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Pr="008E67A8" w:rsidRDefault="00C43620" w:rsidP="00C43620">
      <w:r>
        <w:t>Course code</w:t>
      </w:r>
      <w:r w:rsidR="005E1381">
        <w:t xml:space="preserve">: </w:t>
      </w:r>
      <w:r w:rsidR="009D6C23">
        <w:rPr>
          <w:rFonts w:ascii="Cambria" w:hAnsi="Cambria"/>
          <w:sz w:val="24"/>
          <w:szCs w:val="24"/>
        </w:rPr>
        <w:t>FN-340</w:t>
      </w:r>
      <w:r>
        <w:tab/>
      </w:r>
      <w:r>
        <w:tab/>
      </w:r>
      <w:r>
        <w:tab/>
      </w:r>
      <w:r>
        <w:tab/>
        <w:t>Course title</w:t>
      </w:r>
      <w:r w:rsidR="005E1381">
        <w:t xml:space="preserve">: </w:t>
      </w:r>
      <w:r w:rsidR="009D6C23">
        <w:rPr>
          <w:rFonts w:ascii="Cambria" w:hAnsi="Cambria"/>
        </w:rPr>
        <w:t>Business</w:t>
      </w:r>
      <w:r w:rsidR="005E1381" w:rsidRPr="008E67A8">
        <w:rPr>
          <w:rFonts w:ascii="Cambria" w:hAnsi="Cambria"/>
        </w:rPr>
        <w:t xml:space="preserve"> </w:t>
      </w:r>
      <w:r w:rsidR="009D6C23">
        <w:rPr>
          <w:rFonts w:ascii="Cambria" w:hAnsi="Cambria"/>
        </w:rPr>
        <w:t>finance</w:t>
      </w:r>
    </w:p>
    <w:p w:rsidR="00C43620" w:rsidRDefault="00C43620" w:rsidP="00C43620"/>
    <w:tbl>
      <w:tblPr>
        <w:tblStyle w:val="TableGrid"/>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736"/>
      </w:tblGrid>
      <w:tr w:rsidR="00C43620" w:rsidTr="007E1F61">
        <w:trPr>
          <w:trHeight w:val="1230"/>
        </w:trPr>
        <w:tc>
          <w:tcPr>
            <w:tcW w:w="2272" w:type="dxa"/>
          </w:tcPr>
          <w:p w:rsidR="00C43620" w:rsidRDefault="00C43620" w:rsidP="00C43620"/>
          <w:p w:rsidR="00C43620" w:rsidRPr="00C43620" w:rsidRDefault="00C43620" w:rsidP="00C43620">
            <w:r>
              <w:t>Program</w:t>
            </w:r>
          </w:p>
        </w:tc>
        <w:tc>
          <w:tcPr>
            <w:tcW w:w="7736" w:type="dxa"/>
          </w:tcPr>
          <w:p w:rsidR="007E1F61" w:rsidRDefault="007E1F61" w:rsidP="00C43620">
            <w:pPr>
              <w:rPr>
                <w:rFonts w:ascii="Cambria" w:hAnsi="Cambria"/>
                <w:b/>
                <w:sz w:val="26"/>
              </w:rPr>
            </w:pPr>
          </w:p>
          <w:p w:rsidR="00C43620" w:rsidRDefault="00312A6B" w:rsidP="00C43620">
            <w:r>
              <w:rPr>
                <w:rFonts w:ascii="Cambria" w:hAnsi="Cambria"/>
                <w:b/>
                <w:sz w:val="26"/>
              </w:rPr>
              <w:t>BS-Act</w:t>
            </w:r>
            <w:r w:rsidR="007E1F61">
              <w:rPr>
                <w:rFonts w:ascii="Cambria" w:hAnsi="Cambria"/>
                <w:b/>
                <w:sz w:val="26"/>
              </w:rPr>
              <w:t xml:space="preserve"> / BBA</w:t>
            </w:r>
          </w:p>
        </w:tc>
      </w:tr>
      <w:tr w:rsidR="00C43620" w:rsidTr="007E1F61">
        <w:trPr>
          <w:trHeight w:val="1140"/>
        </w:trPr>
        <w:tc>
          <w:tcPr>
            <w:tcW w:w="2272" w:type="dxa"/>
          </w:tcPr>
          <w:p w:rsidR="00C43620" w:rsidRDefault="00C43620" w:rsidP="00C43620"/>
          <w:p w:rsidR="00C43620" w:rsidRDefault="00C43620" w:rsidP="00C43620">
            <w:r>
              <w:t>Credit Hours</w:t>
            </w:r>
          </w:p>
        </w:tc>
        <w:tc>
          <w:tcPr>
            <w:tcW w:w="7736" w:type="dxa"/>
          </w:tcPr>
          <w:p w:rsidR="007E1F61" w:rsidRDefault="007E1F61" w:rsidP="00C43620">
            <w:pPr>
              <w:rPr>
                <w:rFonts w:ascii="Cambria" w:hAnsi="Cambria"/>
                <w:b/>
                <w:sz w:val="26"/>
              </w:rPr>
            </w:pPr>
          </w:p>
          <w:p w:rsidR="00C43620" w:rsidRDefault="008E67A8" w:rsidP="00C43620">
            <w:r w:rsidRPr="00DE6470">
              <w:rPr>
                <w:rFonts w:ascii="Cambria" w:hAnsi="Cambria"/>
                <w:b/>
                <w:sz w:val="26"/>
              </w:rPr>
              <w:t>3</w:t>
            </w:r>
          </w:p>
        </w:tc>
      </w:tr>
      <w:tr w:rsidR="00C43620" w:rsidTr="007E1F61">
        <w:trPr>
          <w:trHeight w:val="1140"/>
        </w:trPr>
        <w:tc>
          <w:tcPr>
            <w:tcW w:w="2272" w:type="dxa"/>
          </w:tcPr>
          <w:p w:rsidR="00C43620" w:rsidRDefault="00C43620" w:rsidP="00C43620"/>
          <w:p w:rsidR="00C43620" w:rsidRDefault="00C43620" w:rsidP="00C43620">
            <w:r>
              <w:t>Duration</w:t>
            </w:r>
          </w:p>
        </w:tc>
        <w:tc>
          <w:tcPr>
            <w:tcW w:w="7736" w:type="dxa"/>
          </w:tcPr>
          <w:p w:rsidR="007E1F61" w:rsidRDefault="007E1F61" w:rsidP="00C43620">
            <w:pPr>
              <w:rPr>
                <w:rFonts w:ascii="Cambria" w:hAnsi="Cambria"/>
                <w:b/>
                <w:sz w:val="26"/>
              </w:rPr>
            </w:pPr>
          </w:p>
          <w:p w:rsidR="00C43620" w:rsidRDefault="008E67A8" w:rsidP="00C43620">
            <w:r w:rsidRPr="00DE6470">
              <w:rPr>
                <w:rFonts w:ascii="Cambria" w:hAnsi="Cambria"/>
                <w:b/>
                <w:sz w:val="26"/>
              </w:rPr>
              <w:t>30 sessions (1H 15M each)</w:t>
            </w:r>
          </w:p>
        </w:tc>
      </w:tr>
      <w:tr w:rsidR="00C43620" w:rsidTr="007E1F61">
        <w:trPr>
          <w:trHeight w:val="1230"/>
        </w:trPr>
        <w:tc>
          <w:tcPr>
            <w:tcW w:w="2272" w:type="dxa"/>
          </w:tcPr>
          <w:p w:rsidR="00C43620" w:rsidRDefault="00C43620" w:rsidP="00C43620"/>
          <w:p w:rsidR="00C43620" w:rsidRDefault="00C43620" w:rsidP="00C43620">
            <w:r>
              <w:t>Prerequisites</w:t>
            </w:r>
          </w:p>
        </w:tc>
        <w:tc>
          <w:tcPr>
            <w:tcW w:w="7736" w:type="dxa"/>
          </w:tcPr>
          <w:p w:rsidR="007E1F61" w:rsidRDefault="007E1F61" w:rsidP="00C43620">
            <w:pPr>
              <w:rPr>
                <w:rFonts w:ascii="Cambria" w:hAnsi="Cambria"/>
                <w:b/>
                <w:sz w:val="26"/>
              </w:rPr>
            </w:pPr>
          </w:p>
          <w:p w:rsidR="00C43620" w:rsidRDefault="008E67A8" w:rsidP="00C43620">
            <w:r w:rsidRPr="00DE6470">
              <w:rPr>
                <w:rFonts w:ascii="Cambria" w:hAnsi="Cambria"/>
                <w:b/>
                <w:sz w:val="26"/>
              </w:rPr>
              <w:t>All accounting courses</w:t>
            </w:r>
          </w:p>
        </w:tc>
      </w:tr>
      <w:tr w:rsidR="00C43620" w:rsidTr="007E1F61">
        <w:trPr>
          <w:trHeight w:val="1140"/>
        </w:trPr>
        <w:tc>
          <w:tcPr>
            <w:tcW w:w="2272" w:type="dxa"/>
          </w:tcPr>
          <w:p w:rsidR="00C43620" w:rsidRDefault="00C43620" w:rsidP="00C43620"/>
          <w:p w:rsidR="00C43620" w:rsidRDefault="00C43620" w:rsidP="00C43620">
            <w:r>
              <w:t>Resource Person</w:t>
            </w:r>
          </w:p>
        </w:tc>
        <w:tc>
          <w:tcPr>
            <w:tcW w:w="7736" w:type="dxa"/>
          </w:tcPr>
          <w:p w:rsidR="007E1F61" w:rsidRDefault="007E1F61" w:rsidP="00C43620">
            <w:pPr>
              <w:rPr>
                <w:rFonts w:ascii="Cambria" w:hAnsi="Cambria"/>
                <w:sz w:val="26"/>
                <w:szCs w:val="26"/>
              </w:rPr>
            </w:pPr>
          </w:p>
          <w:p w:rsidR="00C43620" w:rsidRPr="008E67A8" w:rsidRDefault="008E67A8" w:rsidP="00C43620">
            <w:r w:rsidRPr="008E67A8">
              <w:rPr>
                <w:rFonts w:ascii="Cambria" w:hAnsi="Cambria"/>
                <w:sz w:val="26"/>
                <w:szCs w:val="26"/>
              </w:rPr>
              <w:t>USMAN JAVED GILANI</w:t>
            </w:r>
          </w:p>
        </w:tc>
      </w:tr>
      <w:tr w:rsidR="00C43620" w:rsidTr="007E1F61">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736" w:type="dxa"/>
          </w:tcPr>
          <w:p w:rsidR="00C43620" w:rsidRDefault="00C43620" w:rsidP="00C43620"/>
        </w:tc>
      </w:tr>
      <w:tr w:rsidR="00C43620" w:rsidTr="007E1F61">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736" w:type="dxa"/>
          </w:tcPr>
          <w:p w:rsidR="007E1F61" w:rsidRDefault="007E1F61" w:rsidP="00C43620"/>
          <w:p w:rsidR="00C43620" w:rsidRDefault="008E67A8" w:rsidP="00C43620">
            <w:r>
              <w:t>usman.gilani@umt.edu.pk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Programme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312A6B" w:rsidRPr="007368FC" w:rsidRDefault="00312A6B" w:rsidP="00312A6B">
      <w:pPr>
        <w:jc w:val="both"/>
        <w:rPr>
          <w:rFonts w:ascii="Cambria" w:hAnsi="Cambria"/>
          <w:lang w:val="en-GB"/>
        </w:rPr>
      </w:pPr>
      <w:r w:rsidRPr="007368FC">
        <w:rPr>
          <w:rFonts w:ascii="Cambria" w:hAnsi="Cambria"/>
          <w:lang w:val="en-GB"/>
        </w:rPr>
        <w:t xml:space="preserve">The aim of this course is to familiarize the participants with basic principles of finance and their effect in business environment.  </w:t>
      </w:r>
    </w:p>
    <w:p w:rsidR="00312A6B" w:rsidRPr="007368FC" w:rsidRDefault="00312A6B" w:rsidP="00EE06E6">
      <w:pPr>
        <w:jc w:val="both"/>
        <w:rPr>
          <w:rFonts w:ascii="Cambria" w:hAnsi="Cambria"/>
          <w:lang w:val="en-GB"/>
        </w:rPr>
      </w:pPr>
      <w:r w:rsidRPr="007368FC">
        <w:rPr>
          <w:rFonts w:ascii="Cambria" w:hAnsi="Cambria"/>
          <w:lang w:val="en-GB"/>
        </w:rPr>
        <w:t>This is a basic course of finance for BBA program. The main aim of this course is to prepare participants to understand the language of finance, the corporate objective and basic terminologies of Finance.  After studying this course, the participants should be able:</w:t>
      </w:r>
    </w:p>
    <w:p w:rsidR="00312A6B" w:rsidRPr="007368FC" w:rsidRDefault="00312A6B" w:rsidP="00312A6B">
      <w:pPr>
        <w:numPr>
          <w:ilvl w:val="0"/>
          <w:numId w:val="10"/>
        </w:numPr>
        <w:spacing w:after="0" w:line="240" w:lineRule="auto"/>
        <w:jc w:val="both"/>
        <w:rPr>
          <w:rFonts w:ascii="Cambria" w:hAnsi="Cambria"/>
          <w:lang w:val="en-GB"/>
        </w:rPr>
      </w:pPr>
      <w:r w:rsidRPr="007368FC">
        <w:rPr>
          <w:rFonts w:ascii="Cambria" w:hAnsi="Cambria"/>
          <w:lang w:val="en-GB"/>
        </w:rPr>
        <w:t>To understand the basic concepts and principles used in  Finance</w:t>
      </w:r>
    </w:p>
    <w:p w:rsidR="00312A6B" w:rsidRPr="007368FC" w:rsidRDefault="00312A6B" w:rsidP="00312A6B">
      <w:pPr>
        <w:numPr>
          <w:ilvl w:val="0"/>
          <w:numId w:val="10"/>
        </w:numPr>
        <w:spacing w:after="0" w:line="240" w:lineRule="auto"/>
        <w:jc w:val="both"/>
        <w:rPr>
          <w:rFonts w:ascii="Cambria" w:hAnsi="Cambria"/>
          <w:lang w:val="en-GB"/>
        </w:rPr>
      </w:pPr>
      <w:r w:rsidRPr="007368FC">
        <w:rPr>
          <w:rFonts w:ascii="Cambria" w:hAnsi="Cambria"/>
          <w:lang w:val="en-GB"/>
        </w:rPr>
        <w:t xml:space="preserve">To interpret financial statements of a company and thereafter perform financial analysis </w:t>
      </w:r>
    </w:p>
    <w:p w:rsidR="00312A6B" w:rsidRPr="007368FC" w:rsidRDefault="00312A6B" w:rsidP="00312A6B">
      <w:pPr>
        <w:numPr>
          <w:ilvl w:val="0"/>
          <w:numId w:val="10"/>
        </w:numPr>
        <w:spacing w:after="0" w:line="240" w:lineRule="auto"/>
        <w:jc w:val="both"/>
        <w:rPr>
          <w:rFonts w:ascii="Cambria" w:hAnsi="Cambria"/>
          <w:lang w:val="en-GB"/>
        </w:rPr>
      </w:pPr>
      <w:r w:rsidRPr="007368FC">
        <w:rPr>
          <w:rFonts w:ascii="Cambria" w:hAnsi="Cambria"/>
          <w:lang w:val="en-GB"/>
        </w:rPr>
        <w:t xml:space="preserve">To calculate present and future value of money </w:t>
      </w:r>
    </w:p>
    <w:p w:rsid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5B262E" w:rsidRPr="00DE6470" w:rsidRDefault="005B262E" w:rsidP="005B262E">
      <w:pPr>
        <w:jc w:val="both"/>
        <w:rPr>
          <w:rFonts w:ascii="Cambria" w:hAnsi="Cambria"/>
          <w:sz w:val="26"/>
          <w:szCs w:val="26"/>
        </w:rPr>
      </w:pPr>
      <w:r w:rsidRPr="00DE6470">
        <w:rPr>
          <w:rFonts w:ascii="Cambria" w:hAnsi="Cambria"/>
          <w:sz w:val="26"/>
          <w:szCs w:val="26"/>
        </w:rPr>
        <w:t>The resource person shall explain and discuss a topic in accordance with course outline &amp; students shall be asked to solve &amp; discuss various exercises, problems &amp; cases based on those discussions. Guidance in this respect will be provided by the instructor in and outside the class during counseling hours.</w:t>
      </w:r>
    </w:p>
    <w:p w:rsidR="00C43620" w:rsidRDefault="00C43620" w:rsidP="00C43620"/>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Quizzes</w:t>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t>15%</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Assignments</w:t>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t>10%</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Class Participation Attendance</w:t>
      </w:r>
      <w:r w:rsidRPr="0017695F">
        <w:rPr>
          <w:rFonts w:ascii="Cambria" w:hAnsi="Cambria"/>
          <w:sz w:val="24"/>
          <w:szCs w:val="24"/>
          <w:lang w:val="sv-SE"/>
        </w:rPr>
        <w:tab/>
        <w:t xml:space="preserve">                                              </w:t>
      </w:r>
      <w:r w:rsidRPr="0017695F">
        <w:rPr>
          <w:rFonts w:ascii="Cambria" w:hAnsi="Cambria"/>
          <w:sz w:val="24"/>
          <w:szCs w:val="24"/>
          <w:lang w:val="sv-SE"/>
        </w:rPr>
        <w:tab/>
        <w:t xml:space="preserve"> 5%</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 xml:space="preserve">Project / Case study </w:t>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t>10%</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 xml:space="preserve">Midterm  </w:t>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t>25%</w:t>
      </w:r>
    </w:p>
    <w:p w:rsidR="0017695F" w:rsidRPr="0017695F" w:rsidRDefault="0017695F" w:rsidP="0017695F">
      <w:pPr>
        <w:jc w:val="both"/>
        <w:rPr>
          <w:rFonts w:ascii="Cambria" w:hAnsi="Cambria"/>
          <w:sz w:val="24"/>
          <w:szCs w:val="24"/>
          <w:lang w:val="sv-SE"/>
        </w:rPr>
      </w:pPr>
      <w:r w:rsidRPr="0017695F">
        <w:rPr>
          <w:rFonts w:ascii="Cambria" w:hAnsi="Cambria"/>
          <w:sz w:val="24"/>
          <w:szCs w:val="24"/>
          <w:lang w:val="sv-SE"/>
        </w:rPr>
        <w:t>Final Exam</w:t>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r>
      <w:r w:rsidRPr="0017695F">
        <w:rPr>
          <w:rFonts w:ascii="Cambria" w:hAnsi="Cambria"/>
          <w:sz w:val="24"/>
          <w:szCs w:val="24"/>
          <w:lang w:val="sv-SE"/>
        </w:rPr>
        <w:tab/>
        <w:t>35%</w:t>
      </w:r>
    </w:p>
    <w:p w:rsidR="0017695F" w:rsidRPr="007368FC" w:rsidRDefault="0017695F" w:rsidP="0017695F">
      <w:pPr>
        <w:pStyle w:val="Heading7"/>
        <w:jc w:val="left"/>
        <w:rPr>
          <w:rFonts w:ascii="Cambria" w:hAnsi="Cambria"/>
          <w:b/>
        </w:rPr>
      </w:pPr>
      <w:r w:rsidRPr="007368FC">
        <w:rPr>
          <w:rFonts w:ascii="Cambria" w:hAnsi="Cambria"/>
        </w:rPr>
        <w:t>Total</w:t>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rPr>
        <w:tab/>
      </w:r>
      <w:r w:rsidRPr="007368FC">
        <w:rPr>
          <w:rFonts w:ascii="Cambria" w:hAnsi="Cambria"/>
          <w:b/>
        </w:rPr>
        <w:t>100%</w:t>
      </w:r>
    </w:p>
    <w:p w:rsidR="00290B81" w:rsidRDefault="00290B81" w:rsidP="00290B81">
      <w:pPr>
        <w:tabs>
          <w:tab w:val="left" w:pos="930"/>
        </w:tabs>
        <w:rPr>
          <w:sz w:val="28"/>
          <w:szCs w:val="28"/>
        </w:rPr>
      </w:pPr>
    </w:p>
    <w:p w:rsidR="004A3A68" w:rsidRDefault="004A3A68" w:rsidP="00290B81">
      <w:pPr>
        <w:tabs>
          <w:tab w:val="left" w:pos="930"/>
        </w:tabs>
        <w:rPr>
          <w:b/>
          <w:sz w:val="28"/>
          <w:szCs w:val="28"/>
          <w:u w:val="single"/>
        </w:rPr>
      </w:pPr>
    </w:p>
    <w:p w:rsidR="005F7282" w:rsidRDefault="005F7282" w:rsidP="00290B81">
      <w:pPr>
        <w:tabs>
          <w:tab w:val="left" w:pos="930"/>
        </w:tabs>
        <w:rPr>
          <w:b/>
          <w:sz w:val="28"/>
          <w:szCs w:val="28"/>
          <w:u w:val="single"/>
        </w:rPr>
      </w:pPr>
    </w:p>
    <w:p w:rsidR="0017695F" w:rsidRDefault="0017695F"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lastRenderedPageBreak/>
        <w:t>Recommended Text Books</w:t>
      </w:r>
      <w:r>
        <w:rPr>
          <w:b/>
          <w:sz w:val="28"/>
          <w:szCs w:val="28"/>
          <w:u w:val="single"/>
        </w:rPr>
        <w:t>:</w:t>
      </w:r>
    </w:p>
    <w:p w:rsidR="00290B81" w:rsidRDefault="00013150" w:rsidP="00013150">
      <w:pPr>
        <w:ind w:firstLine="720"/>
        <w:jc w:val="both"/>
      </w:pPr>
      <w:r w:rsidRPr="00DE6470">
        <w:rPr>
          <w:rFonts w:ascii="Cambria" w:hAnsi="Cambria"/>
          <w:sz w:val="26"/>
          <w:szCs w:val="26"/>
        </w:rPr>
        <w:t xml:space="preserve">Course pack </w:t>
      </w:r>
    </w:p>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17695F" w:rsidRPr="007368FC" w:rsidRDefault="0017695F" w:rsidP="0017695F">
      <w:pPr>
        <w:numPr>
          <w:ilvl w:val="0"/>
          <w:numId w:val="11"/>
        </w:numPr>
        <w:autoSpaceDE w:val="0"/>
        <w:autoSpaceDN w:val="0"/>
        <w:adjustRightInd w:val="0"/>
        <w:spacing w:after="0" w:line="240" w:lineRule="auto"/>
        <w:jc w:val="both"/>
        <w:rPr>
          <w:rFonts w:ascii="Cambria" w:hAnsi="Cambria"/>
        </w:rPr>
      </w:pPr>
      <w:r w:rsidRPr="007368FC">
        <w:rPr>
          <w:rFonts w:ascii="Cambria" w:hAnsi="Cambria"/>
        </w:rPr>
        <w:t xml:space="preserve">Essentials of Finance by </w:t>
      </w:r>
      <w:smartTag w:uri="urn:schemas-microsoft-com:office:smarttags" w:element="place">
        <w:smartTag w:uri="urn:schemas-microsoft-com:office:smarttags" w:element="City">
          <w:r w:rsidRPr="007368FC">
            <w:rPr>
              <w:rFonts w:ascii="Cambria" w:hAnsi="Cambria"/>
            </w:rPr>
            <w:t>Ross</w:t>
          </w:r>
        </w:smartTag>
        <w:r w:rsidRPr="007368FC">
          <w:rPr>
            <w:rFonts w:ascii="Cambria" w:hAnsi="Cambria"/>
          </w:rPr>
          <w:t xml:space="preserve">, </w:t>
        </w:r>
        <w:smartTag w:uri="urn:schemas-microsoft-com:office:smarttags" w:element="country-region">
          <w:r w:rsidRPr="007368FC">
            <w:rPr>
              <w:rFonts w:ascii="Cambria" w:hAnsi="Cambria"/>
            </w:rPr>
            <w:t>Jordan</w:t>
          </w:r>
        </w:smartTag>
      </w:smartTag>
      <w:r w:rsidRPr="007368FC">
        <w:rPr>
          <w:rFonts w:ascii="Cambria" w:hAnsi="Cambria"/>
        </w:rPr>
        <w:t xml:space="preserve"> &amp; Westerfield (7th Edition)</w:t>
      </w:r>
    </w:p>
    <w:p w:rsidR="0017695F" w:rsidRPr="007368FC" w:rsidRDefault="0017695F" w:rsidP="0017695F">
      <w:pPr>
        <w:numPr>
          <w:ilvl w:val="0"/>
          <w:numId w:val="11"/>
        </w:numPr>
        <w:autoSpaceDE w:val="0"/>
        <w:autoSpaceDN w:val="0"/>
        <w:adjustRightInd w:val="0"/>
        <w:spacing w:after="0" w:line="240" w:lineRule="auto"/>
        <w:jc w:val="both"/>
        <w:rPr>
          <w:rFonts w:ascii="Cambria" w:hAnsi="Cambria"/>
          <w:b/>
          <w:bCs/>
          <w:u w:val="single"/>
          <w:lang w:val="en-GB"/>
        </w:rPr>
      </w:pPr>
      <w:r w:rsidRPr="007368FC">
        <w:rPr>
          <w:rFonts w:ascii="Cambria" w:hAnsi="Cambria"/>
        </w:rPr>
        <w:t>Principles of Finance by Scott Besley and Eugene Brigham</w:t>
      </w:r>
    </w:p>
    <w:p w:rsidR="0017695F" w:rsidRPr="007368FC" w:rsidRDefault="0017695F" w:rsidP="0017695F">
      <w:pPr>
        <w:numPr>
          <w:ilvl w:val="0"/>
          <w:numId w:val="11"/>
        </w:numPr>
        <w:autoSpaceDE w:val="0"/>
        <w:autoSpaceDN w:val="0"/>
        <w:adjustRightInd w:val="0"/>
        <w:spacing w:after="0" w:line="240" w:lineRule="auto"/>
        <w:jc w:val="both"/>
        <w:rPr>
          <w:rFonts w:ascii="Cambria" w:hAnsi="Cambria"/>
        </w:rPr>
      </w:pPr>
      <w:r w:rsidRPr="007368FC">
        <w:rPr>
          <w:rFonts w:ascii="Cambria" w:hAnsi="Cambria"/>
        </w:rPr>
        <w:t>Principles of Managerial Finance by Lawrence J. Gitman (11</w:t>
      </w:r>
      <w:r w:rsidRPr="007368FC">
        <w:rPr>
          <w:rFonts w:ascii="Cambria" w:hAnsi="Cambria"/>
          <w:vertAlign w:val="superscript"/>
        </w:rPr>
        <w:t>th</w:t>
      </w:r>
      <w:r w:rsidRPr="007368FC">
        <w:rPr>
          <w:rFonts w:ascii="Cambria" w:hAnsi="Cambria"/>
        </w:rPr>
        <w:t xml:space="preserve"> Edition).</w:t>
      </w:r>
    </w:p>
    <w:p w:rsidR="005F7282" w:rsidRDefault="005F7282"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840161" w:rsidRPr="00840161">
        <w:rPr>
          <w:rFonts w:ascii="Cambria" w:hAnsi="Cambria"/>
          <w:sz w:val="24"/>
          <w:szCs w:val="24"/>
        </w:rPr>
        <w:t xml:space="preserve"> </w:t>
      </w:r>
      <w:r w:rsidR="005F7282">
        <w:rPr>
          <w:rFonts w:ascii="Cambria" w:hAnsi="Cambria"/>
          <w:sz w:val="24"/>
          <w:szCs w:val="24"/>
        </w:rPr>
        <w:t>FN-340</w:t>
      </w:r>
      <w:r w:rsidRPr="00DA76E8">
        <w:rPr>
          <w:b/>
        </w:rPr>
        <w:tab/>
      </w:r>
      <w:r w:rsidRPr="00DA76E8">
        <w:rPr>
          <w:b/>
        </w:rPr>
        <w:tab/>
      </w:r>
      <w:r w:rsidR="00840161">
        <w:rPr>
          <w:b/>
        </w:rPr>
        <w:tab/>
      </w:r>
      <w:r w:rsidR="00840161">
        <w:rPr>
          <w:b/>
        </w:rPr>
        <w:tab/>
      </w:r>
      <w:r w:rsidRPr="00DA76E8">
        <w:rPr>
          <w:b/>
        </w:rPr>
        <w:t>Course title</w:t>
      </w:r>
      <w:r w:rsidR="00840161">
        <w:rPr>
          <w:b/>
        </w:rPr>
        <w:t xml:space="preserve">: </w:t>
      </w:r>
      <w:r w:rsidR="00840161" w:rsidRPr="00840161">
        <w:rPr>
          <w:rFonts w:ascii="Cambria" w:hAnsi="Cambria"/>
        </w:rPr>
        <w:t xml:space="preserve"> </w:t>
      </w:r>
      <w:r w:rsidR="005F7282">
        <w:rPr>
          <w:rFonts w:ascii="Cambria" w:hAnsi="Cambria"/>
        </w:rPr>
        <w:t>BUSINESS</w:t>
      </w:r>
      <w:r w:rsidR="00840161" w:rsidRPr="008E67A8">
        <w:rPr>
          <w:rFonts w:ascii="Cambria" w:hAnsi="Cambria"/>
        </w:rPr>
        <w:t xml:space="preserve"> FINANCE</w:t>
      </w:r>
    </w:p>
    <w:tbl>
      <w:tblPr>
        <w:tblW w:w="9540"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530"/>
        <w:gridCol w:w="6120"/>
        <w:gridCol w:w="1890"/>
      </w:tblGrid>
      <w:tr w:rsidR="00EE06E6" w:rsidRPr="007368FC" w:rsidTr="007E1F61">
        <w:trPr>
          <w:trHeight w:val="375"/>
        </w:trPr>
        <w:tc>
          <w:tcPr>
            <w:tcW w:w="1530" w:type="dxa"/>
            <w:vAlign w:val="center"/>
          </w:tcPr>
          <w:p w:rsidR="00EE06E6" w:rsidRPr="007368FC" w:rsidRDefault="00EE06E6" w:rsidP="00E57EE0">
            <w:pPr>
              <w:ind w:right="-408"/>
              <w:rPr>
                <w:rFonts w:ascii="Cambria" w:hAnsi="Cambria"/>
                <w:b/>
              </w:rPr>
            </w:pPr>
            <w:r w:rsidRPr="007368FC">
              <w:rPr>
                <w:rFonts w:ascii="Cambria" w:hAnsi="Cambria"/>
                <w:b/>
              </w:rPr>
              <w:t>Session #</w:t>
            </w:r>
          </w:p>
        </w:tc>
        <w:tc>
          <w:tcPr>
            <w:tcW w:w="6120" w:type="dxa"/>
            <w:vAlign w:val="center"/>
          </w:tcPr>
          <w:p w:rsidR="00EE06E6" w:rsidRPr="007368FC" w:rsidRDefault="00EE06E6" w:rsidP="00E57EE0">
            <w:pPr>
              <w:ind w:left="108"/>
              <w:jc w:val="center"/>
              <w:rPr>
                <w:rFonts w:ascii="Cambria" w:hAnsi="Cambria"/>
                <w:b/>
              </w:rPr>
            </w:pPr>
            <w:r w:rsidRPr="007368FC">
              <w:rPr>
                <w:rFonts w:ascii="Cambria" w:hAnsi="Cambria"/>
                <w:b/>
              </w:rPr>
              <w:t>Lecture Contents</w:t>
            </w:r>
          </w:p>
        </w:tc>
        <w:tc>
          <w:tcPr>
            <w:tcW w:w="1890" w:type="dxa"/>
            <w:vAlign w:val="center"/>
          </w:tcPr>
          <w:p w:rsidR="00EE06E6" w:rsidRPr="007368FC" w:rsidRDefault="00EE06E6" w:rsidP="00E57EE0">
            <w:pPr>
              <w:tabs>
                <w:tab w:val="right" w:pos="657"/>
              </w:tabs>
              <w:ind w:left="108"/>
              <w:jc w:val="center"/>
              <w:rPr>
                <w:rFonts w:ascii="Cambria" w:hAnsi="Cambria"/>
                <w:b/>
              </w:rPr>
            </w:pPr>
            <w:r w:rsidRPr="007368FC">
              <w:rPr>
                <w:rFonts w:ascii="Cambria" w:hAnsi="Cambria"/>
                <w:b/>
              </w:rPr>
              <w:t xml:space="preserve">Evaluation </w:t>
            </w:r>
          </w:p>
        </w:tc>
      </w:tr>
      <w:tr w:rsidR="00EE06E6" w:rsidRPr="007368FC" w:rsidTr="007E1F61">
        <w:tblPrEx>
          <w:tblLook w:val="01E0"/>
        </w:tblPrEx>
        <w:trPr>
          <w:trHeight w:val="512"/>
        </w:trPr>
        <w:tc>
          <w:tcPr>
            <w:tcW w:w="1530" w:type="dxa"/>
            <w:vAlign w:val="center"/>
          </w:tcPr>
          <w:p w:rsidR="00EE06E6" w:rsidRPr="007368FC" w:rsidRDefault="00EE06E6" w:rsidP="00E57EE0">
            <w:pPr>
              <w:jc w:val="center"/>
              <w:rPr>
                <w:rFonts w:ascii="Cambria" w:hAnsi="Cambria"/>
              </w:rPr>
            </w:pPr>
            <w:r>
              <w:rPr>
                <w:rFonts w:ascii="Cambria" w:hAnsi="Cambria"/>
              </w:rPr>
              <w:t xml:space="preserve">1 </w:t>
            </w:r>
          </w:p>
        </w:tc>
        <w:tc>
          <w:tcPr>
            <w:tcW w:w="6120" w:type="dxa"/>
          </w:tcPr>
          <w:p w:rsidR="00EE06E6" w:rsidRPr="007368FC" w:rsidRDefault="00EE06E6" w:rsidP="00E57EE0">
            <w:pPr>
              <w:rPr>
                <w:rFonts w:ascii="Cambria" w:hAnsi="Cambria"/>
              </w:rPr>
            </w:pPr>
            <w:r w:rsidRPr="007368FC">
              <w:rPr>
                <w:rFonts w:ascii="Cambria" w:hAnsi="Cambria"/>
                <w:b/>
              </w:rPr>
              <w:t xml:space="preserve">An overview of  Finance </w:t>
            </w:r>
          </w:p>
          <w:p w:rsidR="00EE06E6" w:rsidRPr="007368FC" w:rsidRDefault="00EE06E6" w:rsidP="00EE06E6">
            <w:pPr>
              <w:numPr>
                <w:ilvl w:val="0"/>
                <w:numId w:val="9"/>
              </w:numPr>
              <w:spacing w:after="0" w:line="240" w:lineRule="auto"/>
              <w:rPr>
                <w:rFonts w:ascii="Cambria" w:hAnsi="Cambria"/>
              </w:rPr>
            </w:pPr>
            <w:r w:rsidRPr="007368FC">
              <w:rPr>
                <w:rFonts w:ascii="Cambria" w:hAnsi="Cambria"/>
              </w:rPr>
              <w:t>An introduction to Finance</w:t>
            </w:r>
          </w:p>
          <w:p w:rsidR="00EE06E6" w:rsidRPr="007368FC" w:rsidRDefault="00EE06E6" w:rsidP="00EE06E6">
            <w:pPr>
              <w:numPr>
                <w:ilvl w:val="0"/>
                <w:numId w:val="9"/>
              </w:numPr>
              <w:spacing w:after="0" w:line="240" w:lineRule="auto"/>
              <w:rPr>
                <w:rFonts w:ascii="Cambria" w:hAnsi="Cambria"/>
              </w:rPr>
            </w:pPr>
            <w:r w:rsidRPr="007368FC">
              <w:rPr>
                <w:rFonts w:ascii="Cambria" w:hAnsi="Cambria"/>
              </w:rPr>
              <w:t>Major areas and functions in Finance</w:t>
            </w:r>
          </w:p>
          <w:p w:rsidR="00EE06E6" w:rsidRPr="007368FC" w:rsidRDefault="00EE06E6" w:rsidP="00EE06E6">
            <w:pPr>
              <w:numPr>
                <w:ilvl w:val="0"/>
                <w:numId w:val="17"/>
              </w:numPr>
              <w:spacing w:after="0" w:line="240" w:lineRule="auto"/>
              <w:rPr>
                <w:rFonts w:ascii="Cambria" w:hAnsi="Cambria"/>
              </w:rPr>
            </w:pPr>
            <w:r w:rsidRPr="007368FC">
              <w:rPr>
                <w:rFonts w:ascii="Cambria" w:hAnsi="Cambria"/>
              </w:rPr>
              <w:t xml:space="preserve">Goals and issues in organizations </w:t>
            </w:r>
          </w:p>
          <w:p w:rsidR="00EE06E6" w:rsidRPr="007368FC" w:rsidRDefault="00EE06E6" w:rsidP="00E57EE0">
            <w:pPr>
              <w:rPr>
                <w:rFonts w:ascii="Cambria" w:hAnsi="Cambria"/>
              </w:rPr>
            </w:pPr>
            <w:r w:rsidRPr="007368FC">
              <w:rPr>
                <w:rFonts w:ascii="Cambria" w:hAnsi="Cambria"/>
                <w:b/>
              </w:rPr>
              <w:t>Financial Assets</w:t>
            </w:r>
          </w:p>
          <w:p w:rsidR="00EE06E6" w:rsidRPr="007368FC" w:rsidRDefault="00EE06E6" w:rsidP="00EE06E6">
            <w:pPr>
              <w:numPr>
                <w:ilvl w:val="0"/>
                <w:numId w:val="12"/>
              </w:numPr>
              <w:spacing w:after="0" w:line="240" w:lineRule="auto"/>
              <w:rPr>
                <w:rFonts w:ascii="Cambria" w:hAnsi="Cambria"/>
              </w:rPr>
            </w:pPr>
            <w:r w:rsidRPr="007368FC">
              <w:rPr>
                <w:rFonts w:ascii="Cambria" w:hAnsi="Cambria"/>
              </w:rPr>
              <w:t>Overview of different Financial Instruments.</w:t>
            </w:r>
          </w:p>
          <w:p w:rsidR="00EE06E6" w:rsidRPr="007368FC" w:rsidRDefault="00EE06E6" w:rsidP="00EE06E6">
            <w:pPr>
              <w:numPr>
                <w:ilvl w:val="0"/>
                <w:numId w:val="12"/>
              </w:numPr>
              <w:spacing w:after="0" w:line="240" w:lineRule="auto"/>
              <w:rPr>
                <w:rFonts w:ascii="Cambria" w:hAnsi="Cambria"/>
              </w:rPr>
            </w:pPr>
            <w:r w:rsidRPr="007368FC">
              <w:rPr>
                <w:rFonts w:ascii="Cambria" w:hAnsi="Cambria"/>
              </w:rPr>
              <w:t>Debt and bond features</w:t>
            </w:r>
          </w:p>
          <w:p w:rsidR="00EE06E6" w:rsidRDefault="00EE06E6" w:rsidP="00EE06E6">
            <w:pPr>
              <w:numPr>
                <w:ilvl w:val="0"/>
                <w:numId w:val="17"/>
              </w:numPr>
              <w:spacing w:after="0" w:line="240" w:lineRule="auto"/>
              <w:rPr>
                <w:rFonts w:ascii="Cambria" w:hAnsi="Cambria"/>
              </w:rPr>
            </w:pPr>
            <w:r w:rsidRPr="007368FC">
              <w:rPr>
                <w:rFonts w:ascii="Cambria" w:hAnsi="Cambria"/>
              </w:rPr>
              <w:t>Stock and its types</w:t>
            </w:r>
          </w:p>
          <w:p w:rsidR="00EE06E6" w:rsidRPr="007368FC" w:rsidRDefault="00EE06E6" w:rsidP="00E57EE0">
            <w:pPr>
              <w:rPr>
                <w:rFonts w:ascii="Cambria" w:hAnsi="Cambria"/>
              </w:rPr>
            </w:pPr>
            <w:r w:rsidRPr="007368FC">
              <w:rPr>
                <w:rFonts w:ascii="Cambria" w:hAnsi="Cambria"/>
                <w:b/>
              </w:rPr>
              <w:t>Financial Markets</w:t>
            </w:r>
            <w:r w:rsidRPr="007368FC">
              <w:rPr>
                <w:rFonts w:ascii="Cambria" w:hAnsi="Cambria"/>
              </w:rPr>
              <w:t xml:space="preserve"> </w:t>
            </w:r>
            <w:r w:rsidRPr="007368FC">
              <w:rPr>
                <w:rFonts w:ascii="Cambria" w:hAnsi="Cambria"/>
                <w:b/>
              </w:rPr>
              <w:t>and Banking System</w:t>
            </w:r>
            <w:r w:rsidRPr="007368FC">
              <w:rPr>
                <w:rFonts w:ascii="Cambria" w:hAnsi="Cambria"/>
              </w:rPr>
              <w:t xml:space="preserve"> </w:t>
            </w:r>
          </w:p>
          <w:p w:rsidR="00EE06E6" w:rsidRPr="007368FC" w:rsidRDefault="00EE06E6" w:rsidP="00EE06E6">
            <w:pPr>
              <w:numPr>
                <w:ilvl w:val="0"/>
                <w:numId w:val="16"/>
              </w:numPr>
              <w:spacing w:after="0" w:line="240" w:lineRule="auto"/>
              <w:rPr>
                <w:rFonts w:ascii="Cambria" w:hAnsi="Cambria"/>
              </w:rPr>
            </w:pPr>
            <w:r w:rsidRPr="007368FC">
              <w:rPr>
                <w:rFonts w:ascii="Cambria" w:hAnsi="Cambria"/>
              </w:rPr>
              <w:t>An introduction to Financial Markets</w:t>
            </w:r>
          </w:p>
          <w:p w:rsidR="00EE06E6" w:rsidRPr="007368FC" w:rsidRDefault="00EE06E6" w:rsidP="00EE06E6">
            <w:pPr>
              <w:numPr>
                <w:ilvl w:val="0"/>
                <w:numId w:val="16"/>
              </w:numPr>
              <w:spacing w:after="0" w:line="240" w:lineRule="auto"/>
              <w:rPr>
                <w:rFonts w:ascii="Cambria" w:hAnsi="Cambria"/>
              </w:rPr>
            </w:pPr>
            <w:r w:rsidRPr="007368FC">
              <w:rPr>
                <w:rFonts w:ascii="Cambria" w:hAnsi="Cambria"/>
              </w:rPr>
              <w:t>Importance and role of Financial Markets</w:t>
            </w:r>
          </w:p>
          <w:p w:rsidR="00EE06E6" w:rsidRPr="007368FC" w:rsidRDefault="00EE06E6" w:rsidP="00EE06E6">
            <w:pPr>
              <w:numPr>
                <w:ilvl w:val="0"/>
                <w:numId w:val="16"/>
              </w:numPr>
              <w:spacing w:after="0" w:line="240" w:lineRule="auto"/>
              <w:rPr>
                <w:rFonts w:ascii="Cambria" w:hAnsi="Cambria"/>
              </w:rPr>
            </w:pPr>
            <w:r w:rsidRPr="007368FC">
              <w:rPr>
                <w:rFonts w:ascii="Cambria" w:hAnsi="Cambria"/>
              </w:rPr>
              <w:t>Types of Financial Markets</w:t>
            </w:r>
          </w:p>
          <w:p w:rsidR="00EE06E6" w:rsidRPr="007368FC" w:rsidRDefault="00EE06E6" w:rsidP="00EE06E6">
            <w:pPr>
              <w:numPr>
                <w:ilvl w:val="0"/>
                <w:numId w:val="19"/>
              </w:numPr>
              <w:spacing w:after="0" w:line="240" w:lineRule="auto"/>
              <w:rPr>
                <w:rFonts w:ascii="Cambria" w:hAnsi="Cambria"/>
              </w:rPr>
            </w:pPr>
            <w:r w:rsidRPr="007368FC">
              <w:rPr>
                <w:rFonts w:ascii="Cambria" w:hAnsi="Cambria"/>
              </w:rPr>
              <w:t>How does banking system work.</w:t>
            </w:r>
          </w:p>
          <w:p w:rsidR="00EE06E6" w:rsidRPr="007368FC" w:rsidRDefault="00EE06E6" w:rsidP="00EE06E6">
            <w:pPr>
              <w:numPr>
                <w:ilvl w:val="0"/>
                <w:numId w:val="16"/>
              </w:numPr>
              <w:spacing w:after="0" w:line="240" w:lineRule="auto"/>
              <w:rPr>
                <w:rFonts w:ascii="Cambria" w:hAnsi="Cambria"/>
              </w:rPr>
            </w:pPr>
            <w:r w:rsidRPr="007368FC">
              <w:rPr>
                <w:rFonts w:ascii="Cambria" w:hAnsi="Cambria"/>
              </w:rPr>
              <w:t xml:space="preserve">The investment Banking Process </w:t>
            </w:r>
          </w:p>
          <w:p w:rsidR="00EE06E6" w:rsidRDefault="00EE06E6" w:rsidP="00EE06E6">
            <w:pPr>
              <w:numPr>
                <w:ilvl w:val="0"/>
                <w:numId w:val="16"/>
              </w:numPr>
              <w:spacing w:after="0" w:line="240" w:lineRule="auto"/>
              <w:rPr>
                <w:rFonts w:ascii="Cambria" w:hAnsi="Cambria"/>
              </w:rPr>
            </w:pPr>
            <w:r w:rsidRPr="007368FC">
              <w:rPr>
                <w:rFonts w:ascii="Cambria" w:hAnsi="Cambria"/>
              </w:rPr>
              <w:t>Major Security Markets</w:t>
            </w:r>
          </w:p>
          <w:p w:rsidR="00EE06E6" w:rsidRPr="007368FC" w:rsidRDefault="00EE06E6" w:rsidP="00EE06E6">
            <w:pPr>
              <w:numPr>
                <w:ilvl w:val="0"/>
                <w:numId w:val="16"/>
              </w:numPr>
              <w:spacing w:after="0" w:line="240" w:lineRule="auto"/>
              <w:rPr>
                <w:rFonts w:ascii="Cambria" w:hAnsi="Cambria"/>
              </w:rPr>
            </w:pPr>
            <w:r w:rsidRPr="00570CE1">
              <w:rPr>
                <w:rFonts w:ascii="Cambria" w:hAnsi="Cambria"/>
              </w:rPr>
              <w:t>Role of Security Exchanges</w:t>
            </w:r>
          </w:p>
        </w:tc>
        <w:tc>
          <w:tcPr>
            <w:tcW w:w="1890" w:type="dxa"/>
            <w:vAlign w:val="center"/>
          </w:tcPr>
          <w:p w:rsidR="00EE06E6" w:rsidRPr="007368FC" w:rsidRDefault="00EE06E6" w:rsidP="00E57EE0">
            <w:pPr>
              <w:jc w:val="center"/>
              <w:rPr>
                <w:rFonts w:ascii="Cambria" w:hAnsi="Cambria"/>
                <w:b/>
              </w:rPr>
            </w:pPr>
          </w:p>
        </w:tc>
      </w:tr>
      <w:tr w:rsidR="00EE06E6" w:rsidRPr="007368FC" w:rsidTr="007E1F61">
        <w:tblPrEx>
          <w:tblLook w:val="01E0"/>
        </w:tblPrEx>
        <w:trPr>
          <w:trHeight w:val="683"/>
        </w:trPr>
        <w:tc>
          <w:tcPr>
            <w:tcW w:w="1530" w:type="dxa"/>
            <w:vAlign w:val="center"/>
          </w:tcPr>
          <w:p w:rsidR="00EE06E6" w:rsidRPr="007368FC" w:rsidRDefault="00EE06E6" w:rsidP="00E57EE0">
            <w:pPr>
              <w:jc w:val="center"/>
              <w:rPr>
                <w:rFonts w:ascii="Cambria" w:hAnsi="Cambria"/>
              </w:rPr>
            </w:pPr>
            <w:r>
              <w:rPr>
                <w:rFonts w:ascii="Cambria" w:hAnsi="Cambria"/>
              </w:rPr>
              <w:t xml:space="preserve">2, 3 </w:t>
            </w:r>
          </w:p>
        </w:tc>
        <w:tc>
          <w:tcPr>
            <w:tcW w:w="6120" w:type="dxa"/>
          </w:tcPr>
          <w:p w:rsidR="00EE06E6" w:rsidRPr="007368FC" w:rsidRDefault="00EE06E6" w:rsidP="00E57EE0">
            <w:pPr>
              <w:pStyle w:val="bashead"/>
              <w:spacing w:before="0" w:after="0" w:line="240" w:lineRule="auto"/>
              <w:rPr>
                <w:rFonts w:ascii="Cambria" w:eastAsia="Arial Unicode MS" w:hAnsi="Cambria"/>
                <w:b/>
                <w:bCs/>
                <w:smallCaps w:val="0"/>
                <w:sz w:val="24"/>
                <w:szCs w:val="24"/>
              </w:rPr>
            </w:pPr>
            <w:r>
              <w:rPr>
                <w:rFonts w:ascii="Cambria" w:eastAsia="Arial Unicode MS" w:hAnsi="Cambria"/>
                <w:b/>
                <w:bCs/>
                <w:smallCaps w:val="0"/>
                <w:sz w:val="24"/>
                <w:szCs w:val="24"/>
              </w:rPr>
              <w:t>A</w:t>
            </w:r>
            <w:r w:rsidRPr="007368FC">
              <w:rPr>
                <w:rFonts w:ascii="Cambria" w:eastAsia="Arial Unicode MS" w:hAnsi="Cambria"/>
                <w:b/>
                <w:bCs/>
                <w:smallCaps w:val="0"/>
                <w:sz w:val="24"/>
                <w:szCs w:val="24"/>
              </w:rPr>
              <w:t>n Overview of Financial Statements and Cash Flows.</w:t>
            </w:r>
          </w:p>
          <w:p w:rsidR="00EE06E6" w:rsidRPr="007368FC" w:rsidRDefault="00EE06E6" w:rsidP="00E57EE0">
            <w:pPr>
              <w:pStyle w:val="bashead"/>
              <w:spacing w:before="0" w:after="0" w:line="240" w:lineRule="auto"/>
              <w:rPr>
                <w:rFonts w:ascii="Cambria" w:eastAsia="Arial Unicode MS" w:hAnsi="Cambria"/>
                <w:b/>
                <w:bCs/>
                <w:smallCaps w:val="0"/>
                <w:sz w:val="24"/>
                <w:szCs w:val="24"/>
              </w:rPr>
            </w:pPr>
          </w:p>
          <w:p w:rsidR="00EE06E6" w:rsidRDefault="00EE06E6" w:rsidP="00EE06E6">
            <w:pPr>
              <w:pStyle w:val="bashead"/>
              <w:numPr>
                <w:ilvl w:val="0"/>
                <w:numId w:val="20"/>
              </w:numPr>
              <w:spacing w:before="0" w:after="0" w:line="240" w:lineRule="auto"/>
              <w:rPr>
                <w:rFonts w:ascii="Cambria" w:eastAsia="Arial Unicode MS" w:hAnsi="Cambria"/>
                <w:bCs/>
                <w:smallCaps w:val="0"/>
                <w:sz w:val="24"/>
                <w:szCs w:val="24"/>
              </w:rPr>
            </w:pPr>
            <w:r w:rsidRPr="007368FC">
              <w:rPr>
                <w:rFonts w:ascii="Cambria" w:eastAsia="Arial Unicode MS" w:hAnsi="Cambria"/>
                <w:bCs/>
                <w:smallCaps w:val="0"/>
                <w:sz w:val="24"/>
                <w:szCs w:val="24"/>
              </w:rPr>
              <w:t>Modifying Accounting data for Managerial Decisions</w:t>
            </w:r>
          </w:p>
          <w:p w:rsidR="00EE06E6" w:rsidRPr="007368FC" w:rsidRDefault="00EE06E6" w:rsidP="00EE06E6">
            <w:pPr>
              <w:pStyle w:val="bashead"/>
              <w:numPr>
                <w:ilvl w:val="0"/>
                <w:numId w:val="20"/>
              </w:numPr>
              <w:spacing w:before="0" w:after="0" w:line="240" w:lineRule="auto"/>
              <w:rPr>
                <w:rFonts w:ascii="Cambria" w:eastAsia="Arial Unicode MS" w:hAnsi="Cambria"/>
                <w:bCs/>
                <w:smallCaps w:val="0"/>
                <w:sz w:val="24"/>
                <w:szCs w:val="24"/>
              </w:rPr>
            </w:pPr>
            <w:r w:rsidRPr="007368FC">
              <w:rPr>
                <w:rFonts w:ascii="Cambria" w:eastAsia="Arial Unicode MS" w:hAnsi="Cambria"/>
                <w:bCs/>
                <w:smallCaps w:val="0"/>
                <w:sz w:val="24"/>
                <w:szCs w:val="24"/>
              </w:rPr>
              <w:t>Calculation of</w:t>
            </w:r>
            <w:r>
              <w:rPr>
                <w:rFonts w:ascii="Cambria" w:eastAsia="Arial Unicode MS" w:hAnsi="Cambria"/>
                <w:bCs/>
                <w:smallCaps w:val="0"/>
                <w:sz w:val="24"/>
                <w:szCs w:val="24"/>
              </w:rPr>
              <w:t xml:space="preserve"> NOWC</w:t>
            </w:r>
            <w:r w:rsidRPr="007368FC">
              <w:rPr>
                <w:rFonts w:ascii="Cambria" w:eastAsia="Arial Unicode MS" w:hAnsi="Cambria"/>
                <w:bCs/>
                <w:sz w:val="24"/>
                <w:szCs w:val="24"/>
              </w:rPr>
              <w:t>, NCF, NOPT, OCF, MVA, EVA, etc.</w:t>
            </w:r>
          </w:p>
          <w:p w:rsidR="00EE06E6" w:rsidRDefault="00EE06E6" w:rsidP="00E57EE0">
            <w:pPr>
              <w:ind w:left="720"/>
              <w:rPr>
                <w:rFonts w:ascii="Cambria" w:hAnsi="Cambria"/>
                <w:b/>
                <w:bCs/>
              </w:rPr>
            </w:pPr>
          </w:p>
          <w:p w:rsidR="007E1F61" w:rsidRPr="007368FC" w:rsidRDefault="007E1F61" w:rsidP="00E57EE0">
            <w:pPr>
              <w:ind w:left="720"/>
              <w:rPr>
                <w:rFonts w:ascii="Cambria" w:hAnsi="Cambria"/>
                <w:b/>
                <w:bCs/>
              </w:rPr>
            </w:pPr>
          </w:p>
        </w:tc>
        <w:tc>
          <w:tcPr>
            <w:tcW w:w="1890" w:type="dxa"/>
            <w:vAlign w:val="center"/>
          </w:tcPr>
          <w:p w:rsidR="00EE06E6" w:rsidRDefault="00EE06E6" w:rsidP="00E57EE0">
            <w:pPr>
              <w:jc w:val="center"/>
              <w:rPr>
                <w:rFonts w:ascii="Cambria" w:hAnsi="Cambria"/>
                <w:bCs/>
              </w:rPr>
            </w:pPr>
            <w:r w:rsidRPr="00D85ED9">
              <w:rPr>
                <w:rFonts w:ascii="Cambria" w:hAnsi="Cambria"/>
                <w:bCs/>
              </w:rPr>
              <w:t>Discussion</w:t>
            </w:r>
          </w:p>
          <w:p w:rsidR="00EE06E6" w:rsidRPr="00D85ED9" w:rsidRDefault="00EE06E6" w:rsidP="00E57EE0">
            <w:pPr>
              <w:jc w:val="center"/>
              <w:rPr>
                <w:rFonts w:ascii="Cambria" w:hAnsi="Cambria"/>
                <w:bCs/>
              </w:rPr>
            </w:pPr>
            <w:r>
              <w:rPr>
                <w:rFonts w:ascii="Cambria" w:hAnsi="Cambria"/>
                <w:bCs/>
              </w:rPr>
              <w:t>Quiz #1</w:t>
            </w:r>
          </w:p>
          <w:p w:rsidR="00EE06E6" w:rsidRPr="00D85ED9" w:rsidRDefault="00EE06E6" w:rsidP="00E57EE0">
            <w:pPr>
              <w:jc w:val="center"/>
              <w:rPr>
                <w:rFonts w:ascii="Cambria" w:hAnsi="Cambria"/>
                <w:bCs/>
              </w:rPr>
            </w:pPr>
            <w:r w:rsidRPr="00D85ED9">
              <w:rPr>
                <w:rFonts w:ascii="Cambria" w:hAnsi="Cambria"/>
                <w:bCs/>
              </w:rPr>
              <w:t>Case Study # 1</w:t>
            </w:r>
          </w:p>
          <w:p w:rsidR="00EE06E6" w:rsidRPr="007368FC" w:rsidRDefault="00EE06E6" w:rsidP="00E57EE0">
            <w:pPr>
              <w:jc w:val="center"/>
              <w:rPr>
                <w:rFonts w:ascii="Cambria" w:hAnsi="Cambria"/>
                <w:bCs/>
              </w:rPr>
            </w:pPr>
            <w:r w:rsidRPr="00D85ED9">
              <w:rPr>
                <w:rFonts w:ascii="Cambria" w:hAnsi="Cambria"/>
                <w:bCs/>
              </w:rPr>
              <w:t>Assignment # 1</w:t>
            </w:r>
          </w:p>
        </w:tc>
      </w:tr>
      <w:tr w:rsidR="00EE06E6" w:rsidRPr="007368FC" w:rsidTr="007E1F61">
        <w:tblPrEx>
          <w:tblLook w:val="01E0"/>
        </w:tblPrEx>
        <w:trPr>
          <w:trHeight w:val="683"/>
        </w:trPr>
        <w:tc>
          <w:tcPr>
            <w:tcW w:w="1530" w:type="dxa"/>
            <w:vAlign w:val="center"/>
          </w:tcPr>
          <w:p w:rsidR="00EE06E6" w:rsidRPr="007368FC" w:rsidRDefault="00EE06E6" w:rsidP="00E57EE0">
            <w:pPr>
              <w:jc w:val="center"/>
              <w:rPr>
                <w:rFonts w:ascii="Cambria" w:hAnsi="Cambria"/>
              </w:rPr>
            </w:pPr>
            <w:r>
              <w:rPr>
                <w:rFonts w:ascii="Cambria" w:hAnsi="Cambria"/>
              </w:rPr>
              <w:lastRenderedPageBreak/>
              <w:t>4, 5, 6</w:t>
            </w:r>
          </w:p>
        </w:tc>
        <w:tc>
          <w:tcPr>
            <w:tcW w:w="6120" w:type="dxa"/>
          </w:tcPr>
          <w:p w:rsidR="00EE06E6" w:rsidRPr="007368FC" w:rsidRDefault="00EE06E6" w:rsidP="00E57EE0">
            <w:pPr>
              <w:rPr>
                <w:rFonts w:ascii="Cambria" w:hAnsi="Cambria"/>
                <w:b/>
              </w:rPr>
            </w:pPr>
            <w:r w:rsidRPr="007368FC">
              <w:rPr>
                <w:rFonts w:ascii="Cambria" w:hAnsi="Cambria"/>
                <w:b/>
              </w:rPr>
              <w:t xml:space="preserve">Analysis of Financial Statements </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Develop an Understanding with Stockholder’s Report.</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 xml:space="preserve">Common size balance sheets and income statements </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Fundamentals of using Financial Ratios</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Liquidity Ratios</w:t>
            </w:r>
          </w:p>
          <w:p w:rsidR="00EE06E6" w:rsidRPr="007368FC" w:rsidRDefault="00EE06E6" w:rsidP="00EE06E6">
            <w:pPr>
              <w:numPr>
                <w:ilvl w:val="0"/>
                <w:numId w:val="15"/>
              </w:numPr>
              <w:spacing w:after="0" w:line="240" w:lineRule="auto"/>
              <w:rPr>
                <w:rFonts w:ascii="Cambria" w:hAnsi="Cambria"/>
              </w:rPr>
            </w:pPr>
            <w:r w:rsidRPr="007368FC">
              <w:rPr>
                <w:rFonts w:ascii="Cambria" w:hAnsi="Cambria"/>
              </w:rPr>
              <w:t>Activity Ratios</w:t>
            </w:r>
          </w:p>
          <w:p w:rsidR="00EE06E6" w:rsidRPr="007368FC" w:rsidRDefault="00EE06E6" w:rsidP="00EE06E6">
            <w:pPr>
              <w:numPr>
                <w:ilvl w:val="0"/>
                <w:numId w:val="15"/>
              </w:numPr>
              <w:spacing w:after="0" w:line="240" w:lineRule="auto"/>
              <w:rPr>
                <w:rFonts w:ascii="Cambria" w:hAnsi="Cambria"/>
              </w:rPr>
            </w:pPr>
            <w:r w:rsidRPr="007368FC">
              <w:rPr>
                <w:rFonts w:ascii="Cambria" w:hAnsi="Cambria"/>
              </w:rPr>
              <w:t>Debt Ratios</w:t>
            </w:r>
            <w:r w:rsidRPr="007368FC">
              <w:rPr>
                <w:rFonts w:ascii="Cambria" w:hAnsi="Cambria"/>
                <w:b/>
              </w:rPr>
              <w:t xml:space="preserve"> </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Profitability Ratios</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Market Ratios</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A complete Ratio analysis</w:t>
            </w:r>
          </w:p>
          <w:p w:rsidR="00EE06E6" w:rsidRPr="00804DBA" w:rsidRDefault="00EE06E6" w:rsidP="00EE06E6">
            <w:pPr>
              <w:numPr>
                <w:ilvl w:val="0"/>
                <w:numId w:val="15"/>
              </w:numPr>
              <w:spacing w:after="0" w:line="240" w:lineRule="auto"/>
              <w:rPr>
                <w:rFonts w:ascii="Cambria" w:hAnsi="Cambria"/>
                <w:b/>
              </w:rPr>
            </w:pPr>
            <w:r w:rsidRPr="007368FC">
              <w:rPr>
                <w:rFonts w:ascii="Cambria" w:hAnsi="Cambria"/>
              </w:rPr>
              <w:t>DuPont System of Analysis</w:t>
            </w:r>
          </w:p>
          <w:p w:rsidR="00EE06E6" w:rsidRPr="007368FC" w:rsidRDefault="00EE06E6" w:rsidP="00EE06E6">
            <w:pPr>
              <w:numPr>
                <w:ilvl w:val="0"/>
                <w:numId w:val="15"/>
              </w:numPr>
              <w:spacing w:after="0" w:line="240" w:lineRule="auto"/>
              <w:rPr>
                <w:rFonts w:ascii="Cambria" w:hAnsi="Cambria"/>
                <w:b/>
              </w:rPr>
            </w:pPr>
            <w:r w:rsidRPr="007368FC">
              <w:rPr>
                <w:rFonts w:ascii="Cambria" w:hAnsi="Cambria"/>
              </w:rPr>
              <w:t>Uses and limitations of Ratio Analysis</w:t>
            </w:r>
          </w:p>
          <w:p w:rsidR="00EE06E6" w:rsidRPr="00804DBA" w:rsidRDefault="00EE06E6" w:rsidP="00E57EE0">
            <w:pPr>
              <w:pStyle w:val="bashead"/>
              <w:spacing w:before="0" w:after="0" w:line="240" w:lineRule="auto"/>
              <w:rPr>
                <w:rFonts w:ascii="Cambria" w:eastAsia="Arial Unicode MS" w:hAnsi="Cambria"/>
                <w:bCs/>
                <w:smallCaps w:val="0"/>
                <w:sz w:val="24"/>
                <w:szCs w:val="24"/>
              </w:rPr>
            </w:pPr>
          </w:p>
        </w:tc>
        <w:tc>
          <w:tcPr>
            <w:tcW w:w="1890" w:type="dxa"/>
            <w:vAlign w:val="center"/>
          </w:tcPr>
          <w:p w:rsidR="00EE06E6" w:rsidRDefault="00EE06E6" w:rsidP="00E57EE0">
            <w:pPr>
              <w:jc w:val="center"/>
              <w:rPr>
                <w:rFonts w:ascii="Cambria" w:hAnsi="Cambria"/>
                <w:bCs/>
              </w:rPr>
            </w:pPr>
            <w:r>
              <w:rPr>
                <w:rFonts w:ascii="Cambria" w:hAnsi="Cambria"/>
                <w:bCs/>
              </w:rPr>
              <w:t>Discussion</w:t>
            </w:r>
          </w:p>
          <w:p w:rsidR="00EE06E6" w:rsidRPr="007368FC" w:rsidRDefault="00EE06E6" w:rsidP="00E57EE0">
            <w:pPr>
              <w:jc w:val="center"/>
              <w:rPr>
                <w:rFonts w:ascii="Cambria" w:hAnsi="Cambria"/>
                <w:bCs/>
              </w:rPr>
            </w:pPr>
            <w:r>
              <w:rPr>
                <w:rFonts w:ascii="Cambria" w:hAnsi="Cambria"/>
                <w:bCs/>
              </w:rPr>
              <w:t>Quiz # 2</w:t>
            </w:r>
          </w:p>
          <w:p w:rsidR="00EE06E6" w:rsidRPr="007368FC" w:rsidRDefault="00EE06E6" w:rsidP="00E57EE0">
            <w:pPr>
              <w:jc w:val="center"/>
              <w:rPr>
                <w:rFonts w:ascii="Cambria" w:hAnsi="Cambria"/>
                <w:bCs/>
              </w:rPr>
            </w:pPr>
            <w:r>
              <w:rPr>
                <w:rFonts w:ascii="Cambria" w:hAnsi="Cambria"/>
                <w:bCs/>
              </w:rPr>
              <w:t>Case study # 2</w:t>
            </w:r>
          </w:p>
          <w:p w:rsidR="00EE06E6" w:rsidRPr="007368FC" w:rsidRDefault="00EE06E6" w:rsidP="00E57EE0">
            <w:pPr>
              <w:jc w:val="center"/>
              <w:rPr>
                <w:rFonts w:ascii="Cambria" w:hAnsi="Cambria"/>
                <w:bCs/>
              </w:rPr>
            </w:pPr>
            <w:r>
              <w:rPr>
                <w:rFonts w:ascii="Cambria" w:hAnsi="Cambria"/>
                <w:bCs/>
              </w:rPr>
              <w:t>Assignment #2</w:t>
            </w:r>
          </w:p>
        </w:tc>
      </w:tr>
      <w:tr w:rsidR="00EE06E6" w:rsidRPr="007368FC" w:rsidTr="007E1F61">
        <w:tblPrEx>
          <w:tblLook w:val="01E0"/>
        </w:tblPrEx>
        <w:trPr>
          <w:trHeight w:val="863"/>
        </w:trPr>
        <w:tc>
          <w:tcPr>
            <w:tcW w:w="1530" w:type="dxa"/>
            <w:vAlign w:val="center"/>
          </w:tcPr>
          <w:p w:rsidR="00EE06E6" w:rsidRPr="007368FC" w:rsidRDefault="00EE06E6" w:rsidP="00E57EE0">
            <w:pPr>
              <w:jc w:val="center"/>
              <w:rPr>
                <w:rFonts w:ascii="Cambria" w:hAnsi="Cambria"/>
              </w:rPr>
            </w:pPr>
          </w:p>
          <w:p w:rsidR="00EE06E6" w:rsidRPr="007368FC" w:rsidRDefault="00EE06E6" w:rsidP="00E57EE0">
            <w:pPr>
              <w:jc w:val="center"/>
              <w:rPr>
                <w:rFonts w:ascii="Cambria" w:hAnsi="Cambria"/>
              </w:rPr>
            </w:pPr>
            <w:r>
              <w:rPr>
                <w:rFonts w:ascii="Cambria" w:hAnsi="Cambria"/>
              </w:rPr>
              <w:t>7</w:t>
            </w:r>
          </w:p>
        </w:tc>
        <w:tc>
          <w:tcPr>
            <w:tcW w:w="6120" w:type="dxa"/>
            <w:vAlign w:val="center"/>
          </w:tcPr>
          <w:p w:rsidR="00EE06E6" w:rsidRPr="007368FC" w:rsidRDefault="00EE06E6" w:rsidP="00E57EE0">
            <w:pPr>
              <w:rPr>
                <w:rFonts w:ascii="Cambria" w:hAnsi="Cambria"/>
              </w:rPr>
            </w:pPr>
            <w:r w:rsidRPr="007368FC">
              <w:rPr>
                <w:rFonts w:ascii="Cambria" w:hAnsi="Cambria"/>
                <w:b/>
              </w:rPr>
              <w:t xml:space="preserve">The Cost of Money </w:t>
            </w:r>
          </w:p>
          <w:p w:rsidR="00EE06E6" w:rsidRPr="007368FC" w:rsidRDefault="00EE06E6" w:rsidP="00EE06E6">
            <w:pPr>
              <w:numPr>
                <w:ilvl w:val="0"/>
                <w:numId w:val="14"/>
              </w:numPr>
              <w:spacing w:after="0" w:line="240" w:lineRule="auto"/>
              <w:ind w:left="1332" w:hanging="918"/>
              <w:rPr>
                <w:rFonts w:ascii="Cambria" w:hAnsi="Cambria"/>
              </w:rPr>
            </w:pPr>
            <w:r w:rsidRPr="007368FC">
              <w:rPr>
                <w:rFonts w:ascii="Cambria" w:hAnsi="Cambria"/>
              </w:rPr>
              <w:t>Factors that Effects the Cost Of Money.</w:t>
            </w:r>
          </w:p>
          <w:p w:rsidR="00EE06E6" w:rsidRPr="007368FC" w:rsidRDefault="00EE06E6" w:rsidP="00EE06E6">
            <w:pPr>
              <w:numPr>
                <w:ilvl w:val="0"/>
                <w:numId w:val="14"/>
              </w:numPr>
              <w:spacing w:after="0" w:line="240" w:lineRule="auto"/>
              <w:ind w:left="1332" w:hanging="918"/>
              <w:rPr>
                <w:rFonts w:ascii="Cambria" w:hAnsi="Cambria"/>
              </w:rPr>
            </w:pPr>
            <w:r w:rsidRPr="007368FC">
              <w:rPr>
                <w:rFonts w:ascii="Cambria" w:hAnsi="Cambria"/>
              </w:rPr>
              <w:t>Interest Rates Fundamentals</w:t>
            </w:r>
          </w:p>
          <w:p w:rsidR="00EE06E6" w:rsidRPr="00AC0F16" w:rsidRDefault="00EE06E6" w:rsidP="00EE06E6">
            <w:pPr>
              <w:numPr>
                <w:ilvl w:val="0"/>
                <w:numId w:val="14"/>
              </w:numPr>
              <w:spacing w:after="0" w:line="240" w:lineRule="auto"/>
              <w:ind w:left="1332" w:hanging="918"/>
              <w:rPr>
                <w:rFonts w:ascii="Cambria" w:hAnsi="Cambria"/>
              </w:rPr>
            </w:pPr>
            <w:r w:rsidRPr="007368FC">
              <w:rPr>
                <w:rFonts w:ascii="Cambria" w:hAnsi="Cambria"/>
              </w:rPr>
              <w:t>The Determinants of Market Interest Rate.</w:t>
            </w:r>
          </w:p>
          <w:p w:rsidR="00EE06E6" w:rsidRPr="007368FC" w:rsidRDefault="00EE06E6" w:rsidP="00E57EE0">
            <w:pPr>
              <w:jc w:val="center"/>
              <w:rPr>
                <w:rFonts w:ascii="Cambria" w:hAnsi="Cambria"/>
                <w:b/>
              </w:rPr>
            </w:pPr>
          </w:p>
          <w:p w:rsidR="00EE06E6" w:rsidRPr="00F46FE0" w:rsidRDefault="00EE06E6" w:rsidP="00E57EE0">
            <w:pPr>
              <w:jc w:val="center"/>
              <w:rPr>
                <w:rFonts w:ascii="Cambria" w:hAnsi="Cambria"/>
              </w:rPr>
            </w:pPr>
          </w:p>
        </w:tc>
        <w:tc>
          <w:tcPr>
            <w:tcW w:w="1890" w:type="dxa"/>
            <w:vAlign w:val="center"/>
          </w:tcPr>
          <w:p w:rsidR="00EE06E6" w:rsidRDefault="00EE06E6" w:rsidP="00E57EE0">
            <w:pPr>
              <w:jc w:val="center"/>
              <w:rPr>
                <w:rFonts w:ascii="Cambria" w:hAnsi="Cambria"/>
                <w:bCs/>
              </w:rPr>
            </w:pPr>
            <w:r>
              <w:rPr>
                <w:rFonts w:ascii="Cambria" w:hAnsi="Cambria"/>
                <w:bCs/>
              </w:rPr>
              <w:t>Discussion</w:t>
            </w:r>
          </w:p>
          <w:p w:rsidR="00EE06E6" w:rsidRDefault="00EE06E6" w:rsidP="00E57EE0">
            <w:pPr>
              <w:jc w:val="center"/>
              <w:rPr>
                <w:rFonts w:ascii="Cambria" w:hAnsi="Cambria"/>
                <w:bCs/>
              </w:rPr>
            </w:pPr>
            <w:r>
              <w:rPr>
                <w:rFonts w:ascii="Cambria" w:hAnsi="Cambria"/>
                <w:bCs/>
              </w:rPr>
              <w:t>Quiz #3</w:t>
            </w:r>
          </w:p>
          <w:p w:rsidR="00EE06E6" w:rsidRPr="007368FC" w:rsidRDefault="00EE06E6" w:rsidP="00E57EE0">
            <w:pPr>
              <w:rPr>
                <w:rFonts w:ascii="Cambria" w:hAnsi="Cambria"/>
                <w:bCs/>
              </w:rPr>
            </w:pPr>
            <w:r>
              <w:rPr>
                <w:rFonts w:ascii="Cambria" w:hAnsi="Cambria"/>
                <w:bCs/>
              </w:rPr>
              <w:t>Case study # 3</w:t>
            </w:r>
          </w:p>
          <w:p w:rsidR="00EE06E6" w:rsidRPr="004C4342" w:rsidRDefault="00EE06E6" w:rsidP="00E57EE0">
            <w:pPr>
              <w:jc w:val="center"/>
              <w:rPr>
                <w:rFonts w:ascii="Cambria" w:hAnsi="Cambria"/>
                <w:bCs/>
              </w:rPr>
            </w:pPr>
            <w:r>
              <w:rPr>
                <w:rFonts w:ascii="Cambria" w:hAnsi="Cambria"/>
                <w:bCs/>
              </w:rPr>
              <w:t>Assignment # 3</w:t>
            </w:r>
          </w:p>
        </w:tc>
      </w:tr>
      <w:tr w:rsidR="00EE06E6" w:rsidRPr="007368FC" w:rsidTr="007E1F61">
        <w:tblPrEx>
          <w:tblLook w:val="01E0"/>
        </w:tblPrEx>
        <w:trPr>
          <w:trHeight w:val="422"/>
        </w:trPr>
        <w:tc>
          <w:tcPr>
            <w:tcW w:w="1530" w:type="dxa"/>
            <w:vAlign w:val="center"/>
          </w:tcPr>
          <w:p w:rsidR="00EE06E6" w:rsidRPr="007368FC" w:rsidRDefault="00EE06E6" w:rsidP="00E57EE0">
            <w:pPr>
              <w:jc w:val="center"/>
              <w:rPr>
                <w:rFonts w:ascii="Cambria" w:hAnsi="Cambria"/>
              </w:rPr>
            </w:pPr>
            <w:r>
              <w:rPr>
                <w:rFonts w:ascii="Cambria" w:hAnsi="Cambria"/>
              </w:rPr>
              <w:t xml:space="preserve">8 </w:t>
            </w:r>
          </w:p>
        </w:tc>
        <w:tc>
          <w:tcPr>
            <w:tcW w:w="6120" w:type="dxa"/>
            <w:vAlign w:val="center"/>
          </w:tcPr>
          <w:p w:rsidR="00EE06E6" w:rsidRPr="00F46FE0" w:rsidRDefault="00EE06E6" w:rsidP="00E57EE0">
            <w:pPr>
              <w:jc w:val="center"/>
              <w:rPr>
                <w:rFonts w:ascii="Cambria" w:hAnsi="Cambria"/>
              </w:rPr>
            </w:pPr>
            <w:r w:rsidRPr="000B71B3">
              <w:rPr>
                <w:rFonts w:ascii="Cambria" w:hAnsi="Cambria"/>
                <w:b/>
              </w:rPr>
              <w:t>Midterm</w:t>
            </w:r>
          </w:p>
        </w:tc>
        <w:tc>
          <w:tcPr>
            <w:tcW w:w="1890" w:type="dxa"/>
            <w:vAlign w:val="center"/>
          </w:tcPr>
          <w:p w:rsidR="00EE06E6" w:rsidRPr="004C4342" w:rsidRDefault="00EE06E6" w:rsidP="00E57EE0">
            <w:pPr>
              <w:jc w:val="center"/>
              <w:rPr>
                <w:rFonts w:ascii="Cambria" w:hAnsi="Cambria"/>
                <w:bCs/>
              </w:rPr>
            </w:pPr>
          </w:p>
        </w:tc>
      </w:tr>
      <w:tr w:rsidR="00EE06E6" w:rsidRPr="007368FC" w:rsidTr="007E1F61">
        <w:tblPrEx>
          <w:tblLook w:val="01E0"/>
        </w:tblPrEx>
        <w:trPr>
          <w:trHeight w:val="422"/>
        </w:trPr>
        <w:tc>
          <w:tcPr>
            <w:tcW w:w="1530" w:type="dxa"/>
            <w:vAlign w:val="center"/>
          </w:tcPr>
          <w:p w:rsidR="00EE06E6" w:rsidRPr="007368FC" w:rsidRDefault="00EE06E6" w:rsidP="00E57EE0">
            <w:pPr>
              <w:jc w:val="center"/>
              <w:rPr>
                <w:rFonts w:ascii="Cambria" w:hAnsi="Cambria"/>
              </w:rPr>
            </w:pPr>
            <w:r>
              <w:rPr>
                <w:rFonts w:ascii="Cambria" w:hAnsi="Cambria"/>
              </w:rPr>
              <w:t xml:space="preserve">9, 10, 11 </w:t>
            </w:r>
          </w:p>
        </w:tc>
        <w:tc>
          <w:tcPr>
            <w:tcW w:w="6120" w:type="dxa"/>
            <w:vAlign w:val="center"/>
          </w:tcPr>
          <w:p w:rsidR="00EE06E6" w:rsidRPr="007368FC" w:rsidRDefault="00EE06E6" w:rsidP="00E57EE0">
            <w:pPr>
              <w:rPr>
                <w:rFonts w:ascii="Cambria" w:hAnsi="Cambria"/>
              </w:rPr>
            </w:pPr>
            <w:r w:rsidRPr="007368FC">
              <w:rPr>
                <w:rFonts w:ascii="Cambria" w:hAnsi="Cambria"/>
                <w:b/>
              </w:rPr>
              <w:t xml:space="preserve">The Time Value of Money </w:t>
            </w:r>
          </w:p>
          <w:p w:rsidR="00EE06E6" w:rsidRPr="007368FC" w:rsidRDefault="00EE06E6" w:rsidP="00EE06E6">
            <w:pPr>
              <w:numPr>
                <w:ilvl w:val="0"/>
                <w:numId w:val="13"/>
              </w:numPr>
              <w:spacing w:after="0" w:line="240" w:lineRule="auto"/>
              <w:rPr>
                <w:rFonts w:ascii="Cambria" w:hAnsi="Cambria"/>
              </w:rPr>
            </w:pPr>
            <w:r w:rsidRPr="007368FC">
              <w:rPr>
                <w:rFonts w:ascii="Cambria" w:hAnsi="Cambria"/>
              </w:rPr>
              <w:t>Role of time Value of Money in Finance.</w:t>
            </w:r>
          </w:p>
          <w:p w:rsidR="00EE06E6" w:rsidRPr="007368FC" w:rsidRDefault="00EE06E6" w:rsidP="00EE06E6">
            <w:pPr>
              <w:numPr>
                <w:ilvl w:val="0"/>
                <w:numId w:val="13"/>
              </w:numPr>
              <w:spacing w:after="0" w:line="240" w:lineRule="auto"/>
              <w:rPr>
                <w:rFonts w:ascii="Cambria" w:hAnsi="Cambria"/>
              </w:rPr>
            </w:pPr>
            <w:r w:rsidRPr="007368FC">
              <w:rPr>
                <w:rFonts w:ascii="Cambria" w:hAnsi="Cambria"/>
              </w:rPr>
              <w:t>Concept of Future and Present Value.</w:t>
            </w:r>
          </w:p>
          <w:p w:rsidR="00EE06E6" w:rsidRPr="007368FC" w:rsidRDefault="00EE06E6" w:rsidP="00EE06E6">
            <w:pPr>
              <w:numPr>
                <w:ilvl w:val="0"/>
                <w:numId w:val="13"/>
              </w:numPr>
              <w:spacing w:after="0" w:line="240" w:lineRule="auto"/>
              <w:rPr>
                <w:rFonts w:ascii="Cambria" w:hAnsi="Cambria"/>
              </w:rPr>
            </w:pPr>
            <w:r w:rsidRPr="007368FC">
              <w:rPr>
                <w:rFonts w:ascii="Cambria" w:hAnsi="Cambria"/>
              </w:rPr>
              <w:t xml:space="preserve">Concept of Single Amount </w:t>
            </w:r>
          </w:p>
          <w:p w:rsidR="00EE06E6" w:rsidRPr="007368FC" w:rsidRDefault="00EE06E6" w:rsidP="00EE06E6">
            <w:pPr>
              <w:numPr>
                <w:ilvl w:val="0"/>
                <w:numId w:val="13"/>
              </w:numPr>
              <w:spacing w:after="0" w:line="240" w:lineRule="auto"/>
              <w:rPr>
                <w:rFonts w:ascii="Cambria" w:hAnsi="Cambria"/>
              </w:rPr>
            </w:pPr>
            <w:r w:rsidRPr="007368FC">
              <w:rPr>
                <w:rFonts w:ascii="Cambria" w:hAnsi="Cambria"/>
              </w:rPr>
              <w:t>Present and Future Value of a Single amount.</w:t>
            </w:r>
          </w:p>
          <w:p w:rsidR="00EE06E6" w:rsidRPr="007368FC" w:rsidRDefault="00EE06E6" w:rsidP="00EE06E6">
            <w:pPr>
              <w:numPr>
                <w:ilvl w:val="0"/>
                <w:numId w:val="18"/>
              </w:numPr>
              <w:spacing w:after="0" w:line="240" w:lineRule="auto"/>
              <w:rPr>
                <w:rFonts w:ascii="Cambria" w:hAnsi="Cambria"/>
              </w:rPr>
            </w:pPr>
            <w:r w:rsidRPr="007368FC">
              <w:rPr>
                <w:rFonts w:ascii="Cambria" w:hAnsi="Cambria"/>
              </w:rPr>
              <w:t>Present &amp; Future value of Annuities</w:t>
            </w:r>
          </w:p>
          <w:p w:rsidR="00EE06E6" w:rsidRPr="007368FC" w:rsidRDefault="00EE06E6" w:rsidP="00EE06E6">
            <w:pPr>
              <w:numPr>
                <w:ilvl w:val="0"/>
                <w:numId w:val="18"/>
              </w:numPr>
              <w:spacing w:after="0" w:line="240" w:lineRule="auto"/>
              <w:rPr>
                <w:rFonts w:ascii="Cambria" w:hAnsi="Cambria"/>
                <w:b/>
              </w:rPr>
            </w:pPr>
            <w:r w:rsidRPr="007368FC">
              <w:rPr>
                <w:rFonts w:ascii="Cambria" w:hAnsi="Cambria"/>
              </w:rPr>
              <w:t>Future &amp; Present values of Mixed streams</w:t>
            </w:r>
          </w:p>
          <w:p w:rsidR="00EE06E6" w:rsidRPr="007368FC" w:rsidRDefault="00EE06E6" w:rsidP="00EE06E6">
            <w:pPr>
              <w:numPr>
                <w:ilvl w:val="0"/>
                <w:numId w:val="18"/>
              </w:numPr>
              <w:spacing w:after="0" w:line="240" w:lineRule="auto"/>
              <w:rPr>
                <w:rFonts w:ascii="Cambria" w:hAnsi="Cambria"/>
                <w:b/>
              </w:rPr>
            </w:pPr>
            <w:r w:rsidRPr="007368FC">
              <w:rPr>
                <w:rFonts w:ascii="Cambria" w:hAnsi="Cambria"/>
              </w:rPr>
              <w:t xml:space="preserve">Compounding Interest </w:t>
            </w:r>
          </w:p>
          <w:p w:rsidR="00EE06E6" w:rsidRPr="007368FC" w:rsidRDefault="00EE06E6" w:rsidP="00EE06E6">
            <w:pPr>
              <w:numPr>
                <w:ilvl w:val="0"/>
                <w:numId w:val="14"/>
              </w:numPr>
              <w:spacing w:after="0" w:line="240" w:lineRule="auto"/>
              <w:ind w:left="1332" w:hanging="918"/>
              <w:rPr>
                <w:rFonts w:ascii="Cambria" w:hAnsi="Cambria"/>
                <w:b/>
              </w:rPr>
            </w:pPr>
            <w:r w:rsidRPr="007368FC">
              <w:rPr>
                <w:rFonts w:ascii="Cambria" w:hAnsi="Cambria"/>
              </w:rPr>
              <w:t xml:space="preserve">Loan Amortization  </w:t>
            </w:r>
          </w:p>
        </w:tc>
        <w:tc>
          <w:tcPr>
            <w:tcW w:w="1890" w:type="dxa"/>
            <w:vAlign w:val="center"/>
          </w:tcPr>
          <w:p w:rsidR="00EE06E6" w:rsidRDefault="00EE06E6" w:rsidP="00E57EE0">
            <w:pPr>
              <w:jc w:val="center"/>
              <w:rPr>
                <w:rFonts w:ascii="Cambria" w:hAnsi="Cambria"/>
                <w:bCs/>
              </w:rPr>
            </w:pPr>
            <w:r>
              <w:rPr>
                <w:rFonts w:ascii="Cambria" w:hAnsi="Cambria"/>
                <w:bCs/>
              </w:rPr>
              <w:t>Discussion</w:t>
            </w:r>
          </w:p>
          <w:p w:rsidR="00EE06E6" w:rsidRPr="007368FC" w:rsidRDefault="00EE06E6" w:rsidP="00E57EE0">
            <w:pPr>
              <w:jc w:val="center"/>
              <w:rPr>
                <w:rFonts w:ascii="Cambria" w:hAnsi="Cambria"/>
                <w:bCs/>
              </w:rPr>
            </w:pPr>
            <w:r>
              <w:rPr>
                <w:rFonts w:ascii="Cambria" w:hAnsi="Cambria"/>
                <w:bCs/>
              </w:rPr>
              <w:t>Quiz # 4</w:t>
            </w:r>
          </w:p>
          <w:p w:rsidR="00EE06E6" w:rsidRDefault="00EE06E6" w:rsidP="00E57EE0">
            <w:pPr>
              <w:jc w:val="center"/>
              <w:rPr>
                <w:rFonts w:ascii="Cambria" w:hAnsi="Cambria"/>
                <w:bCs/>
              </w:rPr>
            </w:pPr>
            <w:r>
              <w:rPr>
                <w:rFonts w:ascii="Cambria" w:hAnsi="Cambria"/>
                <w:bCs/>
              </w:rPr>
              <w:t>Case Study # 4</w:t>
            </w:r>
          </w:p>
          <w:p w:rsidR="00EE06E6" w:rsidRDefault="00EE06E6" w:rsidP="00E57EE0">
            <w:pPr>
              <w:jc w:val="center"/>
              <w:rPr>
                <w:rFonts w:ascii="Cambria" w:hAnsi="Cambria"/>
                <w:bCs/>
              </w:rPr>
            </w:pPr>
            <w:r>
              <w:rPr>
                <w:rFonts w:ascii="Cambria" w:hAnsi="Cambria"/>
                <w:bCs/>
              </w:rPr>
              <w:t>Assignment # 4</w:t>
            </w:r>
          </w:p>
        </w:tc>
      </w:tr>
      <w:tr w:rsidR="00EE06E6" w:rsidRPr="007368FC" w:rsidTr="007E1F61">
        <w:tblPrEx>
          <w:tblLook w:val="01E0"/>
        </w:tblPrEx>
        <w:trPr>
          <w:trHeight w:val="1052"/>
        </w:trPr>
        <w:tc>
          <w:tcPr>
            <w:tcW w:w="1530" w:type="dxa"/>
            <w:vAlign w:val="center"/>
          </w:tcPr>
          <w:p w:rsidR="00EE06E6" w:rsidRPr="007368FC" w:rsidRDefault="00EE06E6" w:rsidP="00E57EE0">
            <w:pPr>
              <w:jc w:val="center"/>
              <w:rPr>
                <w:rFonts w:eastAsia="Arial Unicode MS"/>
              </w:rPr>
            </w:pPr>
            <w:r>
              <w:rPr>
                <w:rFonts w:eastAsia="Arial Unicode MS"/>
              </w:rPr>
              <w:t>12, 13, 14</w:t>
            </w:r>
          </w:p>
          <w:p w:rsidR="00EE06E6" w:rsidRPr="007368FC" w:rsidRDefault="00EE06E6" w:rsidP="00E57EE0">
            <w:pPr>
              <w:tabs>
                <w:tab w:val="left" w:pos="1620"/>
                <w:tab w:val="left" w:leader="underscore" w:pos="6480"/>
                <w:tab w:val="left" w:pos="6930"/>
                <w:tab w:val="left" w:pos="8550"/>
              </w:tabs>
              <w:jc w:val="center"/>
              <w:rPr>
                <w:rFonts w:ascii="Cambria" w:eastAsia="Arial Unicode MS" w:hAnsi="Cambria"/>
                <w:bCs/>
                <w:smallCaps/>
              </w:rPr>
            </w:pPr>
          </w:p>
        </w:tc>
        <w:tc>
          <w:tcPr>
            <w:tcW w:w="6120" w:type="dxa"/>
            <w:vAlign w:val="center"/>
          </w:tcPr>
          <w:p w:rsidR="00EE06E6" w:rsidRPr="007368FC" w:rsidRDefault="00EE06E6" w:rsidP="00E57EE0">
            <w:pPr>
              <w:tabs>
                <w:tab w:val="left" w:pos="1620"/>
                <w:tab w:val="left" w:leader="underscore" w:pos="6480"/>
                <w:tab w:val="left" w:pos="6930"/>
                <w:tab w:val="left" w:pos="8550"/>
              </w:tabs>
              <w:rPr>
                <w:rFonts w:ascii="Cambria" w:eastAsia="Arial Unicode MS" w:hAnsi="Cambria"/>
                <w:b/>
                <w:bCs/>
                <w:smallCaps/>
              </w:rPr>
            </w:pPr>
            <w:r w:rsidRPr="007368FC">
              <w:rPr>
                <w:rFonts w:ascii="Cambria" w:eastAsia="Arial Unicode MS" w:hAnsi="Cambria"/>
                <w:b/>
                <w:bCs/>
                <w:smallCaps/>
              </w:rPr>
              <w:t>Risk and Rates of Return</w:t>
            </w:r>
          </w:p>
          <w:p w:rsidR="00EE06E6" w:rsidRPr="007368FC" w:rsidRDefault="00EE06E6" w:rsidP="00EE06E6">
            <w:pPr>
              <w:numPr>
                <w:ilvl w:val="0"/>
                <w:numId w:val="21"/>
              </w:numPr>
              <w:tabs>
                <w:tab w:val="left" w:pos="1620"/>
                <w:tab w:val="left" w:leader="underscore" w:pos="6480"/>
                <w:tab w:val="left" w:pos="6930"/>
                <w:tab w:val="left" w:pos="8550"/>
              </w:tabs>
              <w:spacing w:after="0" w:line="240" w:lineRule="auto"/>
              <w:rPr>
                <w:rFonts w:ascii="Cambria" w:hAnsi="Cambria"/>
              </w:rPr>
            </w:pPr>
            <w:r w:rsidRPr="007368FC">
              <w:rPr>
                <w:rFonts w:ascii="Cambria" w:hAnsi="Cambria"/>
              </w:rPr>
              <w:t>Investment returns, expected rate of return</w:t>
            </w:r>
          </w:p>
          <w:p w:rsidR="00EE06E6" w:rsidRPr="007368FC" w:rsidRDefault="00EE06E6" w:rsidP="00EE06E6">
            <w:pPr>
              <w:numPr>
                <w:ilvl w:val="0"/>
                <w:numId w:val="21"/>
              </w:numPr>
              <w:tabs>
                <w:tab w:val="left" w:pos="1620"/>
                <w:tab w:val="left" w:leader="underscore" w:pos="6480"/>
                <w:tab w:val="left" w:pos="6930"/>
                <w:tab w:val="left" w:pos="8550"/>
              </w:tabs>
              <w:spacing w:after="0" w:line="240" w:lineRule="auto"/>
              <w:rPr>
                <w:rFonts w:ascii="Cambria" w:hAnsi="Cambria"/>
              </w:rPr>
            </w:pPr>
            <w:r w:rsidRPr="007368FC">
              <w:rPr>
                <w:rFonts w:ascii="Cambria" w:hAnsi="Cambria"/>
              </w:rPr>
              <w:t>Stand alone risk: standard deviation &amp; CV</w:t>
            </w:r>
          </w:p>
          <w:p w:rsidR="00EE06E6" w:rsidRPr="007368FC" w:rsidRDefault="00EE06E6" w:rsidP="00EE06E6">
            <w:pPr>
              <w:numPr>
                <w:ilvl w:val="0"/>
                <w:numId w:val="21"/>
              </w:numPr>
              <w:tabs>
                <w:tab w:val="left" w:pos="1620"/>
                <w:tab w:val="left" w:leader="underscore" w:pos="6480"/>
                <w:tab w:val="left" w:pos="6930"/>
                <w:tab w:val="left" w:pos="8550"/>
              </w:tabs>
              <w:spacing w:after="0" w:line="240" w:lineRule="auto"/>
              <w:rPr>
                <w:rFonts w:ascii="Cambria" w:hAnsi="Cambria"/>
              </w:rPr>
            </w:pPr>
            <w:r w:rsidRPr="007368FC">
              <w:rPr>
                <w:rFonts w:ascii="Cambria" w:hAnsi="Cambria"/>
              </w:rPr>
              <w:t>Risk aversion and required returns</w:t>
            </w:r>
          </w:p>
          <w:p w:rsidR="00EE06E6" w:rsidRDefault="00EE06E6" w:rsidP="00EE06E6">
            <w:pPr>
              <w:numPr>
                <w:ilvl w:val="0"/>
                <w:numId w:val="21"/>
              </w:numPr>
              <w:tabs>
                <w:tab w:val="left" w:pos="1620"/>
                <w:tab w:val="left" w:leader="underscore" w:pos="6480"/>
                <w:tab w:val="left" w:pos="6930"/>
                <w:tab w:val="left" w:pos="8550"/>
              </w:tabs>
              <w:spacing w:after="0" w:line="240" w:lineRule="auto"/>
              <w:rPr>
                <w:rFonts w:ascii="Cambria" w:hAnsi="Cambria"/>
              </w:rPr>
            </w:pPr>
            <w:r w:rsidRPr="007368FC">
              <w:rPr>
                <w:rFonts w:ascii="Cambria" w:hAnsi="Cambria"/>
              </w:rPr>
              <w:t>Portfolio risk: Diversifiable vs Market.</w:t>
            </w:r>
          </w:p>
          <w:p w:rsidR="00EE06E6" w:rsidRPr="00B5179A" w:rsidRDefault="00EE06E6" w:rsidP="00EE06E6">
            <w:pPr>
              <w:numPr>
                <w:ilvl w:val="0"/>
                <w:numId w:val="21"/>
              </w:numPr>
              <w:tabs>
                <w:tab w:val="left" w:pos="1620"/>
                <w:tab w:val="left" w:leader="underscore" w:pos="6480"/>
                <w:tab w:val="left" w:pos="6930"/>
                <w:tab w:val="left" w:pos="8550"/>
              </w:tabs>
              <w:spacing w:after="0" w:line="240" w:lineRule="auto"/>
              <w:rPr>
                <w:rFonts w:ascii="Cambria" w:hAnsi="Cambria"/>
              </w:rPr>
            </w:pPr>
            <w:r>
              <w:rPr>
                <w:rFonts w:ascii="Cambria" w:hAnsi="Cambria"/>
              </w:rPr>
              <w:t>Security Market Line and CA</w:t>
            </w:r>
            <w:r w:rsidRPr="007368FC">
              <w:rPr>
                <w:rFonts w:ascii="Cambria" w:hAnsi="Cambria"/>
              </w:rPr>
              <w:t>P</w:t>
            </w:r>
            <w:r>
              <w:rPr>
                <w:rFonts w:ascii="Cambria" w:hAnsi="Cambria"/>
              </w:rPr>
              <w:t>M</w:t>
            </w:r>
            <w:r w:rsidRPr="007368FC">
              <w:rPr>
                <w:rFonts w:ascii="Cambria" w:hAnsi="Cambria"/>
              </w:rPr>
              <w:t>.</w:t>
            </w:r>
          </w:p>
        </w:tc>
        <w:tc>
          <w:tcPr>
            <w:tcW w:w="1890" w:type="dxa"/>
            <w:vAlign w:val="center"/>
          </w:tcPr>
          <w:p w:rsidR="00EE06E6" w:rsidRPr="00B2747D" w:rsidRDefault="00EE06E6" w:rsidP="00E57EE0">
            <w:pPr>
              <w:tabs>
                <w:tab w:val="left" w:pos="1620"/>
                <w:tab w:val="left" w:leader="underscore" w:pos="6480"/>
                <w:tab w:val="left" w:pos="6930"/>
                <w:tab w:val="left" w:pos="8550"/>
              </w:tabs>
              <w:ind w:hanging="18"/>
              <w:jc w:val="center"/>
              <w:rPr>
                <w:rFonts w:ascii="Cambria" w:hAnsi="Cambria"/>
                <w:bCs/>
              </w:rPr>
            </w:pPr>
            <w:r w:rsidRPr="00B2747D">
              <w:rPr>
                <w:rFonts w:ascii="Cambria" w:hAnsi="Cambria"/>
                <w:bCs/>
              </w:rPr>
              <w:t>Discussion</w:t>
            </w:r>
          </w:p>
          <w:p w:rsidR="00EE06E6" w:rsidRPr="00B2747D" w:rsidRDefault="00EE06E6" w:rsidP="00E57EE0">
            <w:pPr>
              <w:tabs>
                <w:tab w:val="left" w:pos="1620"/>
                <w:tab w:val="left" w:leader="underscore" w:pos="6480"/>
                <w:tab w:val="left" w:pos="6930"/>
                <w:tab w:val="left" w:pos="8550"/>
              </w:tabs>
              <w:ind w:hanging="18"/>
              <w:jc w:val="center"/>
              <w:rPr>
                <w:rFonts w:ascii="Cambria" w:hAnsi="Cambria"/>
                <w:bCs/>
              </w:rPr>
            </w:pPr>
            <w:r w:rsidRPr="00B2747D">
              <w:rPr>
                <w:rFonts w:ascii="Cambria" w:hAnsi="Cambria"/>
                <w:bCs/>
              </w:rPr>
              <w:t>Quiz # 5</w:t>
            </w:r>
          </w:p>
          <w:p w:rsidR="00EE06E6" w:rsidRDefault="00EE06E6" w:rsidP="00E57EE0">
            <w:pPr>
              <w:jc w:val="center"/>
              <w:rPr>
                <w:rFonts w:ascii="Cambria" w:hAnsi="Cambria"/>
                <w:bCs/>
              </w:rPr>
            </w:pPr>
            <w:r w:rsidRPr="00B2747D">
              <w:rPr>
                <w:rFonts w:ascii="Cambria" w:hAnsi="Cambria"/>
                <w:bCs/>
              </w:rPr>
              <w:t>Case study # 5</w:t>
            </w:r>
          </w:p>
          <w:p w:rsidR="00EE06E6" w:rsidRPr="007E1F61" w:rsidRDefault="00EE06E6" w:rsidP="007E1F61">
            <w:pPr>
              <w:jc w:val="center"/>
              <w:rPr>
                <w:rFonts w:ascii="Cambria" w:hAnsi="Cambria"/>
                <w:bCs/>
              </w:rPr>
            </w:pPr>
            <w:r>
              <w:rPr>
                <w:rFonts w:ascii="Cambria" w:hAnsi="Cambria"/>
                <w:bCs/>
              </w:rPr>
              <w:t>Assignment #5</w:t>
            </w:r>
          </w:p>
        </w:tc>
      </w:tr>
      <w:tr w:rsidR="00EE06E6" w:rsidRPr="007368FC" w:rsidTr="007E1F61">
        <w:tblPrEx>
          <w:tblLook w:val="01E0"/>
        </w:tblPrEx>
        <w:trPr>
          <w:trHeight w:val="1052"/>
        </w:trPr>
        <w:tc>
          <w:tcPr>
            <w:tcW w:w="1530" w:type="dxa"/>
            <w:vAlign w:val="center"/>
          </w:tcPr>
          <w:p w:rsidR="00EE06E6" w:rsidRDefault="00EE06E6" w:rsidP="00E57EE0">
            <w:pPr>
              <w:jc w:val="center"/>
              <w:rPr>
                <w:rFonts w:eastAsia="Arial Unicode MS"/>
              </w:rPr>
            </w:pPr>
            <w:r>
              <w:rPr>
                <w:rFonts w:eastAsia="Arial Unicode MS"/>
              </w:rPr>
              <w:t>15</w:t>
            </w:r>
          </w:p>
        </w:tc>
        <w:tc>
          <w:tcPr>
            <w:tcW w:w="6120" w:type="dxa"/>
            <w:vAlign w:val="center"/>
          </w:tcPr>
          <w:p w:rsidR="00EE06E6" w:rsidRPr="00AE3A25" w:rsidRDefault="00EE06E6" w:rsidP="00E57EE0">
            <w:pPr>
              <w:jc w:val="center"/>
              <w:rPr>
                <w:rFonts w:eastAsia="Arial Unicode MS"/>
                <w:b/>
              </w:rPr>
            </w:pPr>
            <w:r w:rsidRPr="00AE3A25">
              <w:rPr>
                <w:rFonts w:eastAsia="Arial Unicode MS"/>
                <w:b/>
              </w:rPr>
              <w:t>Revision</w:t>
            </w:r>
          </w:p>
        </w:tc>
        <w:tc>
          <w:tcPr>
            <w:tcW w:w="1890" w:type="dxa"/>
            <w:vAlign w:val="center"/>
          </w:tcPr>
          <w:p w:rsidR="00EE06E6" w:rsidRDefault="00EE06E6" w:rsidP="00E57EE0">
            <w:pPr>
              <w:jc w:val="center"/>
              <w:rPr>
                <w:rFonts w:ascii="Cambria" w:hAnsi="Cambria"/>
                <w:bCs/>
              </w:rPr>
            </w:pPr>
            <w:r>
              <w:rPr>
                <w:rFonts w:ascii="Cambria" w:hAnsi="Cambria"/>
                <w:bCs/>
              </w:rPr>
              <w:t xml:space="preserve"> </w:t>
            </w:r>
          </w:p>
        </w:tc>
      </w:tr>
    </w:tbl>
    <w:p w:rsidR="00FC4377" w:rsidRPr="00290B81" w:rsidRDefault="00FC4377" w:rsidP="00290B81"/>
    <w:sectPr w:rsidR="00FC4377" w:rsidRPr="00290B81"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AF" w:rsidRDefault="001904AF" w:rsidP="00C43620">
      <w:pPr>
        <w:spacing w:after="0" w:line="240" w:lineRule="auto"/>
      </w:pPr>
      <w:r>
        <w:separator/>
      </w:r>
    </w:p>
  </w:endnote>
  <w:endnote w:type="continuationSeparator" w:id="1">
    <w:p w:rsidR="001904AF" w:rsidRDefault="001904AF"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7E1F61">
        <w:rPr>
          <w:noProof/>
        </w:rPr>
        <w:t>4</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AF" w:rsidRDefault="001904AF" w:rsidP="00C43620">
      <w:pPr>
        <w:spacing w:after="0" w:line="240" w:lineRule="auto"/>
      </w:pPr>
      <w:r>
        <w:separator/>
      </w:r>
    </w:p>
  </w:footnote>
  <w:footnote w:type="continuationSeparator" w:id="1">
    <w:p w:rsidR="001904AF" w:rsidRDefault="001904AF"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14"/>
    <w:multiLevelType w:val="hybridMultilevel"/>
    <w:tmpl w:val="AF1C31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5B3482"/>
    <w:multiLevelType w:val="hybridMultilevel"/>
    <w:tmpl w:val="36A6CE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0A1DF2"/>
    <w:multiLevelType w:val="hybridMultilevel"/>
    <w:tmpl w:val="26BA0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D85FF3"/>
    <w:multiLevelType w:val="hybridMultilevel"/>
    <w:tmpl w:val="5F28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454C2"/>
    <w:multiLevelType w:val="hybridMultilevel"/>
    <w:tmpl w:val="D726582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1A3A2B"/>
    <w:multiLevelType w:val="hybridMultilevel"/>
    <w:tmpl w:val="6602BD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F8615D"/>
    <w:multiLevelType w:val="hybridMultilevel"/>
    <w:tmpl w:val="D9F0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B95F44"/>
    <w:multiLevelType w:val="hybridMultilevel"/>
    <w:tmpl w:val="096C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30F72"/>
    <w:multiLevelType w:val="hybridMultilevel"/>
    <w:tmpl w:val="702A6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D334D4"/>
    <w:multiLevelType w:val="hybridMultilevel"/>
    <w:tmpl w:val="C41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74771"/>
    <w:multiLevelType w:val="hybridMultilevel"/>
    <w:tmpl w:val="F2008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87536"/>
    <w:multiLevelType w:val="hybridMultilevel"/>
    <w:tmpl w:val="9E6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8D37F8"/>
    <w:multiLevelType w:val="hybridMultilevel"/>
    <w:tmpl w:val="B50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47601"/>
    <w:multiLevelType w:val="hybridMultilevel"/>
    <w:tmpl w:val="AA30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AF300A"/>
    <w:multiLevelType w:val="hybridMultilevel"/>
    <w:tmpl w:val="6A58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AF0637"/>
    <w:multiLevelType w:val="hybridMultilevel"/>
    <w:tmpl w:val="569276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37343E"/>
    <w:multiLevelType w:val="hybridMultilevel"/>
    <w:tmpl w:val="B2F4C2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61231A"/>
    <w:multiLevelType w:val="hybridMultilevel"/>
    <w:tmpl w:val="C56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9494C"/>
    <w:multiLevelType w:val="hybridMultilevel"/>
    <w:tmpl w:val="727802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D20DB0"/>
    <w:multiLevelType w:val="hybridMultilevel"/>
    <w:tmpl w:val="19288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4"/>
  </w:num>
  <w:num w:numId="14">
    <w:abstractNumId w:val="19"/>
  </w:num>
  <w:num w:numId="15">
    <w:abstractNumId w:val="7"/>
  </w:num>
  <w:num w:numId="16">
    <w:abstractNumId w:val="10"/>
  </w:num>
  <w:num w:numId="17">
    <w:abstractNumId w:val="17"/>
  </w:num>
  <w:num w:numId="18">
    <w:abstractNumId w:val="9"/>
  </w:num>
  <w:num w:numId="19">
    <w:abstractNumId w:val="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3150"/>
    <w:rsid w:val="0017695F"/>
    <w:rsid w:val="001904AF"/>
    <w:rsid w:val="0022737D"/>
    <w:rsid w:val="0023134B"/>
    <w:rsid w:val="00290B81"/>
    <w:rsid w:val="00312A6B"/>
    <w:rsid w:val="00497D2C"/>
    <w:rsid w:val="004A3A68"/>
    <w:rsid w:val="0057151F"/>
    <w:rsid w:val="005903D2"/>
    <w:rsid w:val="005B262E"/>
    <w:rsid w:val="005E1381"/>
    <w:rsid w:val="005F7282"/>
    <w:rsid w:val="0076029F"/>
    <w:rsid w:val="0078114A"/>
    <w:rsid w:val="007C1B61"/>
    <w:rsid w:val="007E1618"/>
    <w:rsid w:val="007E1F61"/>
    <w:rsid w:val="00807273"/>
    <w:rsid w:val="00811C79"/>
    <w:rsid w:val="0083201A"/>
    <w:rsid w:val="00840161"/>
    <w:rsid w:val="00862937"/>
    <w:rsid w:val="008E1199"/>
    <w:rsid w:val="008E67A8"/>
    <w:rsid w:val="008F3175"/>
    <w:rsid w:val="009C4F70"/>
    <w:rsid w:val="009D6C23"/>
    <w:rsid w:val="00A84A9F"/>
    <w:rsid w:val="00AF1563"/>
    <w:rsid w:val="00B1488A"/>
    <w:rsid w:val="00B66B7F"/>
    <w:rsid w:val="00C1511C"/>
    <w:rsid w:val="00C23299"/>
    <w:rsid w:val="00C43620"/>
    <w:rsid w:val="00CD5ED7"/>
    <w:rsid w:val="00D8284D"/>
    <w:rsid w:val="00DA76E8"/>
    <w:rsid w:val="00E62C51"/>
    <w:rsid w:val="00EB16F5"/>
    <w:rsid w:val="00EE06E6"/>
    <w:rsid w:val="00FC43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head">
    <w:name w:val="bashead"/>
    <w:basedOn w:val="Heading1"/>
    <w:rsid w:val="00811C79"/>
    <w:pPr>
      <w:pBdr>
        <w:bottom w:val="none" w:sz="0" w:space="0" w:color="auto"/>
      </w:pBdr>
      <w:spacing w:before="120" w:after="120" w:line="360" w:lineRule="atLeast"/>
      <w:jc w:val="left"/>
      <w:outlineLvl w:val="9"/>
    </w:pPr>
    <w:rPr>
      <w:rFonts w:ascii="Helv" w:eastAsia="Times New Roman" w:hAnsi="Helv" w:cs="Times New Roman"/>
      <w:caps w:val="0"/>
      <w:smallCaps/>
      <w:color w:val="auto"/>
      <w:spacing w:val="0"/>
      <w:sz w:val="32"/>
      <w:szCs w:val="20"/>
      <w:lang w:val="en-GB" w:bidi="ar-SA"/>
    </w:rPr>
  </w:style>
  <w:style w:type="paragraph" w:customStyle="1" w:styleId="text">
    <w:name w:val="text"/>
    <w:basedOn w:val="Normal"/>
    <w:rsid w:val="00811C79"/>
    <w:pPr>
      <w:spacing w:before="120" w:after="0" w:line="360" w:lineRule="atLeast"/>
      <w:ind w:left="1440"/>
      <w:jc w:val="both"/>
    </w:pPr>
    <w:rPr>
      <w:rFonts w:ascii="Helv" w:eastAsia="Times New Roman" w:hAnsi="Helv" w:cs="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Rashid Mahmood</cp:lastModifiedBy>
  <cp:revision>2</cp:revision>
  <cp:lastPrinted>2013-09-06T12:31:00Z</cp:lastPrinted>
  <dcterms:created xsi:type="dcterms:W3CDTF">2014-04-02T05:09:00Z</dcterms:created>
  <dcterms:modified xsi:type="dcterms:W3CDTF">2014-04-02T05:09:00Z</dcterms:modified>
</cp:coreProperties>
</file>