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C43620" w:rsidRPr="002828F1" w:rsidRDefault="00C43620" w:rsidP="00C43620">
      <w:pPr>
        <w:rPr>
          <w:u w:val="single"/>
        </w:rPr>
      </w:pPr>
      <w:r>
        <w:t>Course code</w:t>
      </w:r>
      <w:r w:rsidR="002828F1">
        <w:t xml:space="preserve">:   </w:t>
      </w:r>
      <w:r w:rsidR="002828F1" w:rsidRPr="002828F1">
        <w:rPr>
          <w:b/>
          <w:u w:val="single"/>
        </w:rPr>
        <w:t>EE</w:t>
      </w:r>
      <w:r w:rsidR="00D942AD">
        <w:rPr>
          <w:b/>
          <w:u w:val="single"/>
        </w:rPr>
        <w:t>317</w:t>
      </w:r>
      <w:r>
        <w:tab/>
      </w:r>
      <w:r w:rsidR="002828F1">
        <w:tab/>
      </w:r>
      <w:r w:rsidR="002828F1">
        <w:tab/>
      </w:r>
      <w:r w:rsidR="002828F1">
        <w:tab/>
      </w:r>
      <w:r>
        <w:t>Course title</w:t>
      </w:r>
      <w:r w:rsidR="002828F1">
        <w:t xml:space="preserve">: </w:t>
      </w:r>
      <w:r w:rsidR="00D942AD">
        <w:rPr>
          <w:b/>
          <w:u w:val="single"/>
        </w:rPr>
        <w:t>Power System Fundamentals</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7B4962" w:rsidRDefault="007B4962"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7B49CE" w:rsidRDefault="007B49CE" w:rsidP="00C43620"/>
          <w:p w:rsidR="00C43620" w:rsidRDefault="007B4962" w:rsidP="00C43620">
            <w:r>
              <w:t>3</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7B49CE" w:rsidRDefault="007B49CE" w:rsidP="00C37894"/>
          <w:p w:rsidR="00C43620" w:rsidRDefault="007B4962" w:rsidP="00C37894">
            <w:r>
              <w:t xml:space="preserve">One </w:t>
            </w:r>
            <w:r w:rsidR="00C37894">
              <w:t>S</w:t>
            </w:r>
            <w:r>
              <w:t>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7B49CE" w:rsidRDefault="007B49CE" w:rsidP="00C43620"/>
          <w:p w:rsidR="002828F1" w:rsidRDefault="00D942AD" w:rsidP="00C43620">
            <w:r>
              <w:t>EE 212 Electrical Network Analysis</w:t>
            </w:r>
          </w:p>
        </w:tc>
      </w:tr>
      <w:tr w:rsidR="00C43620" w:rsidTr="008F3175">
        <w:trPr>
          <w:trHeight w:val="1140"/>
        </w:trPr>
        <w:tc>
          <w:tcPr>
            <w:tcW w:w="2272" w:type="dxa"/>
          </w:tcPr>
          <w:p w:rsidR="00C43620" w:rsidRDefault="00C43620" w:rsidP="00C43620"/>
          <w:p w:rsidR="00C43620" w:rsidRDefault="00C43620" w:rsidP="00C43620">
            <w:r>
              <w:t>Resource Person</w:t>
            </w:r>
          </w:p>
        </w:tc>
        <w:tc>
          <w:tcPr>
            <w:tcW w:w="7319" w:type="dxa"/>
          </w:tcPr>
          <w:p w:rsidR="006D79A6" w:rsidRDefault="006D79A6" w:rsidP="006D79A6"/>
          <w:p w:rsidR="00CA6843" w:rsidRDefault="00784422" w:rsidP="006D49C1">
            <w:r>
              <w:t xml:space="preserve"> </w:t>
            </w:r>
            <w:r w:rsidR="006D49C1">
              <w:t>Mr. Ahmed Malik</w:t>
            </w:r>
          </w:p>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557CA0" w:rsidP="006D49C1">
            <w:r>
              <w:t>(</w:t>
            </w:r>
            <w:r w:rsidR="006D49C1">
              <w:t>SEN-501</w:t>
            </w:r>
            <w:r w:rsidR="00E80DBE" w:rsidRPr="00E80DBE">
              <w:t xml:space="preserve"> )</w:t>
            </w:r>
          </w:p>
        </w:tc>
        <w:tc>
          <w:tcPr>
            <w:tcW w:w="7319" w:type="dxa"/>
          </w:tcPr>
          <w:p w:rsidR="007B49CE" w:rsidRDefault="007B49CE" w:rsidP="007B49CE"/>
          <w:p w:rsidR="004160C5" w:rsidRDefault="006D49C1" w:rsidP="007B49CE">
            <w:r>
              <w:t xml:space="preserve">See on window </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7B49CE" w:rsidRDefault="007B49CE" w:rsidP="007B49CE"/>
          <w:p w:rsidR="004160C5" w:rsidRDefault="006D49C1" w:rsidP="007B49CE">
            <w:r>
              <w:t>Ahmed.malik@umt.edu.pk</w:t>
            </w:r>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4160C5" w:rsidRDefault="004160C5" w:rsidP="00C43620">
      <w:pPr>
        <w:rPr>
          <w:b/>
          <w:sz w:val="28"/>
          <w:szCs w:val="28"/>
          <w:u w:val="single"/>
        </w:rPr>
      </w:pPr>
    </w:p>
    <w:p w:rsidR="00C43620" w:rsidRDefault="00C43620" w:rsidP="00C43620">
      <w:pPr>
        <w:rPr>
          <w:b/>
          <w:sz w:val="28"/>
          <w:szCs w:val="28"/>
          <w:u w:val="single"/>
        </w:rPr>
      </w:pPr>
      <w:r>
        <w:rPr>
          <w:b/>
          <w:sz w:val="28"/>
          <w:szCs w:val="28"/>
          <w:u w:val="single"/>
        </w:rPr>
        <w:lastRenderedPageBreak/>
        <w:t>Learning Objective:</w:t>
      </w:r>
    </w:p>
    <w:p w:rsidR="00C43620" w:rsidRPr="008D4050" w:rsidRDefault="00225BD0" w:rsidP="00C37894">
      <w:pPr>
        <w:jc w:val="both"/>
        <w:rPr>
          <w:sz w:val="24"/>
        </w:rPr>
      </w:pPr>
      <w:r w:rsidRPr="00E625C7">
        <w:t xml:space="preserve">This introductory course will deal with the basic concepts involved in power systems, structure of modern power system, study of the conventional and nonconventional sources of electrical energy, calculation of transmission line parameters: inductance of single conductor, inductance of single and three phase lines, capacitance of single and three phase lines, </w:t>
      </w:r>
      <w:r w:rsidR="00C91046">
        <w:t xml:space="preserve">mechanical design of transmission line, transmission line </w:t>
      </w:r>
      <w:r w:rsidR="00895AD2">
        <w:t>models, Underground cables, Effect of Lightning Phenomenon on Transmission Lines, and Limiting Factors at EHV and UHV.</w:t>
      </w:r>
    </w:p>
    <w:p w:rsidR="00225BD0" w:rsidRPr="00225BD0" w:rsidRDefault="00225BD0" w:rsidP="00225BD0">
      <w:pPr>
        <w:tabs>
          <w:tab w:val="left" w:pos="249"/>
          <w:tab w:val="left" w:pos="3131"/>
          <w:tab w:val="left" w:pos="5607"/>
          <w:tab w:val="left" w:pos="8082"/>
        </w:tabs>
        <w:spacing w:after="0" w:line="240" w:lineRule="auto"/>
        <w:ind w:right="-25"/>
        <w:rPr>
          <w:rFonts w:ascii="Times New Roman" w:eastAsia="Times New Roman" w:hAnsi="Times New Roman" w:cs="Times New Roman"/>
          <w:bCs/>
          <w:lang w:bidi="ar-SA"/>
        </w:rPr>
      </w:pPr>
      <w:r w:rsidRPr="00225BD0">
        <w:rPr>
          <w:rFonts w:ascii="Times New Roman" w:eastAsia="Times New Roman" w:hAnsi="Times New Roman" w:cs="Times New Roman"/>
          <w:lang w:bidi="ar-SA"/>
        </w:rPr>
        <w:t>The course strongly supports expected outcomes a, b, d and i of</w:t>
      </w:r>
      <w:r w:rsidR="00983798">
        <w:rPr>
          <w:rFonts w:ascii="Times New Roman" w:eastAsia="Times New Roman" w:hAnsi="Times New Roman" w:cs="Times New Roman"/>
          <w:lang w:bidi="ar-SA"/>
        </w:rPr>
        <w:t xml:space="preserve"> the HEC Electrical Engineering </w:t>
      </w:r>
      <w:r w:rsidR="002A26DD" w:rsidRPr="00225BD0">
        <w:rPr>
          <w:rFonts w:ascii="Times New Roman" w:eastAsia="Times New Roman" w:hAnsi="Times New Roman" w:cs="Times New Roman"/>
          <w:lang w:bidi="ar-SA"/>
        </w:rPr>
        <w:t>Curriculum.</w:t>
      </w:r>
      <w:r w:rsidR="002A26DD" w:rsidRPr="00225BD0">
        <w:rPr>
          <w:rFonts w:ascii="Times New Roman" w:eastAsia="Times New Roman" w:hAnsi="Times New Roman" w:cs="Times New Roman"/>
          <w:bCs/>
          <w:lang w:bidi="ar-SA"/>
        </w:rPr>
        <w:t xml:space="preserve"> Upon</w:t>
      </w:r>
      <w:r w:rsidRPr="00225BD0">
        <w:rPr>
          <w:rFonts w:ascii="Times New Roman" w:eastAsia="Times New Roman" w:hAnsi="Times New Roman" w:cs="Times New Roman"/>
          <w:bCs/>
          <w:lang w:bidi="ar-SA"/>
        </w:rPr>
        <w:t xml:space="preserve"> completion of this course, students will become familiar with:</w:t>
      </w:r>
    </w:p>
    <w:p w:rsidR="00225BD0" w:rsidRPr="00225BD0" w:rsidRDefault="00C91046"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P</w:t>
      </w:r>
      <w:r w:rsidR="00225BD0" w:rsidRPr="00225BD0">
        <w:rPr>
          <w:rFonts w:ascii="Times New Roman" w:eastAsia="Times New Roman" w:hAnsi="Times New Roman" w:cs="Times New Roman"/>
          <w:lang w:bidi="ar-SA"/>
        </w:rPr>
        <w:t xml:space="preserve">ower generating stations </w:t>
      </w:r>
    </w:p>
    <w:p w:rsidR="00225BD0" w:rsidRPr="00225BD0" w:rsidRDefault="00895AD2"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B</w:t>
      </w:r>
      <w:r w:rsidR="00225BD0" w:rsidRPr="00225BD0">
        <w:rPr>
          <w:rFonts w:ascii="Times New Roman" w:eastAsia="Times New Roman" w:hAnsi="Times New Roman" w:cs="Times New Roman"/>
          <w:lang w:bidi="ar-SA"/>
        </w:rPr>
        <w:t>asic concepts of single phase and three phase system</w:t>
      </w:r>
    </w:p>
    <w:p w:rsidR="00225BD0" w:rsidRDefault="00225BD0"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sidRPr="00225BD0">
        <w:rPr>
          <w:rFonts w:ascii="Times New Roman" w:eastAsia="Times New Roman" w:hAnsi="Times New Roman" w:cs="Times New Roman"/>
          <w:lang w:bidi="ar-SA"/>
        </w:rPr>
        <w:t>Power transmission system</w:t>
      </w:r>
    </w:p>
    <w:p w:rsidR="00895AD2" w:rsidRDefault="00895AD2" w:rsidP="00225BD0">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Electrical Design of Transmission Line</w:t>
      </w:r>
    </w:p>
    <w:p w:rsidR="00895AD2" w:rsidRP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Transmission Line Protection</w:t>
      </w:r>
    </w:p>
    <w:p w:rsidR="00905E01"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Underground cables</w:t>
      </w:r>
    </w:p>
    <w:p w:rsid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Lighting effect on Overhead Transmission Lines</w:t>
      </w:r>
    </w:p>
    <w:p w:rsid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Limiting Factors at EHV and UHV levels</w:t>
      </w:r>
    </w:p>
    <w:p w:rsidR="00895AD2" w:rsidRPr="00895AD2" w:rsidRDefault="00895AD2" w:rsidP="00895AD2">
      <w:pPr>
        <w:numPr>
          <w:ilvl w:val="0"/>
          <w:numId w:val="13"/>
        </w:numPr>
        <w:tabs>
          <w:tab w:val="left" w:pos="3131"/>
          <w:tab w:val="left" w:pos="5607"/>
          <w:tab w:val="left" w:pos="8082"/>
        </w:tabs>
        <w:spacing w:after="0" w:line="240" w:lineRule="auto"/>
        <w:ind w:right="-25"/>
        <w:jc w:val="both"/>
        <w:rPr>
          <w:rFonts w:ascii="Times New Roman" w:eastAsia="Times New Roman" w:hAnsi="Times New Roman" w:cs="Times New Roman"/>
          <w:lang w:bidi="ar-SA"/>
        </w:rPr>
      </w:pPr>
      <w:r>
        <w:rPr>
          <w:rFonts w:ascii="Times New Roman" w:eastAsia="Times New Roman" w:hAnsi="Times New Roman" w:cs="Times New Roman"/>
          <w:lang w:bidi="ar-SA"/>
        </w:rPr>
        <w:t>Mechanical Design of Transmission Line and Components</w:t>
      </w:r>
    </w:p>
    <w:p w:rsidR="00C43620" w:rsidRPr="00C43620" w:rsidRDefault="00C43620" w:rsidP="00C43620"/>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7C53FD" w:rsidP="007C53FD">
      <w:r>
        <w:t>Lecture</w:t>
      </w:r>
      <w:r w:rsidR="00895AD2">
        <w:t>s</w:t>
      </w:r>
      <w:r>
        <w:t xml:space="preserve">, </w:t>
      </w:r>
      <w:r w:rsidR="00855D52">
        <w:t>I</w:t>
      </w:r>
      <w:r w:rsidR="00895AD2">
        <w:t>nteractive</w:t>
      </w:r>
      <w:r w:rsidRPr="007C53FD">
        <w:t xml:space="preserve">, </w:t>
      </w:r>
      <w:r w:rsidR="00855D52">
        <w:t>P</w:t>
      </w:r>
      <w:r w:rsidRPr="007C53FD">
        <w:t>articipative</w:t>
      </w:r>
      <w:r w:rsidR="00895AD2">
        <w:t>, and industrial Visits</w:t>
      </w:r>
      <w:r w:rsidRPr="007C53FD">
        <w:t> </w:t>
      </w:r>
    </w:p>
    <w:p w:rsidR="00290B81" w:rsidRDefault="00290B81" w:rsidP="00C43620"/>
    <w:p w:rsidR="00290B81" w:rsidRDefault="00290B81" w:rsidP="00C43620"/>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855D52" w:rsidRDefault="00855D52" w:rsidP="00290B81">
      <w:pPr>
        <w:tabs>
          <w:tab w:val="left" w:pos="930"/>
        </w:tabs>
        <w:rPr>
          <w:b/>
          <w:sz w:val="28"/>
          <w:szCs w:val="28"/>
          <w:u w:val="single"/>
        </w:rPr>
      </w:pPr>
    </w:p>
    <w:p w:rsidR="00290B81" w:rsidRPr="004513CB" w:rsidRDefault="00290B81" w:rsidP="00290B81">
      <w:pPr>
        <w:tabs>
          <w:tab w:val="left" w:pos="930"/>
        </w:tabs>
        <w:rPr>
          <w:b/>
          <w:sz w:val="28"/>
          <w:szCs w:val="28"/>
          <w:u w:val="single"/>
        </w:rPr>
      </w:pPr>
      <w:r>
        <w:rPr>
          <w:b/>
          <w:sz w:val="28"/>
          <w:szCs w:val="28"/>
          <w:u w:val="single"/>
        </w:rPr>
        <w:lastRenderedPageBreak/>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sidR="00855D52">
        <w:rPr>
          <w:b/>
          <w:sz w:val="28"/>
          <w:szCs w:val="28"/>
        </w:rPr>
        <w:tab/>
      </w:r>
      <w:r w:rsidR="00855D52">
        <w:rPr>
          <w:b/>
          <w:sz w:val="28"/>
          <w:szCs w:val="28"/>
        </w:rPr>
        <w:tab/>
      </w:r>
      <w:r w:rsidR="00855D52">
        <w:rPr>
          <w:b/>
          <w:sz w:val="28"/>
          <w:szCs w:val="28"/>
        </w:rPr>
        <w:tab/>
      </w:r>
      <w:r w:rsidR="00855D52">
        <w:rPr>
          <w:b/>
          <w:sz w:val="28"/>
          <w:szCs w:val="28"/>
        </w:rPr>
        <w:tab/>
      </w:r>
      <w:r w:rsidR="00855D52">
        <w:rPr>
          <w:b/>
          <w:sz w:val="28"/>
          <w:szCs w:val="28"/>
        </w:rPr>
        <w:tab/>
      </w:r>
      <w:r w:rsidR="00855D52">
        <w:rPr>
          <w:b/>
          <w:sz w:val="28"/>
          <w:szCs w:val="28"/>
        </w:rPr>
        <w:tab/>
      </w:r>
      <w:r>
        <w:rPr>
          <w:b/>
          <w:sz w:val="28"/>
          <w:szCs w:val="28"/>
        </w:rPr>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C91046" w:rsidRDefault="00C91046" w:rsidP="00C91046">
      <w:pPr>
        <w:tabs>
          <w:tab w:val="left" w:pos="930"/>
        </w:tabs>
        <w:rPr>
          <w:sz w:val="28"/>
          <w:szCs w:val="28"/>
        </w:rPr>
      </w:pPr>
      <w:r>
        <w:rPr>
          <w:sz w:val="28"/>
          <w:szCs w:val="28"/>
        </w:rPr>
        <w:t>Sessionals (</w:t>
      </w:r>
      <w:r w:rsidR="00CA6843">
        <w:rPr>
          <w:sz w:val="28"/>
          <w:szCs w:val="28"/>
        </w:rPr>
        <w:t>Quizzes Assignments</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25</w:t>
      </w:r>
      <w:r w:rsidR="00290B81">
        <w:rPr>
          <w:sz w:val="28"/>
          <w:szCs w:val="28"/>
        </w:rPr>
        <w:tab/>
      </w:r>
      <w:r w:rsidR="00290B81">
        <w:rPr>
          <w:sz w:val="28"/>
          <w:szCs w:val="28"/>
        </w:rPr>
        <w:tab/>
      </w:r>
    </w:p>
    <w:p w:rsidR="00C91046" w:rsidRDefault="00290B81" w:rsidP="00290B81">
      <w:pPr>
        <w:tabs>
          <w:tab w:val="left" w:pos="930"/>
        </w:tabs>
        <w:rPr>
          <w:sz w:val="28"/>
          <w:szCs w:val="28"/>
        </w:rPr>
      </w:pPr>
      <w:r>
        <w:rPr>
          <w:sz w:val="28"/>
          <w:szCs w:val="28"/>
        </w:rPr>
        <w:t>Mid Term</w:t>
      </w:r>
      <w:r>
        <w:rPr>
          <w:sz w:val="28"/>
          <w:szCs w:val="28"/>
        </w:rPr>
        <w:tab/>
      </w:r>
      <w:r>
        <w:rPr>
          <w:sz w:val="28"/>
          <w:szCs w:val="28"/>
        </w:rPr>
        <w:tab/>
      </w:r>
      <w:r>
        <w:rPr>
          <w:sz w:val="28"/>
          <w:szCs w:val="28"/>
        </w:rPr>
        <w:tab/>
      </w:r>
      <w:r w:rsidR="00C91046">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C53FD">
        <w:rPr>
          <w:sz w:val="28"/>
          <w:szCs w:val="28"/>
        </w:rPr>
        <w:t>25</w:t>
      </w:r>
      <w:r w:rsidR="00C91046">
        <w:rPr>
          <w:sz w:val="28"/>
          <w:szCs w:val="28"/>
        </w:rPr>
        <w:tab/>
      </w:r>
    </w:p>
    <w:p w:rsidR="00290B81" w:rsidRDefault="00290B81" w:rsidP="00290B81">
      <w:pPr>
        <w:tabs>
          <w:tab w:val="left" w:pos="930"/>
        </w:tabs>
        <w:rPr>
          <w:sz w:val="28"/>
          <w:szCs w:val="28"/>
        </w:rPr>
      </w:pPr>
      <w:r>
        <w:rPr>
          <w:sz w:val="28"/>
          <w:szCs w:val="28"/>
        </w:rPr>
        <w:t>Final exam</w:t>
      </w:r>
      <w:r w:rsidR="00C91046">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C53FD">
        <w:rPr>
          <w:sz w:val="28"/>
          <w:szCs w:val="28"/>
        </w:rPr>
        <w:t>50</w:t>
      </w:r>
    </w:p>
    <w:p w:rsidR="00290B81" w:rsidRDefault="00290B81" w:rsidP="00290B81">
      <w:pPr>
        <w:tabs>
          <w:tab w:val="left" w:pos="930"/>
        </w:tabs>
        <w:rPr>
          <w:sz w:val="28"/>
          <w:szCs w:val="28"/>
        </w:rPr>
      </w:pPr>
      <w:r>
        <w:rPr>
          <w:sz w:val="28"/>
          <w:szCs w:val="28"/>
        </w:rPr>
        <w:t>Total</w:t>
      </w:r>
      <w:r w:rsidR="00C91046">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84422">
        <w:rPr>
          <w:sz w:val="28"/>
          <w:szCs w:val="28"/>
        </w:rPr>
        <w:tab/>
      </w:r>
      <w:r w:rsidR="007C53FD">
        <w:rPr>
          <w:sz w:val="28"/>
          <w:szCs w:val="28"/>
        </w:rPr>
        <w:t>100</w:t>
      </w:r>
    </w:p>
    <w:p w:rsidR="000E742E" w:rsidRDefault="000E742E" w:rsidP="00290B81">
      <w:pPr>
        <w:tabs>
          <w:tab w:val="left" w:pos="930"/>
        </w:tabs>
        <w:rPr>
          <w:b/>
          <w:sz w:val="28"/>
          <w:szCs w:val="28"/>
          <w:u w:val="single"/>
        </w:rPr>
      </w:pPr>
    </w:p>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C91046" w:rsidRPr="00C91046" w:rsidRDefault="00CA6843" w:rsidP="00B06B2A">
      <w:pPr>
        <w:pStyle w:val="ListParagraph"/>
        <w:numPr>
          <w:ilvl w:val="0"/>
          <w:numId w:val="17"/>
        </w:numPr>
        <w:spacing w:after="0" w:line="240" w:lineRule="auto"/>
        <w:jc w:val="both"/>
        <w:rPr>
          <w:vertAlign w:val="superscript"/>
        </w:rPr>
      </w:pPr>
      <w:r>
        <w:rPr>
          <w:sz w:val="24"/>
          <w:szCs w:val="24"/>
        </w:rPr>
        <w:t>Electrical Power Transmission System Engineering (Analysis and Design) by TuranGonen[</w:t>
      </w:r>
      <w:r w:rsidR="009B2BA3">
        <w:rPr>
          <w:sz w:val="24"/>
          <w:szCs w:val="24"/>
        </w:rPr>
        <w:t>1]</w:t>
      </w:r>
    </w:p>
    <w:p w:rsidR="00B06B2A" w:rsidRPr="00067BD5" w:rsidRDefault="00B06B2A" w:rsidP="00B06B2A">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067BD5">
        <w:rPr>
          <w:rFonts w:ascii="Times New Roman" w:eastAsia="Times New Roman" w:hAnsi="Times New Roman" w:cs="Times New Roman"/>
          <w:iCs/>
          <w:lang w:bidi="ar-SA"/>
        </w:rPr>
        <w:t>Principles of Power Systems by V.K. Mehta, Rohit Mehta</w:t>
      </w:r>
      <w:r w:rsidR="009B2BA3">
        <w:rPr>
          <w:rFonts w:ascii="Times New Roman" w:eastAsia="Times New Roman" w:hAnsi="Times New Roman" w:cs="Times New Roman"/>
          <w:iCs/>
          <w:lang w:bidi="ar-SA"/>
        </w:rPr>
        <w:t xml:space="preserve"> [2]</w:t>
      </w:r>
    </w:p>
    <w:p w:rsidR="00B06B2A" w:rsidRPr="00855D52" w:rsidRDefault="00B06B2A" w:rsidP="00855D52">
      <w:pPr>
        <w:spacing w:after="0" w:line="240" w:lineRule="auto"/>
        <w:jc w:val="both"/>
        <w:rPr>
          <w:rFonts w:cs="Arial"/>
        </w:rPr>
      </w:pPr>
    </w:p>
    <w:p w:rsidR="00855D52" w:rsidRDefault="00855D52" w:rsidP="00855D52">
      <w:pPr>
        <w:autoSpaceDE w:val="0"/>
        <w:autoSpaceDN w:val="0"/>
        <w:adjustRightInd w:val="0"/>
        <w:snapToGrid w:val="0"/>
        <w:spacing w:line="240" w:lineRule="atLeast"/>
        <w:ind w:left="720" w:hanging="720"/>
        <w:rPr>
          <w:b/>
          <w:sz w:val="28"/>
          <w:szCs w:val="28"/>
          <w:u w:val="single"/>
        </w:rPr>
      </w:pPr>
    </w:p>
    <w:p w:rsidR="00290B81" w:rsidRDefault="00290B81" w:rsidP="00855D52">
      <w:pPr>
        <w:autoSpaceDE w:val="0"/>
        <w:autoSpaceDN w:val="0"/>
        <w:adjustRightInd w:val="0"/>
        <w:snapToGrid w:val="0"/>
        <w:spacing w:line="240" w:lineRule="atLeast"/>
        <w:ind w:left="720" w:hanging="720"/>
        <w:rPr>
          <w:b/>
          <w:sz w:val="28"/>
          <w:szCs w:val="28"/>
          <w:u w:val="single"/>
        </w:rPr>
      </w:pPr>
      <w:r w:rsidRPr="00A16EE8">
        <w:rPr>
          <w:b/>
          <w:sz w:val="28"/>
          <w:szCs w:val="28"/>
          <w:u w:val="single"/>
        </w:rPr>
        <w:t>Reference Books</w:t>
      </w:r>
      <w:r>
        <w:rPr>
          <w:b/>
          <w:sz w:val="28"/>
          <w:szCs w:val="28"/>
          <w:u w:val="single"/>
        </w:rPr>
        <w:t>:</w:t>
      </w:r>
    </w:p>
    <w:p w:rsidR="006A0772" w:rsidRDefault="00067BD5" w:rsidP="006A0772">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067BD5">
        <w:rPr>
          <w:rFonts w:ascii="Times New Roman" w:eastAsia="Times New Roman" w:hAnsi="Times New Roman" w:cs="Times New Roman"/>
          <w:iCs/>
          <w:lang w:bidi="ar-SA"/>
        </w:rPr>
        <w:t>Electrical Power Distribution &amp; Transmission by L.M. Faulkenberry&amp; W. Coffer</w:t>
      </w:r>
      <w:r w:rsidR="009B2BA3">
        <w:rPr>
          <w:rFonts w:ascii="Times New Roman" w:eastAsia="Times New Roman" w:hAnsi="Times New Roman" w:cs="Times New Roman"/>
          <w:iCs/>
          <w:lang w:bidi="ar-SA"/>
        </w:rPr>
        <w:t xml:space="preserve"> [1]</w:t>
      </w:r>
    </w:p>
    <w:p w:rsidR="00CA6843" w:rsidRDefault="006A0772" w:rsidP="00CA6843">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6A0772">
        <w:rPr>
          <w:sz w:val="24"/>
          <w:szCs w:val="24"/>
        </w:rPr>
        <w:t>Power System Analysis</w:t>
      </w:r>
      <w:r>
        <w:t xml:space="preserve"> by</w:t>
      </w:r>
      <w:r w:rsidRPr="00E625C7">
        <w:t>HadiSaadat</w:t>
      </w:r>
      <w:r>
        <w:t>,</w:t>
      </w:r>
      <w:r w:rsidRPr="00E625C7">
        <w:t xml:space="preserve"> 4th Edition</w:t>
      </w:r>
      <w:r w:rsidR="009B2BA3">
        <w:t xml:space="preserve"> [2]</w:t>
      </w:r>
    </w:p>
    <w:p w:rsidR="00CA6843" w:rsidRPr="00CA6843" w:rsidRDefault="00CA6843" w:rsidP="00CA6843">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sidRPr="00CA6843">
        <w:rPr>
          <w:sz w:val="24"/>
          <w:szCs w:val="24"/>
        </w:rPr>
        <w:t>Power System Analysis by John J. Gringer, William D. Stevenson, Jr. [3]</w:t>
      </w:r>
    </w:p>
    <w:p w:rsidR="00CA6843" w:rsidRPr="006A0772" w:rsidRDefault="00CA6843" w:rsidP="00CA6843">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6A0772" w:rsidRDefault="006A0772" w:rsidP="006A0772">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22737D" w:rsidRDefault="0022737D" w:rsidP="00290B81"/>
    <w:p w:rsidR="00855D52" w:rsidRDefault="00855D52" w:rsidP="00A84A9F">
      <w:pPr>
        <w:spacing w:line="480" w:lineRule="auto"/>
        <w:ind w:left="720"/>
        <w:rPr>
          <w:b/>
          <w:sz w:val="28"/>
          <w:szCs w:val="28"/>
          <w:u w:val="single"/>
        </w:rPr>
      </w:pPr>
    </w:p>
    <w:p w:rsidR="00855D52" w:rsidRDefault="00855D52" w:rsidP="00A84A9F">
      <w:pPr>
        <w:spacing w:line="480" w:lineRule="auto"/>
        <w:ind w:left="720"/>
        <w:rPr>
          <w:b/>
          <w:sz w:val="28"/>
          <w:szCs w:val="28"/>
          <w:u w:val="single"/>
        </w:rPr>
      </w:pPr>
    </w:p>
    <w:p w:rsidR="00DC0AAB" w:rsidRDefault="00DC0AAB" w:rsidP="00A84A9F">
      <w:pPr>
        <w:spacing w:line="480" w:lineRule="auto"/>
        <w:ind w:left="720"/>
        <w:rPr>
          <w:b/>
          <w:sz w:val="28"/>
          <w:szCs w:val="28"/>
          <w:u w:val="single"/>
        </w:rPr>
      </w:pPr>
    </w:p>
    <w:p w:rsidR="006A0772" w:rsidRDefault="006A0772" w:rsidP="00A84A9F">
      <w:pPr>
        <w:spacing w:line="480" w:lineRule="auto"/>
        <w:ind w:left="720"/>
        <w:rPr>
          <w:b/>
          <w:sz w:val="28"/>
          <w:szCs w:val="28"/>
          <w:u w:val="single"/>
        </w:rPr>
      </w:pPr>
    </w:p>
    <w:p w:rsidR="00A84A9F" w:rsidRPr="00A84A9F" w:rsidRDefault="00A84A9F" w:rsidP="00A84A9F">
      <w:pPr>
        <w:spacing w:line="480" w:lineRule="auto"/>
        <w:ind w:left="720"/>
        <w:rPr>
          <w:b/>
          <w:sz w:val="28"/>
          <w:szCs w:val="28"/>
          <w:u w:val="single"/>
        </w:rPr>
      </w:pPr>
      <w:r w:rsidRPr="00A84A9F">
        <w:rPr>
          <w:b/>
          <w:sz w:val="28"/>
          <w:szCs w:val="28"/>
          <w:u w:val="single"/>
        </w:rPr>
        <w:lastRenderedPageBreak/>
        <w:t xml:space="preserve">Calendar of Course contents to be covered during semester  </w:t>
      </w:r>
    </w:p>
    <w:p w:rsidR="008E1B5F" w:rsidRPr="008E1B5F" w:rsidRDefault="003436AC" w:rsidP="008E1B5F">
      <w:pPr>
        <w:rPr>
          <w:rFonts w:asciiTheme="minorHAnsi" w:eastAsia="Times New Roman" w:hAnsiTheme="minorHAnsi" w:cs="Times New Roman"/>
          <w:b/>
          <w:sz w:val="24"/>
          <w:szCs w:val="24"/>
          <w:lang w:bidi="ar-SA"/>
        </w:rPr>
      </w:pPr>
      <w:r>
        <w:t xml:space="preserve">Course code:   </w:t>
      </w:r>
      <w:r w:rsidRPr="002828F1">
        <w:rPr>
          <w:b/>
          <w:u w:val="single"/>
        </w:rPr>
        <w:t>EE</w:t>
      </w:r>
      <w:r w:rsidR="008E1B5F">
        <w:rPr>
          <w:b/>
          <w:u w:val="single"/>
        </w:rPr>
        <w:t>317</w:t>
      </w:r>
      <w:r>
        <w:tab/>
      </w:r>
      <w:r>
        <w:tab/>
      </w:r>
      <w:r>
        <w:tab/>
      </w:r>
      <w:r>
        <w:tab/>
        <w:t xml:space="preserve">Course title: </w:t>
      </w:r>
      <w:r w:rsidR="008E1B5F">
        <w:rPr>
          <w:b/>
          <w:u w:val="single"/>
        </w:rPr>
        <w:t>Power System Fundamentals</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5"/>
        <w:gridCol w:w="7560"/>
        <w:gridCol w:w="1930"/>
      </w:tblGrid>
      <w:tr w:rsidR="008E1B5F" w:rsidRPr="008E1B5F" w:rsidTr="009B2BA3">
        <w:trPr>
          <w:jc w:val="center"/>
        </w:trPr>
        <w:tc>
          <w:tcPr>
            <w:tcW w:w="1325"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Lecture</w:t>
            </w:r>
          </w:p>
        </w:tc>
        <w:tc>
          <w:tcPr>
            <w:tcW w:w="7560"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Topics</w:t>
            </w:r>
          </w:p>
        </w:tc>
        <w:tc>
          <w:tcPr>
            <w:tcW w:w="1930" w:type="dxa"/>
            <w:shd w:val="pct20" w:color="auto" w:fill="auto"/>
            <w:vAlign w:val="center"/>
          </w:tcPr>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Textbook (TB) /</w:t>
            </w:r>
          </w:p>
          <w:p w:rsidR="008E1B5F" w:rsidRPr="008E1B5F" w:rsidRDefault="008E1B5F" w:rsidP="008E1B5F">
            <w:pPr>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Reference Readings(RB)</w:t>
            </w:r>
          </w:p>
        </w:tc>
      </w:tr>
      <w:tr w:rsidR="008E1B5F" w:rsidRPr="008E1B5F" w:rsidTr="009B2BA3">
        <w:trPr>
          <w:jc w:val="center"/>
        </w:trPr>
        <w:tc>
          <w:tcPr>
            <w:tcW w:w="1325"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sidRPr="008E1B5F">
              <w:rPr>
                <w:rFonts w:ascii="Times New Roman" w:eastAsia="Times New Roman" w:hAnsi="Times New Roman" w:cs="Times New Roman"/>
                <w:b/>
                <w:lang w:bidi="ar-SA"/>
              </w:rPr>
              <w:t>02</w:t>
            </w:r>
          </w:p>
        </w:tc>
        <w:tc>
          <w:tcPr>
            <w:tcW w:w="7560" w:type="dxa"/>
          </w:tcPr>
          <w:p w:rsidR="008E1B5F" w:rsidRPr="008E1B5F" w:rsidRDefault="008E1B5F" w:rsidP="008E1B5F">
            <w:pPr>
              <w:spacing w:after="0" w:line="240" w:lineRule="auto"/>
              <w:rPr>
                <w:rFonts w:ascii="Times New Roman" w:eastAsia="Times New Roman" w:hAnsi="Times New Roman" w:cs="Times New Roman"/>
                <w:b/>
                <w:lang w:bidi="ar-SA"/>
              </w:rPr>
            </w:pPr>
          </w:p>
          <w:p w:rsidR="008E1B5F" w:rsidRDefault="009B2BA3"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Introduction</w:t>
            </w:r>
          </w:p>
          <w:p w:rsidR="009B2BA3" w:rsidRPr="009B2BA3" w:rsidRDefault="009B2BA3" w:rsidP="008E1B5F">
            <w:pPr>
              <w:spacing w:after="0" w:line="240" w:lineRule="auto"/>
              <w:rPr>
                <w:rFonts w:ascii="Times New Roman" w:eastAsia="Times New Roman" w:hAnsi="Times New Roman" w:cs="Times New Roman"/>
                <w:lang w:bidi="ar-SA"/>
              </w:rPr>
            </w:pPr>
            <w:r w:rsidRPr="009B2BA3">
              <w:rPr>
                <w:rFonts w:ascii="Times New Roman" w:eastAsia="Times New Roman" w:hAnsi="Times New Roman" w:cs="Times New Roman"/>
                <w:lang w:bidi="ar-SA"/>
              </w:rPr>
              <w:t xml:space="preserve">Importance of Electrical Energy, Generation, Sources of Energy, Comparison of Energy Sources, Units of Energy, Relationship among Energy units, Advantages of liquid Fuel over Solid Fuel and vice versa </w:t>
            </w:r>
          </w:p>
          <w:p w:rsidR="008E1B5F" w:rsidRPr="008E1B5F" w:rsidRDefault="008E1B5F" w:rsidP="008E1B5F">
            <w:pPr>
              <w:tabs>
                <w:tab w:val="left" w:pos="3143"/>
              </w:tabs>
              <w:spacing w:after="0" w:line="240" w:lineRule="auto"/>
              <w:jc w:val="both"/>
              <w:rPr>
                <w:rFonts w:ascii="Times New Roman" w:eastAsia="Times New Roman" w:hAnsi="Times New Roman" w:cs="Times New Roman"/>
                <w:bCs/>
                <w:lang w:bidi="ar-SA"/>
              </w:rPr>
            </w:pP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8E1B5F" w:rsidRPr="008E1B5F"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 xml:space="preserve">Ch # 1 of </w:t>
            </w:r>
            <w:r w:rsidR="009B2BA3">
              <w:rPr>
                <w:rFonts w:ascii="Times New Roman" w:eastAsia="Times New Roman" w:hAnsi="Times New Roman" w:cs="Times New Roman"/>
                <w:lang w:bidi="ar-SA"/>
              </w:rPr>
              <w:t>TB[2]</w:t>
            </w:r>
          </w:p>
        </w:tc>
      </w:tr>
      <w:tr w:rsidR="004948D6" w:rsidRPr="008E1B5F" w:rsidTr="009B2BA3">
        <w:trPr>
          <w:jc w:val="center"/>
        </w:trPr>
        <w:tc>
          <w:tcPr>
            <w:tcW w:w="1325" w:type="dxa"/>
          </w:tcPr>
          <w:p w:rsidR="004948D6" w:rsidRPr="008E1B5F" w:rsidRDefault="001E3C0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03</w:t>
            </w:r>
          </w:p>
        </w:tc>
        <w:tc>
          <w:tcPr>
            <w:tcW w:w="7560" w:type="dxa"/>
          </w:tcPr>
          <w:p w:rsidR="004948D6" w:rsidRDefault="004948D6"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Generating Stations</w:t>
            </w:r>
          </w:p>
          <w:p w:rsidR="004948D6" w:rsidRPr="004948D6" w:rsidRDefault="004948D6" w:rsidP="008E1B5F">
            <w:pPr>
              <w:spacing w:after="0" w:line="240" w:lineRule="auto"/>
              <w:rPr>
                <w:rFonts w:ascii="Times New Roman" w:eastAsia="Times New Roman" w:hAnsi="Times New Roman" w:cs="Times New Roman"/>
                <w:lang w:bidi="ar-SA"/>
              </w:rPr>
            </w:pPr>
            <w:r w:rsidRPr="004948D6">
              <w:rPr>
                <w:rFonts w:ascii="Times New Roman" w:eastAsia="Times New Roman" w:hAnsi="Times New Roman" w:cs="Times New Roman"/>
                <w:lang w:bidi="ar-SA"/>
              </w:rPr>
              <w:t>Steam Power Stations, Hydroelectric Power Stations, Diesel Power Stations, Nuclear Power Stations, Gas Turbine Power Plants, Comparison of different Power Plants</w:t>
            </w:r>
          </w:p>
        </w:tc>
        <w:tc>
          <w:tcPr>
            <w:tcW w:w="1930" w:type="dxa"/>
          </w:tcPr>
          <w:p w:rsidR="004948D6" w:rsidRDefault="004948D6"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8E1B5F" w:rsidRDefault="00A435B7" w:rsidP="004948D6">
            <w:pPr>
              <w:tabs>
                <w:tab w:val="left" w:pos="578"/>
                <w:tab w:val="left" w:pos="3131"/>
                <w:tab w:val="left" w:pos="5607"/>
                <w:tab w:val="left" w:pos="8082"/>
                <w:tab w:val="left" w:pos="9611"/>
              </w:tabs>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 xml:space="preserve">Ch # 2 of </w:t>
            </w:r>
            <w:r w:rsidR="004948D6">
              <w:rPr>
                <w:rFonts w:ascii="Times New Roman" w:eastAsia="Times New Roman" w:hAnsi="Times New Roman" w:cs="Times New Roman"/>
                <w:lang w:bidi="ar-SA"/>
              </w:rPr>
              <w:t>TB[2]</w:t>
            </w:r>
          </w:p>
        </w:tc>
      </w:tr>
      <w:tr w:rsidR="004948D6" w:rsidRPr="008E1B5F" w:rsidTr="009B2BA3">
        <w:trPr>
          <w:jc w:val="center"/>
        </w:trPr>
        <w:tc>
          <w:tcPr>
            <w:tcW w:w="1325" w:type="dxa"/>
          </w:tcPr>
          <w:p w:rsidR="004948D6" w:rsidRPr="008E1B5F" w:rsidRDefault="00CA684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4948D6" w:rsidRDefault="004948D6"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Variable Load on Power Stations</w:t>
            </w:r>
          </w:p>
          <w:p w:rsidR="004948D6" w:rsidRPr="00CA6843" w:rsidRDefault="004948D6" w:rsidP="008E1B5F">
            <w:pPr>
              <w:spacing w:after="0" w:line="240" w:lineRule="auto"/>
              <w:rPr>
                <w:rFonts w:ascii="Times New Roman" w:eastAsia="Times New Roman" w:hAnsi="Times New Roman" w:cs="Times New Roman"/>
                <w:lang w:bidi="ar-SA"/>
              </w:rPr>
            </w:pPr>
            <w:r w:rsidRPr="00CA6843">
              <w:rPr>
                <w:rFonts w:ascii="Times New Roman" w:eastAsia="Times New Roman" w:hAnsi="Times New Roman" w:cs="Times New Roman"/>
                <w:lang w:bidi="ar-SA"/>
              </w:rPr>
              <w:t xml:space="preserve">Structure of Electric Power System, Load Curves, important Terms and Factors, Units Generated per Annum, Load Duration curves, </w:t>
            </w:r>
            <w:r w:rsidR="00CA6843" w:rsidRPr="00CA6843">
              <w:rPr>
                <w:rFonts w:ascii="Times New Roman" w:eastAsia="Times New Roman" w:hAnsi="Times New Roman" w:cs="Times New Roman"/>
                <w:lang w:bidi="ar-SA"/>
              </w:rPr>
              <w:t>Typical Loads, Load Curves, Selection of Generating Units, Methods of meeting the Loads, Interconnected Grid System.</w:t>
            </w:r>
          </w:p>
        </w:tc>
        <w:tc>
          <w:tcPr>
            <w:tcW w:w="1930" w:type="dxa"/>
          </w:tcPr>
          <w:p w:rsidR="00A435B7"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4948D6" w:rsidRPr="008E1B5F" w:rsidRDefault="00A435B7"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 # 3 of TB[2]</w:t>
            </w:r>
          </w:p>
        </w:tc>
      </w:tr>
      <w:tr w:rsidR="008E1B5F" w:rsidRPr="008E1B5F" w:rsidTr="009B2BA3">
        <w:trPr>
          <w:jc w:val="center"/>
        </w:trPr>
        <w:tc>
          <w:tcPr>
            <w:tcW w:w="1325" w:type="dxa"/>
          </w:tcPr>
          <w:p w:rsidR="008E1B5F" w:rsidRPr="008E1B5F" w:rsidRDefault="001E3C0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01</w:t>
            </w:r>
          </w:p>
        </w:tc>
        <w:tc>
          <w:tcPr>
            <w:tcW w:w="7560" w:type="dxa"/>
          </w:tcPr>
          <w:p w:rsidR="008E1B5F" w:rsidRPr="008E1B5F" w:rsidRDefault="001E3C0B" w:rsidP="008E1B5F">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Transmission System Plannig</w:t>
            </w:r>
          </w:p>
          <w:p w:rsidR="008E1B5F" w:rsidRPr="008E1B5F" w:rsidRDefault="001E3C0B" w:rsidP="001E3C0B">
            <w:pPr>
              <w:tabs>
                <w:tab w:val="left" w:pos="578"/>
                <w:tab w:val="left" w:pos="3131"/>
                <w:tab w:val="left" w:pos="5607"/>
                <w:tab w:val="left" w:pos="8082"/>
                <w:tab w:val="left" w:pos="9611"/>
              </w:tabs>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bCs/>
                <w:lang w:bidi="ar-SA"/>
              </w:rPr>
              <w:t>Introduction, Aging Transmission System, Benefits of Transmission System, Power Pools, Transmission Planning, Traditional Techniques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1E3C0B" w:rsidP="007C50CB">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vertAlign w:val="superscript"/>
                <w:lang w:bidi="ar-SA"/>
              </w:rPr>
            </w:pPr>
            <w:r>
              <w:rPr>
                <w:rFonts w:ascii="Times New Roman" w:eastAsia="Times New Roman" w:hAnsi="Times New Roman" w:cs="Times New Roman"/>
                <w:lang w:bidi="ar-SA"/>
              </w:rPr>
              <w:t>Chap # 01</w:t>
            </w:r>
            <w:r w:rsidR="007C50CB">
              <w:rPr>
                <w:rFonts w:ascii="Times New Roman" w:eastAsia="Times New Roman" w:hAnsi="Times New Roman" w:cs="Times New Roman"/>
                <w:lang w:bidi="ar-SA"/>
              </w:rPr>
              <w:t xml:space="preserve"> of T</w:t>
            </w:r>
            <w:r>
              <w:rPr>
                <w:rFonts w:ascii="Times New Roman" w:eastAsia="Times New Roman" w:hAnsi="Times New Roman" w:cs="Times New Roman"/>
                <w:lang w:bidi="ar-SA"/>
              </w:rPr>
              <w:t>B[1]</w:t>
            </w:r>
          </w:p>
        </w:tc>
      </w:tr>
      <w:tr w:rsidR="008E1B5F" w:rsidRPr="008E1B5F" w:rsidTr="009B2BA3">
        <w:trPr>
          <w:jc w:val="center"/>
        </w:trPr>
        <w:tc>
          <w:tcPr>
            <w:tcW w:w="1325" w:type="dxa"/>
          </w:tcPr>
          <w:p w:rsidR="008E1B5F" w:rsidRPr="008E1B5F" w:rsidRDefault="007C50C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04</w:t>
            </w:r>
          </w:p>
        </w:tc>
        <w:tc>
          <w:tcPr>
            <w:tcW w:w="7560" w:type="dxa"/>
          </w:tcPr>
          <w:p w:rsidR="008E1B5F" w:rsidRPr="008E1B5F" w:rsidRDefault="001E3C0B" w:rsidP="008E1B5F">
            <w:pPr>
              <w:tabs>
                <w:tab w:val="left" w:pos="4283"/>
              </w:tabs>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Transmission Line Structures and Equipment</w:t>
            </w:r>
          </w:p>
          <w:p w:rsidR="008E1B5F" w:rsidRPr="008E1B5F" w:rsidRDefault="001E3C0B" w:rsidP="001E3C0B">
            <w:pPr>
              <w:tabs>
                <w:tab w:val="left" w:pos="432"/>
              </w:tabs>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Decision Process to build a Transmission Line, Design Trade-Offs, Traditional Line Design Practices, Transmission Line Structures, Substation Lines, Transmission Substations, SF6 Insulated Substations, Transmission Line Conductors, Insulators, Substation Grounding, Ground Conductor Sizing Factors, Mesh Voltage Design, Step Voltage Design, Types of Ground Faults, Ground Potential Rise, Transmission Line Grounds, Types of Grounding, Transformer Classifications, Environmental Impact of Transmission Lines, High Voltage Bushings with Draw Leads and Their Failures.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1E3C0B" w:rsidP="001E3C0B">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02 of TB[1]</w:t>
            </w:r>
          </w:p>
        </w:tc>
      </w:tr>
      <w:tr w:rsidR="008E1B5F" w:rsidRPr="008E1B5F" w:rsidTr="009B2BA3">
        <w:trPr>
          <w:jc w:val="center"/>
        </w:trPr>
        <w:tc>
          <w:tcPr>
            <w:tcW w:w="1325" w:type="dxa"/>
          </w:tcPr>
          <w:p w:rsidR="008E1B5F" w:rsidRPr="008E1B5F" w:rsidRDefault="004E7D72"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8E1B5F" w:rsidRPr="008E1B5F" w:rsidRDefault="001E3C0B"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FACTS and Other Concepts</w:t>
            </w:r>
          </w:p>
          <w:p w:rsidR="008E1B5F" w:rsidRPr="008E1B5F" w:rsidRDefault="001E3C0B" w:rsidP="00C86E12">
            <w:pPr>
              <w:spacing w:after="0" w:line="240" w:lineRule="auto"/>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Factors affecting </w:t>
            </w:r>
            <w:r w:rsidR="00C86E12">
              <w:rPr>
                <w:rFonts w:ascii="Times New Roman" w:eastAsia="Times New Roman" w:hAnsi="Times New Roman" w:cs="Times New Roman"/>
                <w:lang w:bidi="ar-SA"/>
              </w:rPr>
              <w:t>Transmission Growth, Stability Considerations, Power Transmission Capability, Surge Impedance and Surge Impedance Loading, Loadability Curves, Compensation, Shunt Compensation, Series Compensation, Flexible AC Transmission Systems.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p w:rsidR="008E1B5F" w:rsidRPr="008E1B5F" w:rsidRDefault="00C86E12" w:rsidP="00C86E1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03 of TB[1]</w:t>
            </w:r>
          </w:p>
        </w:tc>
      </w:tr>
      <w:tr w:rsidR="004E7D72" w:rsidRPr="008E1B5F" w:rsidTr="009B2BA3">
        <w:trPr>
          <w:jc w:val="center"/>
        </w:trPr>
        <w:tc>
          <w:tcPr>
            <w:tcW w:w="1325" w:type="dxa"/>
          </w:tcPr>
          <w:p w:rsidR="004E7D72" w:rsidRDefault="004E7D72"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4E7D72" w:rsidRDefault="004E7D72" w:rsidP="008E1B5F">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Over Head Transmission System</w:t>
            </w:r>
          </w:p>
          <w:p w:rsidR="004E7D72" w:rsidRPr="004E7D72" w:rsidRDefault="004E7D72" w:rsidP="004E7D72">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Review of Basics, Three winding Transformers, Autotransformers, Delta-Wye and Wye-Delta Transformations, Transmission Line Constants, Resistance, Inductance and Inductive Reactance, Capacitance and Capacitive Reactance.</w:t>
            </w:r>
          </w:p>
        </w:tc>
        <w:tc>
          <w:tcPr>
            <w:tcW w:w="1930" w:type="dxa"/>
          </w:tcPr>
          <w:p w:rsidR="004E7D72" w:rsidRPr="008E1B5F" w:rsidRDefault="004E7D72"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04 of TB[1]</w:t>
            </w:r>
          </w:p>
        </w:tc>
      </w:tr>
      <w:tr w:rsidR="008E1B5F" w:rsidRPr="008E1B5F" w:rsidTr="009B2BA3">
        <w:trPr>
          <w:jc w:val="center"/>
        </w:trPr>
        <w:tc>
          <w:tcPr>
            <w:tcW w:w="10815" w:type="dxa"/>
            <w:gridSpan w:val="3"/>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heme="minorHAnsi" w:eastAsia="Times New Roman" w:hAnsiTheme="minorHAnsi" w:cs="Times New Roman"/>
                <w:b/>
                <w:sz w:val="28"/>
                <w:szCs w:val="24"/>
                <w:lang w:bidi="ar-SA"/>
              </w:rPr>
            </w:pPr>
          </w:p>
          <w:p w:rsidR="008E1B5F" w:rsidRPr="008E1B5F" w:rsidRDefault="008E1B5F" w:rsidP="00D67402">
            <w:pPr>
              <w:tabs>
                <w:tab w:val="left" w:pos="578"/>
                <w:tab w:val="left" w:pos="3131"/>
                <w:tab w:val="left" w:pos="5607"/>
                <w:tab w:val="left" w:pos="8082"/>
                <w:tab w:val="left" w:pos="9611"/>
              </w:tabs>
              <w:spacing w:after="0" w:line="240" w:lineRule="auto"/>
              <w:jc w:val="center"/>
              <w:rPr>
                <w:rFonts w:asciiTheme="minorHAnsi" w:eastAsia="Times New Roman" w:hAnsiTheme="minorHAnsi" w:cs="Times New Roman"/>
                <w:b/>
                <w:sz w:val="28"/>
                <w:szCs w:val="24"/>
                <w:lang w:bidi="ar-SA"/>
              </w:rPr>
            </w:pPr>
            <w:r w:rsidRPr="008E1B5F">
              <w:rPr>
                <w:rFonts w:asciiTheme="minorHAnsi" w:eastAsia="Times New Roman" w:hAnsiTheme="minorHAnsi" w:cs="Times New Roman"/>
                <w:b/>
                <w:sz w:val="28"/>
                <w:szCs w:val="24"/>
                <w:lang w:bidi="ar-SA"/>
              </w:rPr>
              <w:t>Mid Term Exam</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rPr>
          <w:jc w:val="center"/>
        </w:trPr>
        <w:tc>
          <w:tcPr>
            <w:tcW w:w="1325" w:type="dxa"/>
          </w:tcPr>
          <w:p w:rsidR="008E1B5F" w:rsidRPr="008E1B5F" w:rsidRDefault="007C50CB"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lastRenderedPageBreak/>
              <w:t>03</w:t>
            </w:r>
          </w:p>
        </w:tc>
        <w:tc>
          <w:tcPr>
            <w:tcW w:w="7560" w:type="dxa"/>
          </w:tcPr>
          <w:p w:rsidR="004E7D72" w:rsidRDefault="004E7D72" w:rsidP="004E7D72">
            <w:pPr>
              <w:spacing w:after="0" w:line="240" w:lineRule="auto"/>
              <w:rPr>
                <w:rFonts w:ascii="Times New Roman" w:eastAsia="Times New Roman" w:hAnsi="Times New Roman" w:cs="Times New Roman"/>
                <w:b/>
                <w:lang w:bidi="ar-SA"/>
              </w:rPr>
            </w:pPr>
            <w:r>
              <w:rPr>
                <w:rFonts w:ascii="Times New Roman" w:eastAsia="Times New Roman" w:hAnsi="Times New Roman" w:cs="Times New Roman"/>
                <w:b/>
                <w:lang w:bidi="ar-SA"/>
              </w:rPr>
              <w:t>Over Head Transmission System</w:t>
            </w:r>
          </w:p>
          <w:p w:rsidR="00F05178" w:rsidRPr="008E1B5F" w:rsidRDefault="004E7D72" w:rsidP="008E1B5F">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Equivalent Circuits of Transmission Lines, Short Transmission Lines, Medium Length Transmission Lines, Long Length Lines, General Circuit Constants, Bundled Conductors, Effect of Ground on Capacitance of Three Phase Lines, Environmental Effects</w:t>
            </w:r>
          </w:p>
        </w:tc>
        <w:tc>
          <w:tcPr>
            <w:tcW w:w="1930" w:type="dxa"/>
          </w:tcPr>
          <w:p w:rsidR="008E1B5F" w:rsidRPr="008E1B5F" w:rsidRDefault="004E7D72" w:rsidP="004E7D72">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lang w:bidi="ar-SA"/>
              </w:rPr>
              <w:t>Chap # 04 of TB[1]</w:t>
            </w: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F05178"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w:t>
            </w:r>
            <w:r w:rsidR="00A435B7">
              <w:rPr>
                <w:rFonts w:ascii="Times New Roman" w:eastAsia="Times New Roman" w:hAnsi="Times New Roman" w:cs="Times New Roman"/>
                <w:b/>
                <w:lang w:bidi="ar-SA"/>
              </w:rPr>
              <w:t>3</w:t>
            </w:r>
          </w:p>
        </w:tc>
        <w:tc>
          <w:tcPr>
            <w:tcW w:w="7560" w:type="dxa"/>
            <w:vAlign w:val="center"/>
          </w:tcPr>
          <w:p w:rsidR="008E1B5F" w:rsidRDefault="00F05178" w:rsidP="008E1B5F">
            <w:pPr>
              <w:spacing w:after="0" w:line="240" w:lineRule="auto"/>
              <w:rPr>
                <w:rFonts w:ascii="Times New Roman" w:eastAsia="Times New Roman" w:hAnsi="Times New Roman" w:cs="Times New Roman"/>
                <w:b/>
                <w:lang w:bidi="ar-SA"/>
              </w:rPr>
            </w:pPr>
            <w:r w:rsidRPr="00F05178">
              <w:rPr>
                <w:rFonts w:ascii="Times New Roman" w:eastAsia="Times New Roman" w:hAnsi="Times New Roman" w:cs="Times New Roman"/>
                <w:b/>
                <w:lang w:bidi="ar-SA"/>
              </w:rPr>
              <w:t>Underground Power Transmission and Gas Insulated Transmission Lines</w:t>
            </w:r>
          </w:p>
          <w:p w:rsidR="00F05178" w:rsidRPr="00F05178" w:rsidRDefault="00F05178" w:rsidP="008E1B5F">
            <w:pPr>
              <w:spacing w:after="0" w:line="240" w:lineRule="auto"/>
              <w:rPr>
                <w:rFonts w:ascii="Times New Roman" w:eastAsia="Times New Roman" w:hAnsi="Times New Roman" w:cs="Times New Roman"/>
                <w:lang w:bidi="ar-SA"/>
              </w:rPr>
            </w:pPr>
            <w:r>
              <w:rPr>
                <w:rFonts w:ascii="Times New Roman" w:eastAsia="Times New Roman" w:hAnsi="Times New Roman" w:cs="Times New Roman"/>
                <w:lang w:bidi="ar-SA"/>
              </w:rPr>
              <w:t>Underground Cables, Underground Cable Installation Techniques, Electrical Characteristics of Insulated Cables, EHV Underground Cable Transmission, Gas-Insulated Transmission Lines, Location of Faults in Underground Cables</w:t>
            </w:r>
          </w:p>
        </w:tc>
        <w:tc>
          <w:tcPr>
            <w:tcW w:w="1930" w:type="dxa"/>
          </w:tcPr>
          <w:p w:rsidR="008E1B5F" w:rsidRPr="008E1B5F" w:rsidRDefault="00F05178"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05 of TB[1]</w:t>
            </w:r>
          </w:p>
          <w:p w:rsidR="008E1B5F" w:rsidRPr="008E1B5F" w:rsidRDefault="008E1B5F" w:rsidP="008E1B5F">
            <w:pPr>
              <w:spacing w:after="0" w:line="240" w:lineRule="auto"/>
              <w:rPr>
                <w:rFonts w:asciiTheme="minorHAnsi" w:eastAsia="Times New Roman" w:hAnsiTheme="minorHAnsi" w:cs="Times New Roman"/>
                <w:b/>
                <w:sz w:val="24"/>
                <w:szCs w:val="24"/>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6574CD"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vAlign w:val="center"/>
          </w:tcPr>
          <w:p w:rsidR="008E1B5F" w:rsidRDefault="00F05178" w:rsidP="008E1B5F">
            <w:pPr>
              <w:spacing w:after="0" w:line="24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Transient Overvoltages and Insulation Coordination</w:t>
            </w:r>
          </w:p>
          <w:p w:rsidR="00F05178" w:rsidRPr="00F05178" w:rsidRDefault="00F05178" w:rsidP="008E1B5F">
            <w:pPr>
              <w:spacing w:after="0" w:line="240" w:lineRule="auto"/>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Travelling Waves, Effect of Line Terminations, Junction of Two Lines, Junction of Several Lines, </w:t>
            </w:r>
            <w:r w:rsidR="00C96443">
              <w:rPr>
                <w:rFonts w:ascii="Times New Roman" w:eastAsia="Times New Roman" w:hAnsi="Times New Roman" w:cs="Times New Roman"/>
                <w:bCs/>
                <w:lang w:bidi="ar-SA"/>
              </w:rPr>
              <w:t>Termination in Capacitance and Inductance, Bewley Lattice Diagram, Surge Attenuation and Distortion, Travelling waves on Three Phase Lines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rPr>
                <w:rFonts w:ascii="Times New Roman" w:eastAsia="Times New Roman" w:hAnsi="Times New Roman" w:cs="Times New Roman"/>
                <w:lang w:bidi="ar-SA"/>
              </w:rPr>
            </w:pPr>
          </w:p>
          <w:p w:rsidR="00C96443" w:rsidRPr="008E1B5F" w:rsidRDefault="00C96443" w:rsidP="00C96443">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07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C96443"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C96443" w:rsidRDefault="00C96443" w:rsidP="00C96443">
            <w:pPr>
              <w:spacing w:after="0" w:line="240" w:lineRule="auto"/>
              <w:rPr>
                <w:rFonts w:ascii="Times New Roman" w:eastAsia="Times New Roman" w:hAnsi="Times New Roman" w:cs="Times New Roman"/>
                <w:b/>
                <w:bCs/>
                <w:lang w:bidi="ar-SA"/>
              </w:rPr>
            </w:pPr>
            <w:r>
              <w:rPr>
                <w:rFonts w:ascii="Times New Roman" w:eastAsia="Times New Roman" w:hAnsi="Times New Roman" w:cs="Times New Roman"/>
                <w:b/>
                <w:bCs/>
                <w:lang w:bidi="ar-SA"/>
              </w:rPr>
              <w:t>Transient Overvoltages and Insulation Coordination</w:t>
            </w:r>
          </w:p>
          <w:p w:rsidR="00D67402" w:rsidRPr="00C96443" w:rsidRDefault="00C96443" w:rsidP="008E1B5F">
            <w:pPr>
              <w:spacing w:after="0" w:line="240" w:lineRule="auto"/>
              <w:jc w:val="both"/>
              <w:rPr>
                <w:rFonts w:ascii="Times New Roman" w:eastAsia="Times New Roman" w:hAnsi="Times New Roman" w:cs="Times New Roman"/>
                <w:bCs/>
                <w:lang w:bidi="ar-SA"/>
              </w:rPr>
            </w:pPr>
            <w:r w:rsidRPr="00C96443">
              <w:rPr>
                <w:rFonts w:ascii="Times New Roman" w:eastAsia="Times New Roman" w:hAnsi="Times New Roman" w:cs="Times New Roman"/>
                <w:bCs/>
                <w:lang w:bidi="ar-SA"/>
              </w:rPr>
              <w:t>Lightning and Lightning Surges, Shielding Failures of Transmission Lines, Lightning Performance of UHV Lines, Stroke Current Magnitude, Switching and Switching</w:t>
            </w:r>
            <w:r>
              <w:rPr>
                <w:rFonts w:ascii="Times New Roman" w:eastAsia="Times New Roman" w:hAnsi="Times New Roman" w:cs="Times New Roman"/>
                <w:bCs/>
                <w:lang w:bidi="ar-SA"/>
              </w:rPr>
              <w:t xml:space="preserve"> Surges, Overvoltage Protection.</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C96443" w:rsidRPr="008E1B5F" w:rsidRDefault="00C96443" w:rsidP="00C96443">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07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jc w:val="center"/>
        </w:trPr>
        <w:tc>
          <w:tcPr>
            <w:tcW w:w="1325" w:type="dxa"/>
          </w:tcPr>
          <w:p w:rsidR="008E1B5F" w:rsidRPr="008E1B5F" w:rsidRDefault="00031BD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8E1B5F" w:rsidRDefault="00031BD9" w:rsidP="008E1B5F">
            <w:pPr>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Limited Factors for ExtraHigh and UltraHigh Voltage Transmission: Corona, Radio Noise, and Audible Noise</w:t>
            </w:r>
          </w:p>
          <w:p w:rsidR="00031BD9" w:rsidRPr="00031BD9" w:rsidRDefault="00031BD9" w:rsidP="008E1B5F">
            <w:pPr>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Corona, Radio Noise, Audible Noise, Conductor Size Selection.</w:t>
            </w:r>
          </w:p>
        </w:tc>
        <w:tc>
          <w:tcPr>
            <w:tcW w:w="1930" w:type="dxa"/>
          </w:tcPr>
          <w:p w:rsidR="00031BD9" w:rsidRPr="008E1B5F" w:rsidRDefault="00031BD9" w:rsidP="00031BD9">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08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8E1B5F"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088"/>
          <w:jc w:val="center"/>
        </w:trPr>
        <w:tc>
          <w:tcPr>
            <w:tcW w:w="1325" w:type="dxa"/>
          </w:tcPr>
          <w:p w:rsidR="008E1B5F" w:rsidRPr="008E1B5F" w:rsidRDefault="00031BD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8E1B5F" w:rsidRPr="00031BD9" w:rsidRDefault="00031BD9" w:rsidP="008E1B5F">
            <w:pPr>
              <w:spacing w:after="0" w:line="240" w:lineRule="auto"/>
              <w:jc w:val="both"/>
              <w:rPr>
                <w:rFonts w:ascii="Times New Roman" w:eastAsia="Times New Roman" w:hAnsi="Times New Roman" w:cs="Times New Roman"/>
                <w:b/>
                <w:bCs/>
                <w:lang w:bidi="ar-SA"/>
              </w:rPr>
            </w:pPr>
            <w:r w:rsidRPr="00031BD9">
              <w:rPr>
                <w:rFonts w:ascii="Times New Roman" w:eastAsia="Times New Roman" w:hAnsi="Times New Roman" w:cs="Times New Roman"/>
                <w:b/>
                <w:bCs/>
                <w:lang w:bidi="ar-SA"/>
              </w:rPr>
              <w:t>Mechanical Design and Analysis:</w:t>
            </w:r>
          </w:p>
          <w:p w:rsidR="00031BD9" w:rsidRPr="00031BD9" w:rsidRDefault="00031BD9" w:rsidP="008E1B5F">
            <w:pPr>
              <w:spacing w:after="0" w:line="240" w:lineRule="auto"/>
              <w:jc w:val="both"/>
              <w:rPr>
                <w:rFonts w:ascii="Times New Roman" w:eastAsia="Times New Roman" w:hAnsi="Times New Roman" w:cs="Times New Roman"/>
                <w:b/>
                <w:bCs/>
                <w:lang w:bidi="ar-SA"/>
              </w:rPr>
            </w:pPr>
            <w:r w:rsidRPr="00031BD9">
              <w:rPr>
                <w:rFonts w:ascii="Times New Roman" w:eastAsia="Times New Roman" w:hAnsi="Times New Roman" w:cs="Times New Roman"/>
                <w:b/>
                <w:bCs/>
                <w:lang w:bidi="ar-SA"/>
              </w:rPr>
              <w:t>Construction of Overhead Lines</w:t>
            </w:r>
          </w:p>
          <w:p w:rsidR="00031BD9" w:rsidRPr="008E1B5F" w:rsidRDefault="00031BD9" w:rsidP="008E1B5F">
            <w:pPr>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Factors affecting, Characteristics of Line Route, Right of Way, Mechanical Loading, Required Clearance, Types of Supporting Structures, Grade of Construction, Line Conductors, Insulator Types, Conductor Vibrations, Conductor Motion caused by Fault Currents</w:t>
            </w:r>
          </w:p>
        </w:tc>
        <w:tc>
          <w:tcPr>
            <w:tcW w:w="1930" w:type="dxa"/>
          </w:tcPr>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p w:rsidR="00031BD9" w:rsidRPr="008E1B5F" w:rsidRDefault="00031BD9" w:rsidP="00031BD9">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12 of TB[1]</w:t>
            </w:r>
          </w:p>
          <w:p w:rsidR="008E1B5F" w:rsidRPr="008E1B5F" w:rsidRDefault="008E1B5F"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r>
      <w:tr w:rsidR="00031BD9" w:rsidRPr="008E1B5F" w:rsidTr="009B2B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Ex>
        <w:trPr>
          <w:trHeight w:val="1088"/>
          <w:jc w:val="center"/>
        </w:trPr>
        <w:tc>
          <w:tcPr>
            <w:tcW w:w="1325" w:type="dxa"/>
          </w:tcPr>
          <w:p w:rsidR="00031BD9" w:rsidRDefault="00031BD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r>
              <w:rPr>
                <w:rFonts w:ascii="Times New Roman" w:eastAsia="Times New Roman" w:hAnsi="Times New Roman" w:cs="Times New Roman"/>
                <w:b/>
                <w:lang w:bidi="ar-SA"/>
              </w:rPr>
              <w:t>02</w:t>
            </w:r>
          </w:p>
        </w:tc>
        <w:tc>
          <w:tcPr>
            <w:tcW w:w="7560" w:type="dxa"/>
          </w:tcPr>
          <w:p w:rsidR="00031BD9" w:rsidRDefault="00031BD9" w:rsidP="008E1B5F">
            <w:pPr>
              <w:spacing w:after="0" w:line="240" w:lineRule="auto"/>
              <w:jc w:val="both"/>
              <w:rPr>
                <w:rFonts w:ascii="Times New Roman" w:eastAsia="Times New Roman" w:hAnsi="Times New Roman" w:cs="Times New Roman"/>
                <w:b/>
                <w:bCs/>
                <w:lang w:bidi="ar-SA"/>
              </w:rPr>
            </w:pPr>
            <w:r>
              <w:rPr>
                <w:rFonts w:ascii="Times New Roman" w:eastAsia="Times New Roman" w:hAnsi="Times New Roman" w:cs="Times New Roman"/>
                <w:b/>
                <w:bCs/>
                <w:lang w:bidi="ar-SA"/>
              </w:rPr>
              <w:t>Sag and Tension Analysis</w:t>
            </w:r>
          </w:p>
          <w:p w:rsidR="00031BD9" w:rsidRPr="00031BD9" w:rsidRDefault="00031BD9" w:rsidP="008E1B5F">
            <w:pPr>
              <w:spacing w:after="0" w:line="240" w:lineRule="auto"/>
              <w:jc w:val="both"/>
              <w:rPr>
                <w:rFonts w:ascii="Times New Roman" w:eastAsia="Times New Roman" w:hAnsi="Times New Roman" w:cs="Times New Roman"/>
                <w:bCs/>
                <w:lang w:bidi="ar-SA"/>
              </w:rPr>
            </w:pPr>
            <w:r>
              <w:rPr>
                <w:rFonts w:ascii="Times New Roman" w:eastAsia="Times New Roman" w:hAnsi="Times New Roman" w:cs="Times New Roman"/>
                <w:bCs/>
                <w:lang w:bidi="ar-SA"/>
              </w:rPr>
              <w:t xml:space="preserve">Effects of Change in Temperature, Line Sag and Tension Calculations, Spans of unequal length, Effects of Ice and Wind Loading, </w:t>
            </w:r>
            <w:r w:rsidR="001E7FB5">
              <w:rPr>
                <w:rFonts w:ascii="Times New Roman" w:eastAsia="Times New Roman" w:hAnsi="Times New Roman" w:cs="Times New Roman"/>
                <w:bCs/>
                <w:lang w:bidi="ar-SA"/>
              </w:rPr>
              <w:t>National Electric Safety Code.</w:t>
            </w:r>
          </w:p>
        </w:tc>
        <w:tc>
          <w:tcPr>
            <w:tcW w:w="1930" w:type="dxa"/>
          </w:tcPr>
          <w:p w:rsidR="001E7FB5" w:rsidRPr="008E1B5F" w:rsidRDefault="001E7FB5" w:rsidP="001E7FB5">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r>
              <w:rPr>
                <w:rFonts w:ascii="Times New Roman" w:eastAsia="Times New Roman" w:hAnsi="Times New Roman" w:cs="Times New Roman"/>
                <w:lang w:bidi="ar-SA"/>
              </w:rPr>
              <w:t>Chap # 13 of TB[1]</w:t>
            </w:r>
          </w:p>
          <w:p w:rsidR="00031BD9" w:rsidRPr="008E1B5F" w:rsidRDefault="00031BD9" w:rsidP="008E1B5F">
            <w:p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lang w:bidi="ar-SA"/>
              </w:rPr>
            </w:pPr>
          </w:p>
        </w:tc>
      </w:tr>
      <w:tr w:rsidR="008E1B5F" w:rsidRPr="008E1B5F" w:rsidTr="009B2BA3">
        <w:trPr>
          <w:trHeight w:val="586"/>
          <w:jc w:val="center"/>
        </w:trPr>
        <w:tc>
          <w:tcPr>
            <w:tcW w:w="10815" w:type="dxa"/>
            <w:gridSpan w:val="3"/>
            <w:vAlign w:val="center"/>
          </w:tcPr>
          <w:p w:rsidR="008E1B5F" w:rsidRPr="008E1B5F" w:rsidRDefault="00267F83" w:rsidP="008E1B5F">
            <w:pPr>
              <w:spacing w:after="0" w:line="360" w:lineRule="auto"/>
              <w:jc w:val="center"/>
              <w:rPr>
                <w:rFonts w:asciiTheme="minorHAnsi" w:eastAsia="Times New Roman" w:hAnsiTheme="minorHAnsi" w:cs="Times New Roman"/>
                <w:b/>
                <w:sz w:val="24"/>
                <w:szCs w:val="24"/>
                <w:lang w:bidi="ar-SA"/>
              </w:rPr>
            </w:pPr>
            <w:r>
              <w:rPr>
                <w:rFonts w:asciiTheme="minorHAnsi" w:eastAsia="Times New Roman" w:hAnsiTheme="minorHAnsi" w:cs="Times New Roman"/>
                <w:b/>
                <w:sz w:val="28"/>
                <w:szCs w:val="24"/>
                <w:lang w:bidi="ar-SA"/>
              </w:rPr>
              <w:t>End</w:t>
            </w:r>
            <w:r w:rsidR="008E1B5F" w:rsidRPr="008E1B5F">
              <w:rPr>
                <w:rFonts w:asciiTheme="minorHAnsi" w:eastAsia="Times New Roman" w:hAnsiTheme="minorHAnsi" w:cs="Times New Roman"/>
                <w:b/>
                <w:sz w:val="28"/>
                <w:szCs w:val="24"/>
                <w:lang w:bidi="ar-SA"/>
              </w:rPr>
              <w:t xml:space="preserve"> Term Exam (Comprehensive)</w:t>
            </w:r>
          </w:p>
        </w:tc>
      </w:tr>
    </w:tbl>
    <w:p w:rsidR="008E1B5F" w:rsidRPr="008E1B5F" w:rsidRDefault="008E1B5F" w:rsidP="00290B81">
      <w:pPr>
        <w:rPr>
          <w:u w:val="single"/>
        </w:rPr>
      </w:pPr>
      <w:bookmarkStart w:id="0" w:name="_GoBack"/>
      <w:bookmarkEnd w:id="0"/>
    </w:p>
    <w:sectPr w:rsidR="008E1B5F" w:rsidRPr="008E1B5F"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15F" w:rsidRDefault="002D215F" w:rsidP="00C43620">
      <w:pPr>
        <w:spacing w:after="0" w:line="240" w:lineRule="auto"/>
      </w:pPr>
      <w:r>
        <w:separator/>
      </w:r>
    </w:p>
  </w:endnote>
  <w:endnote w:type="continuationSeparator" w:id="1">
    <w:p w:rsidR="002D215F" w:rsidRDefault="002D215F"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BA3" w:rsidRDefault="009B2BA3" w:rsidP="00EB16F5">
    <w:pPr>
      <w:pStyle w:val="Footer"/>
      <w:pBdr>
        <w:top w:val="thinThickSmallGap" w:sz="24" w:space="0" w:color="622423" w:themeColor="accent2" w:themeShade="7F"/>
      </w:pBdr>
    </w:pPr>
    <w:r>
      <w:t>Course Outline</w:t>
    </w:r>
    <w:r>
      <w:ptab w:relativeTo="margin" w:alignment="right" w:leader="none"/>
    </w:r>
    <w:r>
      <w:t xml:space="preserve">Page </w:t>
    </w:r>
    <w:r w:rsidR="00360B52">
      <w:fldChar w:fldCharType="begin"/>
    </w:r>
    <w:r>
      <w:instrText xml:space="preserve"> PAGE   \* MERGEFORMAT </w:instrText>
    </w:r>
    <w:r w:rsidR="00360B52">
      <w:fldChar w:fldCharType="separate"/>
    </w:r>
    <w:r w:rsidR="006D49C1">
      <w:rPr>
        <w:noProof/>
      </w:rPr>
      <w:t>2</w:t>
    </w:r>
    <w:r w:rsidR="00360B52">
      <w:rPr>
        <w:noProof/>
      </w:rPr>
      <w:fldChar w:fldCharType="end"/>
    </w:r>
  </w:p>
  <w:p w:rsidR="009B2BA3" w:rsidRPr="00EB16F5" w:rsidRDefault="009B2BA3"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15F" w:rsidRDefault="002D215F" w:rsidP="00C43620">
      <w:pPr>
        <w:spacing w:after="0" w:line="240" w:lineRule="auto"/>
      </w:pPr>
      <w:r>
        <w:separator/>
      </w:r>
    </w:p>
  </w:footnote>
  <w:footnote w:type="continuationSeparator" w:id="1">
    <w:p w:rsidR="002D215F" w:rsidRDefault="002D215F"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0B777E87"/>
    <w:multiLevelType w:val="hybridMultilevel"/>
    <w:tmpl w:val="E4425BC2"/>
    <w:lvl w:ilvl="0" w:tplc="A4FC0096">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5">
    <w:nsid w:val="38926D49"/>
    <w:multiLevelType w:val="hybridMultilevel"/>
    <w:tmpl w:val="A5D8D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0420FA"/>
    <w:multiLevelType w:val="hybridMultilevel"/>
    <w:tmpl w:val="ADAA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213EA4"/>
    <w:multiLevelType w:val="hybridMultilevel"/>
    <w:tmpl w:val="928A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514DD3"/>
    <w:multiLevelType w:val="hybridMultilevel"/>
    <w:tmpl w:val="A64AFA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6">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4"/>
  </w:num>
  <w:num w:numId="4">
    <w:abstractNumId w:val="6"/>
  </w:num>
  <w:num w:numId="5">
    <w:abstractNumId w:val="16"/>
  </w:num>
  <w:num w:numId="6">
    <w:abstractNumId w:val="3"/>
  </w:num>
  <w:num w:numId="7">
    <w:abstractNumId w:val="0"/>
  </w:num>
  <w:num w:numId="8">
    <w:abstractNumId w:val="7"/>
  </w:num>
  <w:num w:numId="9">
    <w:abstractNumId w:val="8"/>
  </w:num>
  <w:num w:numId="10">
    <w:abstractNumId w:val="15"/>
  </w:num>
  <w:num w:numId="11">
    <w:abstractNumId w:val="1"/>
  </w:num>
  <w:num w:numId="12">
    <w:abstractNumId w:val="4"/>
  </w:num>
  <w:num w:numId="13">
    <w:abstractNumId w:val="5"/>
  </w:num>
  <w:num w:numId="14">
    <w:abstractNumId w:val="9"/>
  </w:num>
  <w:num w:numId="15">
    <w:abstractNumId w:val="10"/>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24EB3"/>
    <w:rsid w:val="00027A06"/>
    <w:rsid w:val="00031BD9"/>
    <w:rsid w:val="00036DB4"/>
    <w:rsid w:val="00067BD5"/>
    <w:rsid w:val="00077555"/>
    <w:rsid w:val="000A5FD8"/>
    <w:rsid w:val="000C7E2C"/>
    <w:rsid w:val="000E742E"/>
    <w:rsid w:val="00112DF0"/>
    <w:rsid w:val="0011498A"/>
    <w:rsid w:val="001774BE"/>
    <w:rsid w:val="00177AD1"/>
    <w:rsid w:val="001C3938"/>
    <w:rsid w:val="001E3C0B"/>
    <w:rsid w:val="001E7FB5"/>
    <w:rsid w:val="001F2484"/>
    <w:rsid w:val="002151B0"/>
    <w:rsid w:val="00220082"/>
    <w:rsid w:val="00225BD0"/>
    <w:rsid w:val="0022737D"/>
    <w:rsid w:val="0023134B"/>
    <w:rsid w:val="00252708"/>
    <w:rsid w:val="00267BC8"/>
    <w:rsid w:val="00267F83"/>
    <w:rsid w:val="0027304F"/>
    <w:rsid w:val="00275249"/>
    <w:rsid w:val="002828F1"/>
    <w:rsid w:val="0029097E"/>
    <w:rsid w:val="00290B81"/>
    <w:rsid w:val="002A26DD"/>
    <w:rsid w:val="002A2BB7"/>
    <w:rsid w:val="002D215F"/>
    <w:rsid w:val="002E5F15"/>
    <w:rsid w:val="00301D79"/>
    <w:rsid w:val="003436AC"/>
    <w:rsid w:val="0035087E"/>
    <w:rsid w:val="00360B52"/>
    <w:rsid w:val="00372D28"/>
    <w:rsid w:val="0039151F"/>
    <w:rsid w:val="003A59B9"/>
    <w:rsid w:val="003C6937"/>
    <w:rsid w:val="004033DD"/>
    <w:rsid w:val="0041539F"/>
    <w:rsid w:val="004160C5"/>
    <w:rsid w:val="00451C9C"/>
    <w:rsid w:val="004733CF"/>
    <w:rsid w:val="004825C6"/>
    <w:rsid w:val="00484F8D"/>
    <w:rsid w:val="004948D6"/>
    <w:rsid w:val="004957D7"/>
    <w:rsid w:val="0049720B"/>
    <w:rsid w:val="00497D2C"/>
    <w:rsid w:val="004A48B3"/>
    <w:rsid w:val="004E3305"/>
    <w:rsid w:val="004E5255"/>
    <w:rsid w:val="004E7D72"/>
    <w:rsid w:val="00507B08"/>
    <w:rsid w:val="00512CF4"/>
    <w:rsid w:val="00512DE5"/>
    <w:rsid w:val="0052552E"/>
    <w:rsid w:val="00532D74"/>
    <w:rsid w:val="005335A6"/>
    <w:rsid w:val="00540FB0"/>
    <w:rsid w:val="00552066"/>
    <w:rsid w:val="00557CA0"/>
    <w:rsid w:val="00563502"/>
    <w:rsid w:val="00564BA8"/>
    <w:rsid w:val="00566EE8"/>
    <w:rsid w:val="0057151F"/>
    <w:rsid w:val="00580089"/>
    <w:rsid w:val="005B481A"/>
    <w:rsid w:val="006574CD"/>
    <w:rsid w:val="00693A29"/>
    <w:rsid w:val="006A0772"/>
    <w:rsid w:val="006B4543"/>
    <w:rsid w:val="006B5737"/>
    <w:rsid w:val="006C15E3"/>
    <w:rsid w:val="006D49C1"/>
    <w:rsid w:val="006D79A6"/>
    <w:rsid w:val="00716B74"/>
    <w:rsid w:val="007214BF"/>
    <w:rsid w:val="0078114A"/>
    <w:rsid w:val="00784422"/>
    <w:rsid w:val="007B4962"/>
    <w:rsid w:val="007B49CE"/>
    <w:rsid w:val="007C50CB"/>
    <w:rsid w:val="007C53FD"/>
    <w:rsid w:val="007C727D"/>
    <w:rsid w:val="007F611B"/>
    <w:rsid w:val="00807273"/>
    <w:rsid w:val="0083201A"/>
    <w:rsid w:val="0083263E"/>
    <w:rsid w:val="00844F96"/>
    <w:rsid w:val="00855D52"/>
    <w:rsid w:val="00862937"/>
    <w:rsid w:val="008746A0"/>
    <w:rsid w:val="00892F73"/>
    <w:rsid w:val="00895AD2"/>
    <w:rsid w:val="008D4050"/>
    <w:rsid w:val="008E1B5F"/>
    <w:rsid w:val="008E71EB"/>
    <w:rsid w:val="008F3175"/>
    <w:rsid w:val="00905E01"/>
    <w:rsid w:val="009348E2"/>
    <w:rsid w:val="00972220"/>
    <w:rsid w:val="00983798"/>
    <w:rsid w:val="009B2BA3"/>
    <w:rsid w:val="009C3CBD"/>
    <w:rsid w:val="009C4F70"/>
    <w:rsid w:val="009E3494"/>
    <w:rsid w:val="00A23F32"/>
    <w:rsid w:val="00A435B7"/>
    <w:rsid w:val="00A45A83"/>
    <w:rsid w:val="00A64AB5"/>
    <w:rsid w:val="00A84A9F"/>
    <w:rsid w:val="00AD66C9"/>
    <w:rsid w:val="00AF1563"/>
    <w:rsid w:val="00AF4489"/>
    <w:rsid w:val="00B06B2A"/>
    <w:rsid w:val="00B15502"/>
    <w:rsid w:val="00B166AD"/>
    <w:rsid w:val="00B4603B"/>
    <w:rsid w:val="00B60800"/>
    <w:rsid w:val="00B66B7F"/>
    <w:rsid w:val="00B75173"/>
    <w:rsid w:val="00BB3C34"/>
    <w:rsid w:val="00BB7379"/>
    <w:rsid w:val="00BD0AD8"/>
    <w:rsid w:val="00BE07F2"/>
    <w:rsid w:val="00C1511C"/>
    <w:rsid w:val="00C23299"/>
    <w:rsid w:val="00C23361"/>
    <w:rsid w:val="00C31A50"/>
    <w:rsid w:val="00C361D8"/>
    <w:rsid w:val="00C37894"/>
    <w:rsid w:val="00C43620"/>
    <w:rsid w:val="00C665E0"/>
    <w:rsid w:val="00C84A26"/>
    <w:rsid w:val="00C86E12"/>
    <w:rsid w:val="00C91046"/>
    <w:rsid w:val="00C93B99"/>
    <w:rsid w:val="00C96443"/>
    <w:rsid w:val="00CA440C"/>
    <w:rsid w:val="00CA6843"/>
    <w:rsid w:val="00CB2D4F"/>
    <w:rsid w:val="00CB6B8A"/>
    <w:rsid w:val="00CD5ED7"/>
    <w:rsid w:val="00CE3783"/>
    <w:rsid w:val="00D21A30"/>
    <w:rsid w:val="00D312E3"/>
    <w:rsid w:val="00D413AB"/>
    <w:rsid w:val="00D67402"/>
    <w:rsid w:val="00D730B9"/>
    <w:rsid w:val="00D8284D"/>
    <w:rsid w:val="00D84AEF"/>
    <w:rsid w:val="00D872AC"/>
    <w:rsid w:val="00D942AD"/>
    <w:rsid w:val="00DA1137"/>
    <w:rsid w:val="00DA3373"/>
    <w:rsid w:val="00DA76E8"/>
    <w:rsid w:val="00DB5FED"/>
    <w:rsid w:val="00DC0AAB"/>
    <w:rsid w:val="00DC5B4C"/>
    <w:rsid w:val="00DC73BF"/>
    <w:rsid w:val="00DE5DE8"/>
    <w:rsid w:val="00E03917"/>
    <w:rsid w:val="00E4045E"/>
    <w:rsid w:val="00E42FB3"/>
    <w:rsid w:val="00E62C51"/>
    <w:rsid w:val="00E80DBE"/>
    <w:rsid w:val="00E85B1E"/>
    <w:rsid w:val="00EB16F5"/>
    <w:rsid w:val="00ED7344"/>
    <w:rsid w:val="00F05178"/>
    <w:rsid w:val="00F260B3"/>
    <w:rsid w:val="00FA4202"/>
    <w:rsid w:val="00FB10C4"/>
    <w:rsid w:val="00FC4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9638</cp:lastModifiedBy>
  <cp:revision>3</cp:revision>
  <cp:lastPrinted>2014-02-17T10:53:00Z</cp:lastPrinted>
  <dcterms:created xsi:type="dcterms:W3CDTF">2014-11-13T08:07:00Z</dcterms:created>
  <dcterms:modified xsi:type="dcterms:W3CDTF">2016-01-26T05:19:00Z</dcterms:modified>
</cp:coreProperties>
</file>