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584"/>
        <w:gridCol w:w="3780"/>
        <w:gridCol w:w="1620"/>
        <w:gridCol w:w="3510"/>
      </w:tblGrid>
      <w:tr w:rsidR="00547035" w:rsidRPr="005C30C3" w:rsidTr="008F2B24">
        <w:trPr>
          <w:trHeight w:hRule="exact" w:val="1440"/>
        </w:trPr>
        <w:tc>
          <w:tcPr>
            <w:tcW w:w="10494" w:type="dxa"/>
            <w:gridSpan w:val="4"/>
            <w:tcBorders>
              <w:top w:val="double" w:sz="4" w:space="0" w:color="auto"/>
              <w:bottom w:val="double" w:sz="4" w:space="0" w:color="auto"/>
            </w:tcBorders>
            <w:tcMar>
              <w:top w:w="144" w:type="dxa"/>
              <w:left w:w="144" w:type="dxa"/>
              <w:bottom w:w="144" w:type="dxa"/>
              <w:right w:w="144" w:type="dxa"/>
            </w:tcMar>
            <w:vAlign w:val="center"/>
          </w:tcPr>
          <w:p w:rsidR="00547035" w:rsidRPr="004408BD" w:rsidRDefault="00547035" w:rsidP="003F6B4F">
            <w:pPr>
              <w:rPr>
                <w:rFonts w:asciiTheme="minorHAnsi" w:hAnsiTheme="minorHAnsi"/>
                <w:b/>
                <w:sz w:val="32"/>
                <w:szCs w:val="32"/>
              </w:rPr>
            </w:pPr>
            <w:r w:rsidRPr="004408BD">
              <w:rPr>
                <w:rFonts w:asciiTheme="minorHAnsi" w:hAnsiTheme="minorHAnsi"/>
                <w:b/>
                <w:noProof/>
                <w:sz w:val="30"/>
                <w:szCs w:val="32"/>
              </w:rPr>
              <w:drawing>
                <wp:anchor distT="0" distB="0" distL="114300" distR="114300" simplePos="0" relativeHeight="251661312" behindDoc="1" locked="0" layoutInCell="1" allowOverlap="1">
                  <wp:simplePos x="0" y="0"/>
                  <wp:positionH relativeFrom="column">
                    <wp:posOffset>24130</wp:posOffset>
                  </wp:positionH>
                  <wp:positionV relativeFrom="paragraph">
                    <wp:posOffset>-8255</wp:posOffset>
                  </wp:positionV>
                  <wp:extent cx="861060" cy="824865"/>
                  <wp:effectExtent l="19050" t="0" r="0" b="0"/>
                  <wp:wrapThrough wrapText="bothSides">
                    <wp:wrapPolygon edited="0">
                      <wp:start x="-478" y="0"/>
                      <wp:lineTo x="-478" y="20952"/>
                      <wp:lineTo x="21504" y="20952"/>
                      <wp:lineTo x="21504" y="0"/>
                      <wp:lineTo x="-478" y="0"/>
                    </wp:wrapPolygon>
                  </wp:wrapThrough>
                  <wp:docPr id="3"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grayscl/>
                          </a:blip>
                          <a:srcRect/>
                          <a:stretch>
                            <a:fillRect/>
                          </a:stretch>
                        </pic:blipFill>
                        <pic:spPr bwMode="auto">
                          <a:xfrm>
                            <a:off x="0" y="0"/>
                            <a:ext cx="861060" cy="824865"/>
                          </a:xfrm>
                          <a:prstGeom prst="rect">
                            <a:avLst/>
                          </a:prstGeom>
                          <a:noFill/>
                          <a:ln w="9525">
                            <a:noFill/>
                            <a:miter lim="800000"/>
                            <a:headEnd/>
                            <a:tailEnd/>
                          </a:ln>
                        </pic:spPr>
                      </pic:pic>
                    </a:graphicData>
                  </a:graphic>
                </wp:anchor>
              </w:drawing>
            </w:r>
            <w:r w:rsidR="003F6B4F">
              <w:rPr>
                <w:rFonts w:asciiTheme="minorHAnsi" w:hAnsiTheme="minorHAnsi"/>
                <w:b/>
                <w:sz w:val="30"/>
                <w:szCs w:val="32"/>
              </w:rPr>
              <w:t xml:space="preserve">                </w:t>
            </w:r>
            <w:r w:rsidRPr="004408BD">
              <w:rPr>
                <w:rFonts w:asciiTheme="minorHAnsi" w:hAnsiTheme="minorHAnsi"/>
                <w:b/>
                <w:sz w:val="30"/>
                <w:szCs w:val="32"/>
              </w:rPr>
              <w:t>University of Management &amp; Technology</w:t>
            </w:r>
          </w:p>
          <w:p w:rsidR="00547035" w:rsidRPr="004408BD" w:rsidRDefault="003F6B4F" w:rsidP="003F6B4F">
            <w:pPr>
              <w:rPr>
                <w:rFonts w:asciiTheme="minorHAnsi" w:hAnsiTheme="minorHAnsi"/>
                <w:sz w:val="30"/>
                <w:szCs w:val="32"/>
              </w:rPr>
            </w:pPr>
            <w:r>
              <w:rPr>
                <w:rFonts w:asciiTheme="minorHAnsi" w:hAnsiTheme="minorHAnsi"/>
                <w:sz w:val="30"/>
                <w:szCs w:val="32"/>
              </w:rPr>
              <w:t xml:space="preserve">                        </w:t>
            </w:r>
            <w:r w:rsidR="00547035" w:rsidRPr="004408BD">
              <w:rPr>
                <w:rFonts w:asciiTheme="minorHAnsi" w:hAnsiTheme="minorHAnsi"/>
                <w:sz w:val="30"/>
                <w:szCs w:val="32"/>
              </w:rPr>
              <w:t>School of Science &amp; Technology</w:t>
            </w:r>
          </w:p>
          <w:p w:rsidR="00547035" w:rsidRPr="004408BD" w:rsidRDefault="003F6B4F" w:rsidP="003F6B4F">
            <w:pPr>
              <w:rPr>
                <w:rFonts w:asciiTheme="minorHAnsi" w:hAnsiTheme="minorHAnsi"/>
                <w:sz w:val="38"/>
                <w:szCs w:val="32"/>
              </w:rPr>
            </w:pPr>
            <w:r>
              <w:rPr>
                <w:rFonts w:asciiTheme="minorHAnsi" w:hAnsiTheme="minorHAnsi"/>
                <w:sz w:val="30"/>
                <w:szCs w:val="32"/>
              </w:rPr>
              <w:t xml:space="preserve">                   </w:t>
            </w:r>
            <w:r w:rsidR="00547035" w:rsidRPr="004408BD">
              <w:rPr>
                <w:rFonts w:asciiTheme="minorHAnsi" w:hAnsiTheme="minorHAnsi"/>
                <w:sz w:val="30"/>
                <w:szCs w:val="32"/>
              </w:rPr>
              <w:t>Department of Electrical Engineering</w:t>
            </w:r>
          </w:p>
          <w:p w:rsidR="00547035" w:rsidRPr="005C30C3" w:rsidRDefault="00547035" w:rsidP="00547035">
            <w:pPr>
              <w:pStyle w:val="Title"/>
              <w:spacing w:after="200"/>
              <w:ind w:left="0"/>
              <w:jc w:val="left"/>
              <w:rPr>
                <w:rFonts w:asciiTheme="minorHAnsi" w:hAnsiTheme="minorHAnsi"/>
                <w:sz w:val="38"/>
                <w:szCs w:val="32"/>
              </w:rPr>
            </w:pPr>
          </w:p>
        </w:tc>
      </w:tr>
      <w:tr w:rsidR="00A55C5C" w:rsidRPr="005C30C3" w:rsidTr="008F2B24">
        <w:trPr>
          <w:trHeight w:val="144"/>
        </w:trPr>
        <w:tc>
          <w:tcPr>
            <w:tcW w:w="10494" w:type="dxa"/>
            <w:gridSpan w:val="4"/>
            <w:tcBorders>
              <w:top w:val="double" w:sz="4" w:space="0" w:color="auto"/>
              <w:bottom w:val="single" w:sz="4" w:space="0" w:color="auto"/>
            </w:tcBorders>
            <w:tcMar>
              <w:top w:w="144" w:type="dxa"/>
              <w:left w:w="144" w:type="dxa"/>
              <w:bottom w:w="144" w:type="dxa"/>
              <w:right w:w="144" w:type="dxa"/>
            </w:tcMar>
            <w:vAlign w:val="center"/>
          </w:tcPr>
          <w:p w:rsidR="00A55C5C" w:rsidRPr="005C30C3" w:rsidRDefault="00A55C5C" w:rsidP="00B81FCC">
            <w:pPr>
              <w:pStyle w:val="Title"/>
              <w:ind w:left="-72"/>
              <w:rPr>
                <w:rFonts w:asciiTheme="minorHAnsi" w:hAnsiTheme="minorHAnsi"/>
                <w:sz w:val="38"/>
                <w:szCs w:val="32"/>
              </w:rPr>
            </w:pPr>
            <w:r w:rsidRPr="004408BD">
              <w:rPr>
                <w:rFonts w:asciiTheme="minorHAnsi" w:hAnsiTheme="minorHAnsi"/>
                <w:sz w:val="30"/>
                <w:szCs w:val="32"/>
              </w:rPr>
              <w:t xml:space="preserve">EE </w:t>
            </w:r>
            <w:r w:rsidR="00B81FCC">
              <w:rPr>
                <w:rFonts w:asciiTheme="minorHAnsi" w:hAnsiTheme="minorHAnsi"/>
                <w:sz w:val="30"/>
                <w:szCs w:val="32"/>
                <w:lang w:val="en-GB"/>
              </w:rPr>
              <w:t>31</w:t>
            </w:r>
            <w:r w:rsidR="009A209B" w:rsidRPr="009A209B">
              <w:rPr>
                <w:rFonts w:asciiTheme="minorHAnsi" w:hAnsiTheme="minorHAnsi"/>
                <w:sz w:val="30"/>
                <w:szCs w:val="32"/>
                <w:lang w:val="en-GB"/>
              </w:rPr>
              <w:t>0</w:t>
            </w:r>
            <w:r w:rsidRPr="004408BD">
              <w:rPr>
                <w:rFonts w:asciiTheme="minorHAnsi" w:hAnsiTheme="minorHAnsi"/>
                <w:sz w:val="30"/>
                <w:szCs w:val="32"/>
              </w:rPr>
              <w:t xml:space="preserve"> </w:t>
            </w:r>
            <w:r w:rsidR="00B81FCC">
              <w:rPr>
                <w:rFonts w:asciiTheme="minorHAnsi" w:hAnsiTheme="minorHAnsi"/>
                <w:sz w:val="30"/>
                <w:szCs w:val="32"/>
              </w:rPr>
              <w:t>Electromagnetics</w:t>
            </w:r>
          </w:p>
        </w:tc>
      </w:tr>
      <w:tr w:rsidR="00BC0594" w:rsidRPr="006D0990" w:rsidTr="008F2B24">
        <w:tc>
          <w:tcPr>
            <w:tcW w:w="1584" w:type="dxa"/>
            <w:tcBorders>
              <w:top w:val="single" w:sz="4" w:space="0" w:color="auto"/>
              <w:bottom w:val="single" w:sz="4" w:space="0" w:color="auto"/>
            </w:tcBorders>
            <w:tcMar>
              <w:top w:w="144" w:type="dxa"/>
              <w:left w:w="144" w:type="dxa"/>
              <w:bottom w:w="144" w:type="dxa"/>
              <w:right w:w="144" w:type="dxa"/>
            </w:tcMar>
            <w:vAlign w:val="center"/>
          </w:tcPr>
          <w:p w:rsidR="00BC0594" w:rsidRPr="006D0990" w:rsidRDefault="00BC0594"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Lecture Schedule</w:t>
            </w:r>
          </w:p>
        </w:tc>
        <w:tc>
          <w:tcPr>
            <w:tcW w:w="3780" w:type="dxa"/>
            <w:tcBorders>
              <w:top w:val="single" w:sz="4" w:space="0" w:color="auto"/>
              <w:bottom w:val="single" w:sz="4" w:space="0" w:color="auto"/>
            </w:tcBorders>
            <w:tcMar>
              <w:top w:w="144" w:type="dxa"/>
              <w:left w:w="144" w:type="dxa"/>
              <w:bottom w:w="144" w:type="dxa"/>
              <w:right w:w="144" w:type="dxa"/>
            </w:tcMar>
            <w:vAlign w:val="center"/>
          </w:tcPr>
          <w:p w:rsidR="00705153" w:rsidRDefault="0087017B" w:rsidP="00705153">
            <w:pPr>
              <w:tabs>
                <w:tab w:val="left" w:pos="578"/>
                <w:tab w:val="left" w:pos="3131"/>
                <w:tab w:val="left" w:pos="5607"/>
                <w:tab w:val="left" w:pos="8082"/>
              </w:tabs>
              <w:ind w:right="-25"/>
              <w:rPr>
                <w:rFonts w:asciiTheme="minorHAnsi" w:hAnsiTheme="minorHAnsi"/>
                <w:bCs/>
              </w:rPr>
            </w:pPr>
            <w:r>
              <w:rPr>
                <w:rFonts w:asciiTheme="minorHAnsi" w:hAnsiTheme="minorHAnsi"/>
                <w:bCs/>
              </w:rPr>
              <w:t xml:space="preserve">  Tues, Thurs  12:00 – 13:2</w:t>
            </w:r>
            <w:r w:rsidR="00705153">
              <w:rPr>
                <w:rFonts w:asciiTheme="minorHAnsi" w:hAnsiTheme="minorHAnsi"/>
                <w:bCs/>
              </w:rPr>
              <w:t xml:space="preserve">0 </w:t>
            </w:r>
            <w:r>
              <w:rPr>
                <w:rFonts w:asciiTheme="minorHAnsi" w:hAnsiTheme="minorHAnsi"/>
                <w:bCs/>
              </w:rPr>
              <w:t xml:space="preserve">  </w:t>
            </w:r>
            <w:r w:rsidR="00705153">
              <w:rPr>
                <w:rFonts w:asciiTheme="minorHAnsi" w:hAnsiTheme="minorHAnsi"/>
                <w:bCs/>
              </w:rPr>
              <w:t>(Sec A)</w:t>
            </w:r>
          </w:p>
          <w:p w:rsidR="00BC0594" w:rsidRDefault="0087017B" w:rsidP="00694E70">
            <w:pPr>
              <w:tabs>
                <w:tab w:val="left" w:pos="578"/>
                <w:tab w:val="left" w:pos="3131"/>
                <w:tab w:val="left" w:pos="5607"/>
                <w:tab w:val="left" w:pos="8082"/>
              </w:tabs>
              <w:ind w:right="-25"/>
              <w:jc w:val="center"/>
              <w:rPr>
                <w:rFonts w:asciiTheme="minorHAnsi" w:hAnsiTheme="minorHAnsi"/>
                <w:bCs/>
              </w:rPr>
            </w:pPr>
            <w:r>
              <w:rPr>
                <w:rFonts w:asciiTheme="minorHAnsi" w:hAnsiTheme="minorHAnsi"/>
                <w:bCs/>
              </w:rPr>
              <w:t>Tues, Thurs</w:t>
            </w:r>
            <w:r w:rsidR="00705153">
              <w:rPr>
                <w:rFonts w:asciiTheme="minorHAnsi" w:hAnsiTheme="minorHAnsi"/>
                <w:bCs/>
              </w:rPr>
              <w:t xml:space="preserve"> </w:t>
            </w:r>
            <w:r>
              <w:rPr>
                <w:rFonts w:asciiTheme="minorHAnsi" w:hAnsiTheme="minorHAnsi"/>
                <w:bCs/>
              </w:rPr>
              <w:t xml:space="preserve">  10</w:t>
            </w:r>
            <w:r w:rsidR="00B81FCC">
              <w:rPr>
                <w:rFonts w:asciiTheme="minorHAnsi" w:hAnsiTheme="minorHAnsi"/>
                <w:bCs/>
              </w:rPr>
              <w:t>:</w:t>
            </w:r>
            <w:r>
              <w:rPr>
                <w:rFonts w:asciiTheme="minorHAnsi" w:hAnsiTheme="minorHAnsi"/>
                <w:bCs/>
              </w:rPr>
              <w:t>4</w:t>
            </w:r>
            <w:r w:rsidR="00B81FCC">
              <w:rPr>
                <w:rFonts w:asciiTheme="minorHAnsi" w:hAnsiTheme="minorHAnsi"/>
                <w:bCs/>
              </w:rPr>
              <w:t xml:space="preserve">0 </w:t>
            </w:r>
            <w:r w:rsidR="005705F1">
              <w:rPr>
                <w:rFonts w:asciiTheme="minorHAnsi" w:hAnsiTheme="minorHAnsi"/>
                <w:bCs/>
              </w:rPr>
              <w:t>–</w:t>
            </w:r>
            <w:r>
              <w:rPr>
                <w:rFonts w:asciiTheme="minorHAnsi" w:hAnsiTheme="minorHAnsi"/>
                <w:bCs/>
              </w:rPr>
              <w:t xml:space="preserve"> 12:0</w:t>
            </w:r>
            <w:r w:rsidR="00EB26C2">
              <w:rPr>
                <w:rFonts w:asciiTheme="minorHAnsi" w:hAnsiTheme="minorHAnsi"/>
                <w:bCs/>
              </w:rPr>
              <w:t>0</w:t>
            </w:r>
            <w:r w:rsidR="00B81FCC">
              <w:rPr>
                <w:rFonts w:asciiTheme="minorHAnsi" w:hAnsiTheme="minorHAnsi"/>
                <w:bCs/>
              </w:rPr>
              <w:t xml:space="preserve">  (Sec </w:t>
            </w:r>
            <w:r w:rsidR="00705153">
              <w:rPr>
                <w:rFonts w:asciiTheme="minorHAnsi" w:hAnsiTheme="minorHAnsi"/>
                <w:bCs/>
              </w:rPr>
              <w:t>B</w:t>
            </w:r>
            <w:r w:rsidR="008D058E" w:rsidRPr="006D0990">
              <w:rPr>
                <w:rFonts w:asciiTheme="minorHAnsi" w:hAnsiTheme="minorHAnsi"/>
                <w:bCs/>
              </w:rPr>
              <w:t>)</w:t>
            </w:r>
          </w:p>
          <w:p w:rsidR="00D35A0C" w:rsidRDefault="00705153" w:rsidP="00B81FCC">
            <w:pPr>
              <w:tabs>
                <w:tab w:val="left" w:pos="578"/>
                <w:tab w:val="left" w:pos="3131"/>
                <w:tab w:val="left" w:pos="5607"/>
                <w:tab w:val="left" w:pos="8082"/>
              </w:tabs>
              <w:ind w:right="-25"/>
              <w:rPr>
                <w:rFonts w:asciiTheme="minorHAnsi" w:hAnsiTheme="minorHAnsi"/>
                <w:bCs/>
              </w:rPr>
            </w:pPr>
            <w:r>
              <w:rPr>
                <w:rFonts w:asciiTheme="minorHAnsi" w:hAnsiTheme="minorHAnsi"/>
                <w:bCs/>
              </w:rPr>
              <w:t xml:space="preserve">  </w:t>
            </w:r>
            <w:r w:rsidR="0087017B">
              <w:rPr>
                <w:rFonts w:asciiTheme="minorHAnsi" w:hAnsiTheme="minorHAnsi"/>
                <w:bCs/>
              </w:rPr>
              <w:t>Tues, Thurs</w:t>
            </w:r>
            <w:r w:rsidR="00337C15">
              <w:rPr>
                <w:rFonts w:asciiTheme="minorHAnsi" w:hAnsiTheme="minorHAnsi"/>
                <w:bCs/>
              </w:rPr>
              <w:t xml:space="preserve">  </w:t>
            </w:r>
            <w:r w:rsidR="0087017B">
              <w:rPr>
                <w:rFonts w:asciiTheme="minorHAnsi" w:hAnsiTheme="minorHAnsi"/>
                <w:bCs/>
              </w:rPr>
              <w:t xml:space="preserve">12:00 – 13:20  </w:t>
            </w:r>
            <w:r w:rsidR="00D35A0C" w:rsidRPr="006D0990">
              <w:rPr>
                <w:rFonts w:asciiTheme="minorHAnsi" w:hAnsiTheme="minorHAnsi"/>
                <w:bCs/>
              </w:rPr>
              <w:t xml:space="preserve">(Sec </w:t>
            </w:r>
            <w:r>
              <w:rPr>
                <w:rFonts w:asciiTheme="minorHAnsi" w:hAnsiTheme="minorHAnsi"/>
                <w:bCs/>
              </w:rPr>
              <w:t>C</w:t>
            </w:r>
            <w:r w:rsidR="00D35A0C" w:rsidRPr="006D0990">
              <w:rPr>
                <w:rFonts w:asciiTheme="minorHAnsi" w:hAnsiTheme="minorHAnsi"/>
                <w:bCs/>
              </w:rPr>
              <w:t>)</w:t>
            </w:r>
            <w:r w:rsidR="005705F1">
              <w:rPr>
                <w:rFonts w:asciiTheme="minorHAnsi" w:hAnsiTheme="minorHAnsi"/>
                <w:bCs/>
              </w:rPr>
              <w:t xml:space="preserve"> </w:t>
            </w:r>
          </w:p>
          <w:p w:rsidR="00661306" w:rsidRDefault="00705153" w:rsidP="00705153">
            <w:pPr>
              <w:tabs>
                <w:tab w:val="left" w:pos="578"/>
                <w:tab w:val="left" w:pos="3131"/>
                <w:tab w:val="left" w:pos="5607"/>
                <w:tab w:val="left" w:pos="8082"/>
              </w:tabs>
              <w:ind w:right="-25"/>
              <w:rPr>
                <w:rFonts w:asciiTheme="minorHAnsi" w:hAnsiTheme="minorHAnsi"/>
                <w:bCs/>
              </w:rPr>
            </w:pPr>
            <w:r>
              <w:rPr>
                <w:rFonts w:asciiTheme="minorHAnsi" w:hAnsiTheme="minorHAnsi"/>
                <w:bCs/>
              </w:rPr>
              <w:t xml:space="preserve">  </w:t>
            </w:r>
            <w:r w:rsidR="00B81FCC">
              <w:rPr>
                <w:rFonts w:asciiTheme="minorHAnsi" w:hAnsiTheme="minorHAnsi"/>
                <w:bCs/>
              </w:rPr>
              <w:t xml:space="preserve">Mon, Wed </w:t>
            </w:r>
            <w:r w:rsidR="0087017B">
              <w:rPr>
                <w:rFonts w:asciiTheme="minorHAnsi" w:hAnsiTheme="minorHAnsi"/>
                <w:bCs/>
              </w:rPr>
              <w:t xml:space="preserve">   09:20</w:t>
            </w:r>
            <w:r w:rsidR="00FF4C1D">
              <w:rPr>
                <w:rFonts w:asciiTheme="minorHAnsi" w:hAnsiTheme="minorHAnsi"/>
                <w:bCs/>
              </w:rPr>
              <w:t>-</w:t>
            </w:r>
            <w:r w:rsidR="0087017B">
              <w:rPr>
                <w:rFonts w:asciiTheme="minorHAnsi" w:hAnsiTheme="minorHAnsi"/>
                <w:bCs/>
              </w:rPr>
              <w:t>10:4</w:t>
            </w:r>
            <w:r w:rsidR="00B81FCC">
              <w:rPr>
                <w:rFonts w:asciiTheme="minorHAnsi" w:hAnsiTheme="minorHAnsi"/>
                <w:bCs/>
              </w:rPr>
              <w:t xml:space="preserve">0 </w:t>
            </w:r>
            <w:r w:rsidR="0087017B">
              <w:rPr>
                <w:rFonts w:asciiTheme="minorHAnsi" w:hAnsiTheme="minorHAnsi"/>
                <w:bCs/>
              </w:rPr>
              <w:t xml:space="preserve">   </w:t>
            </w:r>
            <w:r w:rsidR="00B81FCC">
              <w:rPr>
                <w:rFonts w:asciiTheme="minorHAnsi" w:hAnsiTheme="minorHAnsi"/>
                <w:bCs/>
              </w:rPr>
              <w:t>(Sec D)</w:t>
            </w:r>
          </w:p>
          <w:p w:rsidR="00337C15" w:rsidRPr="006D0990" w:rsidRDefault="0087017B" w:rsidP="00705153">
            <w:pPr>
              <w:tabs>
                <w:tab w:val="left" w:pos="578"/>
                <w:tab w:val="left" w:pos="3131"/>
                <w:tab w:val="left" w:pos="5607"/>
                <w:tab w:val="left" w:pos="8082"/>
              </w:tabs>
              <w:ind w:right="-25"/>
              <w:rPr>
                <w:rFonts w:asciiTheme="minorHAnsi" w:hAnsiTheme="minorHAnsi"/>
                <w:bCs/>
              </w:rPr>
            </w:pPr>
            <w:r>
              <w:rPr>
                <w:rFonts w:asciiTheme="minorHAnsi" w:hAnsiTheme="minorHAnsi"/>
                <w:bCs/>
              </w:rPr>
              <w:t xml:space="preserve">  Mon, Wed</w:t>
            </w:r>
            <w:r w:rsidR="00337C15">
              <w:rPr>
                <w:rFonts w:asciiTheme="minorHAnsi" w:hAnsiTheme="minorHAnsi"/>
                <w:bCs/>
              </w:rPr>
              <w:t xml:space="preserve"> </w:t>
            </w:r>
            <w:r>
              <w:rPr>
                <w:rFonts w:asciiTheme="minorHAnsi" w:hAnsiTheme="minorHAnsi"/>
                <w:bCs/>
              </w:rPr>
              <w:t xml:space="preserve"> </w:t>
            </w:r>
            <w:r w:rsidR="00FF4C1D">
              <w:rPr>
                <w:rFonts w:asciiTheme="minorHAnsi" w:hAnsiTheme="minorHAnsi"/>
                <w:bCs/>
              </w:rPr>
              <w:t xml:space="preserve">  16</w:t>
            </w:r>
            <w:r w:rsidR="00337C15">
              <w:rPr>
                <w:rFonts w:asciiTheme="minorHAnsi" w:hAnsiTheme="minorHAnsi"/>
                <w:bCs/>
              </w:rPr>
              <w:t xml:space="preserve">:00 – </w:t>
            </w:r>
            <w:r w:rsidR="00FF4C1D">
              <w:rPr>
                <w:rFonts w:asciiTheme="minorHAnsi" w:hAnsiTheme="minorHAnsi"/>
                <w:bCs/>
              </w:rPr>
              <w:t xml:space="preserve">17:20   </w:t>
            </w:r>
            <w:r w:rsidR="00337C15" w:rsidRPr="006D0990">
              <w:rPr>
                <w:rFonts w:asciiTheme="minorHAnsi" w:hAnsiTheme="minorHAnsi"/>
                <w:bCs/>
              </w:rPr>
              <w:t xml:space="preserve">(Sec </w:t>
            </w:r>
            <w:r w:rsidR="00337C15">
              <w:rPr>
                <w:rFonts w:asciiTheme="minorHAnsi" w:hAnsiTheme="minorHAnsi"/>
                <w:bCs/>
              </w:rPr>
              <w:t>E</w:t>
            </w:r>
            <w:r w:rsidR="00337C15" w:rsidRPr="006D0990">
              <w:rPr>
                <w:rFonts w:asciiTheme="minorHAnsi" w:hAnsiTheme="minorHAnsi"/>
                <w:bCs/>
              </w:rPr>
              <w:t>)</w:t>
            </w:r>
          </w:p>
        </w:tc>
        <w:tc>
          <w:tcPr>
            <w:tcW w:w="1620" w:type="dxa"/>
            <w:tcBorders>
              <w:top w:val="single" w:sz="4" w:space="0" w:color="auto"/>
              <w:bottom w:val="single" w:sz="4" w:space="0" w:color="auto"/>
            </w:tcBorders>
            <w:tcMar>
              <w:top w:w="144" w:type="dxa"/>
              <w:left w:w="144" w:type="dxa"/>
              <w:bottom w:w="144" w:type="dxa"/>
              <w:right w:w="144" w:type="dxa"/>
            </w:tcMar>
            <w:vAlign w:val="center"/>
          </w:tcPr>
          <w:p w:rsidR="00BC0594" w:rsidRPr="006D0990" w:rsidRDefault="00BC0594"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Semester</w:t>
            </w:r>
          </w:p>
        </w:tc>
        <w:tc>
          <w:tcPr>
            <w:tcW w:w="3510" w:type="dxa"/>
            <w:tcBorders>
              <w:top w:val="single" w:sz="4" w:space="0" w:color="auto"/>
              <w:bottom w:val="single" w:sz="4" w:space="0" w:color="auto"/>
            </w:tcBorders>
            <w:tcMar>
              <w:top w:w="144" w:type="dxa"/>
              <w:left w:w="144" w:type="dxa"/>
              <w:bottom w:w="144" w:type="dxa"/>
              <w:right w:w="144" w:type="dxa"/>
            </w:tcMar>
            <w:vAlign w:val="center"/>
          </w:tcPr>
          <w:p w:rsidR="00BC0594" w:rsidRPr="006D0990" w:rsidRDefault="00BE4CB8" w:rsidP="00BE4CB8">
            <w:pPr>
              <w:tabs>
                <w:tab w:val="left" w:pos="578"/>
                <w:tab w:val="left" w:pos="3131"/>
                <w:tab w:val="left" w:pos="5607"/>
                <w:tab w:val="left" w:pos="8082"/>
              </w:tabs>
              <w:ind w:right="-25"/>
              <w:jc w:val="center"/>
              <w:rPr>
                <w:rFonts w:asciiTheme="minorHAnsi" w:hAnsiTheme="minorHAnsi"/>
                <w:bCs/>
              </w:rPr>
            </w:pPr>
            <w:r>
              <w:rPr>
                <w:rFonts w:asciiTheme="minorHAnsi" w:hAnsiTheme="minorHAnsi"/>
                <w:bCs/>
              </w:rPr>
              <w:t>Fall</w:t>
            </w:r>
            <w:r w:rsidR="0088461D">
              <w:rPr>
                <w:rFonts w:asciiTheme="minorHAnsi" w:hAnsiTheme="minorHAnsi"/>
                <w:bCs/>
              </w:rPr>
              <w:t xml:space="preserve"> </w:t>
            </w:r>
            <w:r w:rsidR="004F484F" w:rsidRPr="006D0990">
              <w:rPr>
                <w:rFonts w:asciiTheme="minorHAnsi" w:hAnsiTheme="minorHAnsi"/>
                <w:bCs/>
              </w:rPr>
              <w:t>201</w:t>
            </w:r>
            <w:r w:rsidR="0087017B">
              <w:rPr>
                <w:rFonts w:asciiTheme="minorHAnsi" w:hAnsiTheme="minorHAnsi"/>
                <w:bCs/>
              </w:rPr>
              <w:t>2</w:t>
            </w:r>
          </w:p>
        </w:tc>
      </w:tr>
      <w:tr w:rsidR="006D0990" w:rsidRPr="006D0990" w:rsidTr="008F2B24">
        <w:tc>
          <w:tcPr>
            <w:tcW w:w="1584" w:type="dxa"/>
            <w:tcBorders>
              <w:top w:val="single" w:sz="4" w:space="0" w:color="auto"/>
              <w:bottom w:val="doub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Pre-requisite</w:t>
            </w:r>
          </w:p>
        </w:tc>
        <w:tc>
          <w:tcPr>
            <w:tcW w:w="3780" w:type="dxa"/>
            <w:tcBorders>
              <w:top w:val="single" w:sz="4" w:space="0" w:color="auto"/>
              <w:bottom w:val="double" w:sz="4" w:space="0" w:color="auto"/>
            </w:tcBorders>
            <w:tcMar>
              <w:top w:w="144" w:type="dxa"/>
              <w:left w:w="144" w:type="dxa"/>
              <w:bottom w:w="144" w:type="dxa"/>
              <w:right w:w="144" w:type="dxa"/>
            </w:tcMar>
            <w:vAlign w:val="center"/>
          </w:tcPr>
          <w:p w:rsidR="006D0990" w:rsidRPr="006D0990" w:rsidRDefault="00EF2DF8" w:rsidP="003927B6">
            <w:pPr>
              <w:tabs>
                <w:tab w:val="left" w:pos="578"/>
                <w:tab w:val="left" w:pos="3131"/>
                <w:tab w:val="left" w:pos="5607"/>
                <w:tab w:val="left" w:pos="8082"/>
              </w:tabs>
              <w:ind w:right="-25"/>
              <w:jc w:val="center"/>
              <w:rPr>
                <w:rFonts w:asciiTheme="minorHAnsi" w:hAnsiTheme="minorHAnsi"/>
                <w:bCs/>
              </w:rPr>
            </w:pPr>
            <w:r>
              <w:rPr>
                <w:rFonts w:asciiTheme="minorHAnsi" w:hAnsiTheme="minorHAnsi"/>
                <w:bCs/>
              </w:rPr>
              <w:t>Calculus</w:t>
            </w:r>
          </w:p>
        </w:tc>
        <w:tc>
          <w:tcPr>
            <w:tcW w:w="1620" w:type="dxa"/>
            <w:tcBorders>
              <w:top w:val="single" w:sz="4" w:space="0" w:color="auto"/>
              <w:bottom w:val="doub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Credit Hours</w:t>
            </w:r>
          </w:p>
        </w:tc>
        <w:tc>
          <w:tcPr>
            <w:tcW w:w="3510" w:type="dxa"/>
            <w:tcBorders>
              <w:top w:val="single" w:sz="4" w:space="0" w:color="auto"/>
              <w:bottom w:val="double" w:sz="4" w:space="0" w:color="auto"/>
            </w:tcBorders>
            <w:tcMar>
              <w:top w:w="144" w:type="dxa"/>
              <w:left w:w="144" w:type="dxa"/>
              <w:bottom w:w="144" w:type="dxa"/>
              <w:right w:w="144" w:type="dxa"/>
            </w:tcMar>
            <w:vAlign w:val="center"/>
          </w:tcPr>
          <w:p w:rsidR="006D0990" w:rsidRPr="006D0990" w:rsidRDefault="009A209B" w:rsidP="00694E70">
            <w:pPr>
              <w:tabs>
                <w:tab w:val="left" w:pos="578"/>
                <w:tab w:val="left" w:pos="3131"/>
                <w:tab w:val="left" w:pos="5607"/>
                <w:tab w:val="left" w:pos="8082"/>
              </w:tabs>
              <w:ind w:right="-25"/>
              <w:jc w:val="center"/>
              <w:rPr>
                <w:rFonts w:asciiTheme="minorHAnsi" w:hAnsiTheme="minorHAnsi"/>
                <w:bCs/>
              </w:rPr>
            </w:pPr>
            <w:r>
              <w:rPr>
                <w:rFonts w:asciiTheme="minorHAnsi" w:hAnsiTheme="minorHAnsi"/>
                <w:bCs/>
              </w:rPr>
              <w:t>3</w:t>
            </w:r>
          </w:p>
        </w:tc>
      </w:tr>
      <w:tr w:rsidR="006D0990" w:rsidRPr="006D0990" w:rsidTr="008F2B24">
        <w:trPr>
          <w:trHeight w:val="503"/>
        </w:trPr>
        <w:tc>
          <w:tcPr>
            <w:tcW w:w="1584" w:type="dxa"/>
            <w:tcBorders>
              <w:top w:val="double" w:sz="4" w:space="0" w:color="auto"/>
              <w:bottom w:val="sing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Instructor</w:t>
            </w:r>
            <w:r w:rsidR="005B20D4">
              <w:rPr>
                <w:rFonts w:asciiTheme="minorHAnsi" w:hAnsiTheme="minorHAnsi"/>
                <w:b/>
              </w:rPr>
              <w:t>(s)</w:t>
            </w:r>
          </w:p>
        </w:tc>
        <w:tc>
          <w:tcPr>
            <w:tcW w:w="3780" w:type="dxa"/>
            <w:tcBorders>
              <w:top w:val="double" w:sz="4" w:space="0" w:color="auto"/>
              <w:bottom w:val="single" w:sz="4" w:space="0" w:color="auto"/>
            </w:tcBorders>
            <w:tcMar>
              <w:top w:w="144" w:type="dxa"/>
              <w:left w:w="144" w:type="dxa"/>
              <w:bottom w:w="144" w:type="dxa"/>
              <w:right w:w="144" w:type="dxa"/>
            </w:tcMar>
            <w:vAlign w:val="center"/>
          </w:tcPr>
          <w:p w:rsidR="007E7149" w:rsidRDefault="007E7149" w:rsidP="00694E70">
            <w:pPr>
              <w:tabs>
                <w:tab w:val="left" w:pos="578"/>
                <w:tab w:val="left" w:pos="3131"/>
                <w:tab w:val="left" w:pos="5607"/>
                <w:tab w:val="left" w:pos="8082"/>
              </w:tabs>
              <w:ind w:right="-25"/>
              <w:rPr>
                <w:rFonts w:asciiTheme="minorHAnsi" w:hAnsiTheme="minorHAnsi"/>
                <w:bCs/>
              </w:rPr>
            </w:pPr>
            <w:r>
              <w:rPr>
                <w:rFonts w:asciiTheme="minorHAnsi" w:hAnsiTheme="minorHAnsi"/>
                <w:bCs/>
              </w:rPr>
              <w:t xml:space="preserve">Muhammad Hassan </w:t>
            </w:r>
            <w:proofErr w:type="spellStart"/>
            <w:r>
              <w:rPr>
                <w:rFonts w:asciiTheme="minorHAnsi" w:hAnsiTheme="minorHAnsi"/>
                <w:bCs/>
              </w:rPr>
              <w:t>Qayyum</w:t>
            </w:r>
            <w:proofErr w:type="spellEnd"/>
            <w:r>
              <w:rPr>
                <w:rFonts w:asciiTheme="minorHAnsi" w:hAnsiTheme="minorHAnsi"/>
                <w:bCs/>
              </w:rPr>
              <w:t>(Sec A)</w:t>
            </w:r>
          </w:p>
          <w:p w:rsidR="007E7149" w:rsidRDefault="007E7149" w:rsidP="00694E70">
            <w:pPr>
              <w:tabs>
                <w:tab w:val="left" w:pos="578"/>
                <w:tab w:val="left" w:pos="3131"/>
                <w:tab w:val="left" w:pos="5607"/>
                <w:tab w:val="left" w:pos="8082"/>
              </w:tabs>
              <w:ind w:right="-25"/>
              <w:rPr>
                <w:rFonts w:asciiTheme="minorHAnsi" w:hAnsiTheme="minorHAnsi"/>
                <w:bCs/>
              </w:rPr>
            </w:pPr>
            <w:proofErr w:type="spellStart"/>
            <w:r>
              <w:rPr>
                <w:rFonts w:asciiTheme="minorHAnsi" w:hAnsiTheme="minorHAnsi"/>
                <w:bCs/>
              </w:rPr>
              <w:t>Nauman</w:t>
            </w:r>
            <w:proofErr w:type="spellEnd"/>
            <w:r>
              <w:rPr>
                <w:rFonts w:asciiTheme="minorHAnsi" w:hAnsiTheme="minorHAnsi"/>
                <w:bCs/>
              </w:rPr>
              <w:t xml:space="preserve"> Ahmad(Sec B&amp;C)</w:t>
            </w:r>
          </w:p>
          <w:p w:rsidR="006D0990" w:rsidRDefault="00B81FCC" w:rsidP="00694E70">
            <w:pPr>
              <w:tabs>
                <w:tab w:val="left" w:pos="578"/>
                <w:tab w:val="left" w:pos="3131"/>
                <w:tab w:val="left" w:pos="5607"/>
                <w:tab w:val="left" w:pos="8082"/>
              </w:tabs>
              <w:ind w:right="-25"/>
              <w:rPr>
                <w:rFonts w:asciiTheme="minorHAnsi" w:hAnsiTheme="minorHAnsi"/>
                <w:bCs/>
              </w:rPr>
            </w:pPr>
            <w:r>
              <w:rPr>
                <w:rFonts w:asciiTheme="minorHAnsi" w:hAnsiTheme="minorHAnsi"/>
                <w:bCs/>
              </w:rPr>
              <w:t xml:space="preserve">Muhammad Ali </w:t>
            </w:r>
            <w:proofErr w:type="spellStart"/>
            <w:r>
              <w:rPr>
                <w:rFonts w:asciiTheme="minorHAnsi" w:hAnsiTheme="minorHAnsi"/>
                <w:bCs/>
              </w:rPr>
              <w:t>Murtaza</w:t>
            </w:r>
            <w:proofErr w:type="spellEnd"/>
            <w:r w:rsidR="007E7149">
              <w:rPr>
                <w:rFonts w:asciiTheme="minorHAnsi" w:hAnsiTheme="minorHAnsi"/>
                <w:bCs/>
              </w:rPr>
              <w:t>(Sec D</w:t>
            </w:r>
            <w:r w:rsidR="00EB26C2">
              <w:rPr>
                <w:rFonts w:asciiTheme="minorHAnsi" w:hAnsiTheme="minorHAnsi"/>
                <w:bCs/>
              </w:rPr>
              <w:t>)</w:t>
            </w:r>
          </w:p>
          <w:p w:rsidR="00EB26C2" w:rsidRDefault="00B81FCC" w:rsidP="00694E70">
            <w:pPr>
              <w:tabs>
                <w:tab w:val="left" w:pos="578"/>
                <w:tab w:val="left" w:pos="3131"/>
                <w:tab w:val="left" w:pos="5607"/>
                <w:tab w:val="left" w:pos="8082"/>
              </w:tabs>
              <w:ind w:right="-25"/>
              <w:rPr>
                <w:rFonts w:asciiTheme="minorHAnsi" w:hAnsiTheme="minorHAnsi"/>
                <w:bCs/>
              </w:rPr>
            </w:pPr>
            <w:r>
              <w:rPr>
                <w:rFonts w:asciiTheme="minorHAnsi" w:hAnsiTheme="minorHAnsi"/>
                <w:bCs/>
              </w:rPr>
              <w:t xml:space="preserve">Muhammad </w:t>
            </w:r>
            <w:proofErr w:type="spellStart"/>
            <w:r>
              <w:rPr>
                <w:rFonts w:asciiTheme="minorHAnsi" w:hAnsiTheme="minorHAnsi"/>
                <w:bCs/>
              </w:rPr>
              <w:t>Usman</w:t>
            </w:r>
            <w:proofErr w:type="spellEnd"/>
            <w:r>
              <w:rPr>
                <w:rFonts w:asciiTheme="minorHAnsi" w:hAnsiTheme="minorHAnsi"/>
                <w:bCs/>
              </w:rPr>
              <w:t xml:space="preserve"> Ali</w:t>
            </w:r>
            <w:r w:rsidR="007E7149">
              <w:rPr>
                <w:rFonts w:asciiTheme="minorHAnsi" w:hAnsiTheme="minorHAnsi"/>
                <w:bCs/>
              </w:rPr>
              <w:t xml:space="preserve">(Sec </w:t>
            </w:r>
            <w:r>
              <w:rPr>
                <w:rFonts w:asciiTheme="minorHAnsi" w:hAnsiTheme="minorHAnsi"/>
                <w:bCs/>
              </w:rPr>
              <w:t>E</w:t>
            </w:r>
            <w:r w:rsidR="00EB26C2">
              <w:rPr>
                <w:rFonts w:asciiTheme="minorHAnsi" w:hAnsiTheme="minorHAnsi"/>
                <w:bCs/>
              </w:rPr>
              <w:t>)</w:t>
            </w:r>
          </w:p>
          <w:p w:rsidR="005B20D4" w:rsidRPr="00EB26C2" w:rsidRDefault="005B20D4" w:rsidP="00B81FCC">
            <w:pPr>
              <w:tabs>
                <w:tab w:val="left" w:pos="578"/>
                <w:tab w:val="left" w:pos="3131"/>
                <w:tab w:val="left" w:pos="5607"/>
                <w:tab w:val="left" w:pos="8082"/>
              </w:tabs>
              <w:ind w:right="-25"/>
              <w:rPr>
                <w:rFonts w:asciiTheme="minorHAnsi" w:hAnsiTheme="minorHAnsi"/>
                <w:bCs/>
              </w:rPr>
            </w:pPr>
          </w:p>
        </w:tc>
        <w:tc>
          <w:tcPr>
            <w:tcW w:w="1620" w:type="dxa"/>
            <w:tcBorders>
              <w:top w:val="double" w:sz="4" w:space="0" w:color="auto"/>
              <w:bottom w:val="sing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Contact</w:t>
            </w:r>
          </w:p>
        </w:tc>
        <w:tc>
          <w:tcPr>
            <w:tcW w:w="3510" w:type="dxa"/>
            <w:tcBorders>
              <w:top w:val="double" w:sz="4" w:space="0" w:color="auto"/>
              <w:bottom w:val="single" w:sz="4" w:space="0" w:color="auto"/>
            </w:tcBorders>
            <w:tcMar>
              <w:top w:w="144" w:type="dxa"/>
              <w:left w:w="144" w:type="dxa"/>
              <w:bottom w:w="144" w:type="dxa"/>
              <w:right w:w="144" w:type="dxa"/>
            </w:tcMar>
            <w:vAlign w:val="center"/>
          </w:tcPr>
          <w:p w:rsidR="007E7149" w:rsidRDefault="007E7149" w:rsidP="007E7149">
            <w:pPr>
              <w:tabs>
                <w:tab w:val="left" w:pos="578"/>
                <w:tab w:val="left" w:pos="3131"/>
                <w:tab w:val="left" w:pos="5607"/>
                <w:tab w:val="left" w:pos="8082"/>
              </w:tabs>
              <w:ind w:right="-25"/>
            </w:pPr>
            <w:r>
              <w:t>hassan.khan@umt.edu.pk</w:t>
            </w:r>
          </w:p>
          <w:p w:rsidR="007E7149" w:rsidRDefault="000B2434" w:rsidP="00694E70">
            <w:pPr>
              <w:tabs>
                <w:tab w:val="left" w:pos="578"/>
                <w:tab w:val="left" w:pos="3131"/>
                <w:tab w:val="left" w:pos="5607"/>
                <w:tab w:val="left" w:pos="8082"/>
              </w:tabs>
              <w:ind w:right="-25"/>
            </w:pPr>
            <w:hyperlink r:id="rId6" w:history="1">
              <w:r w:rsidR="007E7149" w:rsidRPr="00513D69">
                <w:rPr>
                  <w:rStyle w:val="Hyperlink"/>
                  <w:rFonts w:asciiTheme="minorHAnsi" w:hAnsiTheme="minorHAnsi"/>
                  <w:bCs/>
                </w:rPr>
                <w:t>nauman.ahmad@umt.edu.pk</w:t>
              </w:r>
            </w:hyperlink>
          </w:p>
          <w:p w:rsidR="00504EB5" w:rsidRDefault="000B2434" w:rsidP="00694E70">
            <w:pPr>
              <w:tabs>
                <w:tab w:val="left" w:pos="578"/>
                <w:tab w:val="left" w:pos="3131"/>
                <w:tab w:val="left" w:pos="5607"/>
                <w:tab w:val="left" w:pos="8082"/>
              </w:tabs>
              <w:ind w:right="-25"/>
              <w:rPr>
                <w:rFonts w:asciiTheme="minorHAnsi" w:hAnsiTheme="minorHAnsi"/>
                <w:bCs/>
              </w:rPr>
            </w:pPr>
            <w:hyperlink r:id="rId7" w:history="1">
              <w:r w:rsidR="00B81FCC" w:rsidRPr="00E008AF">
                <w:rPr>
                  <w:rStyle w:val="Hyperlink"/>
                  <w:rFonts w:asciiTheme="minorHAnsi" w:hAnsiTheme="minorHAnsi"/>
                  <w:bCs/>
                </w:rPr>
                <w:t>ali.murtaza@umt.edu.pk</w:t>
              </w:r>
            </w:hyperlink>
          </w:p>
          <w:p w:rsidR="005705F1" w:rsidRPr="006D0990" w:rsidRDefault="000B2434" w:rsidP="007E7149">
            <w:pPr>
              <w:tabs>
                <w:tab w:val="left" w:pos="578"/>
                <w:tab w:val="left" w:pos="3131"/>
                <w:tab w:val="left" w:pos="5607"/>
                <w:tab w:val="left" w:pos="8082"/>
              </w:tabs>
              <w:ind w:right="-25"/>
              <w:rPr>
                <w:rFonts w:asciiTheme="minorHAnsi" w:hAnsiTheme="minorHAnsi"/>
                <w:bCs/>
              </w:rPr>
            </w:pPr>
            <w:hyperlink r:id="rId8" w:history="1">
              <w:r w:rsidR="00B81FCC" w:rsidRPr="00E008AF">
                <w:rPr>
                  <w:rStyle w:val="Hyperlink"/>
                  <w:rFonts w:asciiTheme="minorHAnsi" w:hAnsiTheme="minorHAnsi"/>
                  <w:bCs/>
                </w:rPr>
                <w:t>musman.ali@umt.edu.pk</w:t>
              </w:r>
            </w:hyperlink>
          </w:p>
        </w:tc>
      </w:tr>
      <w:tr w:rsidR="006D0990" w:rsidRPr="006D0990" w:rsidTr="008F2B24">
        <w:tc>
          <w:tcPr>
            <w:tcW w:w="1584" w:type="dxa"/>
            <w:tcBorders>
              <w:top w:val="single" w:sz="4" w:space="0" w:color="auto"/>
              <w:bottom w:val="doub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Office</w:t>
            </w:r>
          </w:p>
        </w:tc>
        <w:tc>
          <w:tcPr>
            <w:tcW w:w="3780" w:type="dxa"/>
            <w:tcBorders>
              <w:top w:val="single" w:sz="4" w:space="0" w:color="auto"/>
              <w:bottom w:val="double" w:sz="4" w:space="0" w:color="auto"/>
            </w:tcBorders>
            <w:tcMar>
              <w:top w:w="144" w:type="dxa"/>
              <w:left w:w="144" w:type="dxa"/>
              <w:bottom w:w="144" w:type="dxa"/>
              <w:right w:w="144" w:type="dxa"/>
            </w:tcMar>
            <w:vAlign w:val="center"/>
          </w:tcPr>
          <w:p w:rsidR="009249E3" w:rsidRPr="00C30060" w:rsidRDefault="006D0990" w:rsidP="00694E70">
            <w:pPr>
              <w:tabs>
                <w:tab w:val="left" w:pos="578"/>
                <w:tab w:val="left" w:pos="3131"/>
                <w:tab w:val="left" w:pos="5607"/>
                <w:tab w:val="left" w:pos="8082"/>
              </w:tabs>
              <w:ind w:right="-25"/>
              <w:rPr>
                <w:rFonts w:asciiTheme="minorHAnsi" w:hAnsiTheme="minorHAnsi"/>
                <w:bCs/>
                <w:vertAlign w:val="superscript"/>
              </w:rPr>
            </w:pPr>
            <w:r w:rsidRPr="006D0990">
              <w:rPr>
                <w:rFonts w:asciiTheme="minorHAnsi" w:hAnsiTheme="minorHAnsi"/>
                <w:bCs/>
              </w:rPr>
              <w:t>SST Campus</w:t>
            </w:r>
          </w:p>
        </w:tc>
        <w:tc>
          <w:tcPr>
            <w:tcW w:w="1620" w:type="dxa"/>
            <w:tcBorders>
              <w:top w:val="single" w:sz="4" w:space="0" w:color="auto"/>
              <w:bottom w:val="doub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3131"/>
                <w:tab w:val="left" w:pos="5607"/>
                <w:tab w:val="left" w:pos="8082"/>
              </w:tabs>
              <w:ind w:left="-90" w:right="-25"/>
              <w:jc w:val="center"/>
              <w:rPr>
                <w:rFonts w:asciiTheme="minorHAnsi" w:hAnsiTheme="minorHAnsi"/>
                <w:b/>
                <w:bCs/>
              </w:rPr>
            </w:pPr>
            <w:r w:rsidRPr="006D0990">
              <w:rPr>
                <w:rFonts w:asciiTheme="minorHAnsi" w:hAnsiTheme="minorHAnsi"/>
                <w:b/>
                <w:bCs/>
              </w:rPr>
              <w:t>Office Hours</w:t>
            </w:r>
          </w:p>
        </w:tc>
        <w:tc>
          <w:tcPr>
            <w:tcW w:w="3510" w:type="dxa"/>
            <w:tcBorders>
              <w:top w:val="single" w:sz="4" w:space="0" w:color="auto"/>
              <w:bottom w:val="double" w:sz="4" w:space="0" w:color="auto"/>
            </w:tcBorders>
            <w:tcMar>
              <w:top w:w="144" w:type="dxa"/>
              <w:left w:w="144" w:type="dxa"/>
              <w:bottom w:w="144" w:type="dxa"/>
              <w:right w:w="144" w:type="dxa"/>
            </w:tcMar>
            <w:vAlign w:val="center"/>
          </w:tcPr>
          <w:p w:rsidR="006D0990" w:rsidRPr="006D0990" w:rsidRDefault="009A209B" w:rsidP="00F62C29">
            <w:pPr>
              <w:tabs>
                <w:tab w:val="left" w:pos="578"/>
                <w:tab w:val="left" w:pos="3131"/>
                <w:tab w:val="left" w:pos="5607"/>
                <w:tab w:val="left" w:pos="8082"/>
              </w:tabs>
              <w:ind w:right="-25"/>
              <w:jc w:val="center"/>
              <w:rPr>
                <w:rFonts w:asciiTheme="minorHAnsi" w:hAnsiTheme="minorHAnsi"/>
                <w:bCs/>
              </w:rPr>
            </w:pPr>
            <w:r>
              <w:rPr>
                <w:rFonts w:asciiTheme="minorHAnsi" w:hAnsiTheme="minorHAnsi"/>
                <w:bCs/>
              </w:rPr>
              <w:t xml:space="preserve">Posted on </w:t>
            </w:r>
            <w:r w:rsidR="00F62C29">
              <w:rPr>
                <w:rFonts w:asciiTheme="minorHAnsi" w:hAnsiTheme="minorHAnsi"/>
                <w:bCs/>
              </w:rPr>
              <w:t xml:space="preserve">respective office </w:t>
            </w:r>
            <w:r>
              <w:rPr>
                <w:rFonts w:asciiTheme="minorHAnsi" w:hAnsiTheme="minorHAnsi"/>
                <w:bCs/>
              </w:rPr>
              <w:t>door</w:t>
            </w:r>
            <w:r w:rsidR="00F62C29">
              <w:rPr>
                <w:rFonts w:asciiTheme="minorHAnsi" w:hAnsiTheme="minorHAnsi"/>
                <w:bCs/>
              </w:rPr>
              <w:t>s</w:t>
            </w:r>
          </w:p>
        </w:tc>
      </w:tr>
      <w:tr w:rsidR="006D0990" w:rsidRPr="006D0990" w:rsidTr="008F2B24">
        <w:tc>
          <w:tcPr>
            <w:tcW w:w="1584" w:type="dxa"/>
            <w:tcBorders>
              <w:top w:val="doub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3131"/>
                <w:tab w:val="left" w:pos="5607"/>
                <w:tab w:val="left" w:pos="8082"/>
              </w:tabs>
              <w:ind w:left="-90" w:right="-25"/>
              <w:jc w:val="center"/>
              <w:rPr>
                <w:rFonts w:asciiTheme="minorHAnsi" w:hAnsiTheme="minorHAnsi"/>
              </w:rPr>
            </w:pPr>
            <w:r w:rsidRPr="006D0990">
              <w:rPr>
                <w:rFonts w:asciiTheme="minorHAnsi" w:hAnsiTheme="minorHAnsi"/>
                <w:b/>
                <w:bCs/>
              </w:rPr>
              <w:t>Course Description</w:t>
            </w:r>
          </w:p>
        </w:tc>
        <w:tc>
          <w:tcPr>
            <w:tcW w:w="8910" w:type="dxa"/>
            <w:gridSpan w:val="3"/>
            <w:tcBorders>
              <w:top w:val="double" w:sz="4" w:space="0" w:color="auto"/>
            </w:tcBorders>
            <w:tcMar>
              <w:top w:w="144" w:type="dxa"/>
              <w:left w:w="144" w:type="dxa"/>
              <w:bottom w:w="144" w:type="dxa"/>
              <w:right w:w="144" w:type="dxa"/>
            </w:tcMar>
          </w:tcPr>
          <w:p w:rsidR="006D0990" w:rsidRPr="006D0990" w:rsidRDefault="00ED73C0" w:rsidP="00ED73C0">
            <w:pPr>
              <w:jc w:val="both"/>
              <w:rPr>
                <w:rFonts w:asciiTheme="minorHAnsi" w:hAnsiTheme="minorHAnsi"/>
              </w:rPr>
            </w:pPr>
            <w:r w:rsidRPr="00ED73C0">
              <w:rPr>
                <w:rFonts w:ascii="Calibri" w:hAnsi="Calibri"/>
                <w:color w:val="000000"/>
                <w:spacing w:val="1"/>
                <w:sz w:val="22"/>
                <w:szCs w:val="22"/>
              </w:rPr>
              <w:t>This course deals with the fundamental concepts of electromagnetic theory. The emphasis is made on physical understanding and practical applications in Electrical systems. It covers the study of Electric field concepts, Gauss’s Law, Divergence, energy and potential, current in conductors, dielectrics, capacitance, Laplace and Poisson’s equations, steady magnetic field and study of laws like Bio-</w:t>
            </w:r>
            <w:proofErr w:type="spellStart"/>
            <w:r w:rsidRPr="00ED73C0">
              <w:rPr>
                <w:rFonts w:ascii="Calibri" w:hAnsi="Calibri"/>
                <w:color w:val="000000"/>
                <w:spacing w:val="1"/>
                <w:sz w:val="22"/>
                <w:szCs w:val="22"/>
              </w:rPr>
              <w:t>Savart</w:t>
            </w:r>
            <w:proofErr w:type="spellEnd"/>
            <w:r w:rsidRPr="00ED73C0">
              <w:rPr>
                <w:rFonts w:ascii="Calibri" w:hAnsi="Calibri"/>
                <w:color w:val="000000"/>
                <w:spacing w:val="1"/>
                <w:sz w:val="22"/>
                <w:szCs w:val="22"/>
              </w:rPr>
              <w:t xml:space="preserve"> Law, ampere’s circuital law, magnetic forces, materials and inductance, time varying fields and Maxwell’s equations.</w:t>
            </w:r>
          </w:p>
        </w:tc>
      </w:tr>
      <w:tr w:rsidR="006D0990" w:rsidRPr="006D0990" w:rsidTr="008F2B24">
        <w:tc>
          <w:tcPr>
            <w:tcW w:w="1584" w:type="dxa"/>
            <w:tcMar>
              <w:top w:w="144" w:type="dxa"/>
              <w:left w:w="144" w:type="dxa"/>
              <w:bottom w:w="144" w:type="dxa"/>
              <w:right w:w="144" w:type="dxa"/>
            </w:tcMar>
            <w:vAlign w:val="center"/>
          </w:tcPr>
          <w:p w:rsidR="006D0990" w:rsidRPr="006D0990" w:rsidRDefault="006D0990" w:rsidP="00694E70">
            <w:pPr>
              <w:tabs>
                <w:tab w:val="left" w:pos="578"/>
                <w:tab w:val="left" w:pos="3131"/>
                <w:tab w:val="left" w:pos="5607"/>
                <w:tab w:val="left" w:pos="8082"/>
              </w:tabs>
              <w:ind w:left="-90" w:right="-25"/>
              <w:jc w:val="center"/>
              <w:rPr>
                <w:rFonts w:asciiTheme="minorHAnsi" w:hAnsiTheme="minorHAnsi"/>
                <w:b/>
                <w:bCs/>
              </w:rPr>
            </w:pPr>
            <w:r w:rsidRPr="006D0990">
              <w:rPr>
                <w:rFonts w:asciiTheme="minorHAnsi" w:hAnsiTheme="minorHAnsi"/>
                <w:b/>
                <w:bCs/>
              </w:rPr>
              <w:t>Expected Outcomes</w:t>
            </w:r>
          </w:p>
        </w:tc>
        <w:tc>
          <w:tcPr>
            <w:tcW w:w="8910" w:type="dxa"/>
            <w:gridSpan w:val="3"/>
            <w:tcMar>
              <w:top w:w="144" w:type="dxa"/>
              <w:left w:w="144" w:type="dxa"/>
              <w:bottom w:w="144" w:type="dxa"/>
              <w:right w:w="144" w:type="dxa"/>
            </w:tcMar>
          </w:tcPr>
          <w:p w:rsidR="00ED73C0" w:rsidRPr="00ED73C0" w:rsidRDefault="00ED73C0" w:rsidP="00ED73C0">
            <w:pPr>
              <w:rPr>
                <w:rFonts w:ascii="Calibri" w:hAnsi="Calibri"/>
                <w:color w:val="000000"/>
                <w:spacing w:val="1"/>
                <w:sz w:val="22"/>
                <w:szCs w:val="22"/>
              </w:rPr>
            </w:pPr>
            <w:r w:rsidRPr="00ED73C0">
              <w:rPr>
                <w:rFonts w:ascii="Calibri" w:hAnsi="Calibri"/>
                <w:color w:val="000000"/>
                <w:spacing w:val="1"/>
                <w:sz w:val="22"/>
                <w:szCs w:val="22"/>
              </w:rPr>
              <w:t xml:space="preserve">In accordance with HEC recommended outcomes a, </w:t>
            </w:r>
            <w:proofErr w:type="gramStart"/>
            <w:r w:rsidRPr="00ED73C0">
              <w:rPr>
                <w:rFonts w:ascii="Calibri" w:hAnsi="Calibri"/>
                <w:color w:val="000000"/>
                <w:spacing w:val="1"/>
                <w:sz w:val="22"/>
                <w:szCs w:val="22"/>
              </w:rPr>
              <w:t>b ,</w:t>
            </w:r>
            <w:proofErr w:type="gramEnd"/>
            <w:r w:rsidRPr="00ED73C0">
              <w:rPr>
                <w:rFonts w:ascii="Calibri" w:hAnsi="Calibri"/>
                <w:color w:val="000000"/>
                <w:spacing w:val="1"/>
                <w:sz w:val="22"/>
                <w:szCs w:val="22"/>
              </w:rPr>
              <w:t xml:space="preserve"> c, d and e following are the expected outcomes for this course</w:t>
            </w:r>
            <w:r>
              <w:rPr>
                <w:rFonts w:ascii="Calibri" w:hAnsi="Calibri"/>
                <w:color w:val="000000"/>
                <w:spacing w:val="1"/>
                <w:sz w:val="22"/>
                <w:szCs w:val="22"/>
              </w:rPr>
              <w:t>.</w:t>
            </w:r>
          </w:p>
          <w:p w:rsidR="00ED73C0" w:rsidRPr="00ED73C0" w:rsidRDefault="00ED73C0" w:rsidP="00ED73C0">
            <w:pPr>
              <w:pStyle w:val="ListParagraph"/>
              <w:numPr>
                <w:ilvl w:val="0"/>
                <w:numId w:val="32"/>
              </w:numPr>
              <w:rPr>
                <w:rFonts w:ascii="Calibri" w:hAnsi="Calibri"/>
                <w:color w:val="000000"/>
                <w:spacing w:val="1"/>
                <w:sz w:val="22"/>
                <w:szCs w:val="22"/>
              </w:rPr>
            </w:pPr>
            <w:r w:rsidRPr="00ED73C0">
              <w:rPr>
                <w:rFonts w:ascii="Calibri" w:hAnsi="Calibri"/>
                <w:color w:val="000000"/>
                <w:spacing w:val="1"/>
                <w:sz w:val="22"/>
                <w:szCs w:val="22"/>
              </w:rPr>
              <w:t>Obtain a comprehensive understanding of fundamental concepts in static electric and magnetic fields.</w:t>
            </w:r>
          </w:p>
          <w:p w:rsidR="00ED73C0" w:rsidRPr="00ED73C0" w:rsidRDefault="00ED73C0" w:rsidP="00ED73C0">
            <w:pPr>
              <w:pStyle w:val="ListParagraph"/>
              <w:numPr>
                <w:ilvl w:val="0"/>
                <w:numId w:val="32"/>
              </w:numPr>
              <w:rPr>
                <w:rFonts w:ascii="Calibri" w:hAnsi="Calibri"/>
                <w:color w:val="000000"/>
                <w:spacing w:val="1"/>
                <w:sz w:val="22"/>
                <w:szCs w:val="22"/>
              </w:rPr>
            </w:pPr>
            <w:r w:rsidRPr="00ED73C0">
              <w:rPr>
                <w:rFonts w:ascii="Calibri" w:hAnsi="Calibri"/>
                <w:color w:val="000000"/>
                <w:spacing w:val="1"/>
                <w:sz w:val="22"/>
                <w:szCs w:val="22"/>
              </w:rPr>
              <w:t>Know about fundamental laws of electromagnetic.</w:t>
            </w:r>
          </w:p>
          <w:p w:rsidR="00ED73C0" w:rsidRPr="00ED73C0" w:rsidRDefault="00ED73C0" w:rsidP="00ED73C0">
            <w:pPr>
              <w:pStyle w:val="ListParagraph"/>
              <w:numPr>
                <w:ilvl w:val="0"/>
                <w:numId w:val="32"/>
              </w:numPr>
              <w:rPr>
                <w:rFonts w:ascii="Calibri" w:hAnsi="Calibri"/>
                <w:color w:val="000000"/>
                <w:spacing w:val="1"/>
                <w:sz w:val="22"/>
                <w:szCs w:val="22"/>
              </w:rPr>
            </w:pPr>
            <w:r w:rsidRPr="00ED73C0">
              <w:rPr>
                <w:rFonts w:ascii="Calibri" w:hAnsi="Calibri"/>
                <w:color w:val="000000"/>
                <w:spacing w:val="1"/>
                <w:sz w:val="22"/>
                <w:szCs w:val="22"/>
              </w:rPr>
              <w:t>Be familiar with different vector operators.</w:t>
            </w:r>
          </w:p>
          <w:p w:rsidR="00ED73C0" w:rsidRPr="00ED73C0" w:rsidRDefault="00ED73C0" w:rsidP="00ED73C0">
            <w:pPr>
              <w:pStyle w:val="ListParagraph"/>
              <w:numPr>
                <w:ilvl w:val="0"/>
                <w:numId w:val="32"/>
              </w:numPr>
              <w:rPr>
                <w:rFonts w:ascii="Calibri" w:hAnsi="Calibri"/>
                <w:color w:val="000000"/>
                <w:spacing w:val="1"/>
                <w:sz w:val="22"/>
                <w:szCs w:val="22"/>
              </w:rPr>
            </w:pPr>
            <w:r w:rsidRPr="00ED73C0">
              <w:rPr>
                <w:rFonts w:ascii="Calibri" w:hAnsi="Calibri"/>
                <w:color w:val="000000"/>
                <w:spacing w:val="1"/>
                <w:sz w:val="22"/>
                <w:szCs w:val="22"/>
              </w:rPr>
              <w:t xml:space="preserve">Be able to apply Gauss’s law, Ampere’s law, </w:t>
            </w:r>
            <w:proofErr w:type="spellStart"/>
            <w:r w:rsidRPr="00ED73C0">
              <w:rPr>
                <w:rFonts w:ascii="Calibri" w:hAnsi="Calibri"/>
                <w:color w:val="000000"/>
                <w:spacing w:val="1"/>
                <w:sz w:val="22"/>
                <w:szCs w:val="22"/>
              </w:rPr>
              <w:t>Biot-Savart</w:t>
            </w:r>
            <w:proofErr w:type="spellEnd"/>
            <w:r w:rsidRPr="00ED73C0">
              <w:rPr>
                <w:rFonts w:ascii="Calibri" w:hAnsi="Calibri"/>
                <w:color w:val="000000"/>
                <w:spacing w:val="1"/>
                <w:sz w:val="22"/>
                <w:szCs w:val="22"/>
              </w:rPr>
              <w:t xml:space="preserve"> law, and Maxwell’s equations in electromagnetic systems.</w:t>
            </w:r>
          </w:p>
          <w:p w:rsidR="00ED73C0" w:rsidRPr="00ED73C0" w:rsidRDefault="00ED73C0" w:rsidP="00ED73C0">
            <w:pPr>
              <w:pStyle w:val="ListParagraph"/>
              <w:numPr>
                <w:ilvl w:val="0"/>
                <w:numId w:val="32"/>
              </w:numPr>
              <w:rPr>
                <w:rFonts w:ascii="Calibri" w:hAnsi="Calibri"/>
                <w:color w:val="000000"/>
                <w:spacing w:val="1"/>
                <w:sz w:val="22"/>
                <w:szCs w:val="22"/>
              </w:rPr>
            </w:pPr>
            <w:r w:rsidRPr="00ED73C0">
              <w:rPr>
                <w:rFonts w:ascii="Calibri" w:hAnsi="Calibri"/>
                <w:color w:val="000000"/>
                <w:spacing w:val="1"/>
                <w:sz w:val="22"/>
                <w:szCs w:val="22"/>
              </w:rPr>
              <w:t>Be familiar with four Maxwell’s equations</w:t>
            </w:r>
          </w:p>
          <w:p w:rsidR="007749BB" w:rsidRPr="007749BB" w:rsidRDefault="00ED73C0" w:rsidP="00ED73C0">
            <w:pPr>
              <w:pStyle w:val="ListParagraph"/>
              <w:numPr>
                <w:ilvl w:val="0"/>
                <w:numId w:val="32"/>
              </w:numPr>
            </w:pPr>
            <w:r w:rsidRPr="00ED73C0">
              <w:rPr>
                <w:rFonts w:ascii="Calibri" w:hAnsi="Calibri"/>
                <w:color w:val="000000"/>
                <w:spacing w:val="1"/>
                <w:sz w:val="22"/>
                <w:szCs w:val="22"/>
              </w:rPr>
              <w:t>Be able to apply electromagnetic boundary conditions to solve for fields at different mediums.</w:t>
            </w:r>
          </w:p>
        </w:tc>
      </w:tr>
      <w:tr w:rsidR="006D0990" w:rsidRPr="006D0990" w:rsidTr="008F2B24">
        <w:trPr>
          <w:trHeight w:val="503"/>
        </w:trPr>
        <w:tc>
          <w:tcPr>
            <w:tcW w:w="1584" w:type="dxa"/>
            <w:tcBorders>
              <w:bottom w:val="single" w:sz="4" w:space="0" w:color="auto"/>
            </w:tcBorders>
            <w:tcMar>
              <w:top w:w="144" w:type="dxa"/>
              <w:left w:w="144" w:type="dxa"/>
              <w:bottom w:w="144" w:type="dxa"/>
              <w:right w:w="144" w:type="dxa"/>
            </w:tcMar>
            <w:vAlign w:val="center"/>
          </w:tcPr>
          <w:p w:rsidR="006D0990" w:rsidRPr="006D0990" w:rsidRDefault="006D0990" w:rsidP="008F0F70">
            <w:pPr>
              <w:tabs>
                <w:tab w:val="left" w:pos="578"/>
                <w:tab w:val="left" w:pos="3131"/>
                <w:tab w:val="left" w:pos="5607"/>
                <w:tab w:val="left" w:pos="8082"/>
              </w:tabs>
              <w:ind w:right="-25"/>
              <w:rPr>
                <w:rFonts w:asciiTheme="minorHAnsi" w:hAnsiTheme="minorHAnsi"/>
                <w:b/>
                <w:bCs/>
              </w:rPr>
            </w:pPr>
            <w:r w:rsidRPr="006D0990">
              <w:rPr>
                <w:rFonts w:asciiTheme="minorHAnsi" w:hAnsiTheme="minorHAnsi"/>
                <w:b/>
                <w:bCs/>
              </w:rPr>
              <w:t>Textbook</w:t>
            </w:r>
            <w:r w:rsidR="00E6038D">
              <w:rPr>
                <w:rFonts w:asciiTheme="minorHAnsi" w:hAnsiTheme="minorHAnsi"/>
                <w:b/>
                <w:bCs/>
              </w:rPr>
              <w:t>(s)</w:t>
            </w:r>
          </w:p>
        </w:tc>
        <w:tc>
          <w:tcPr>
            <w:tcW w:w="8910" w:type="dxa"/>
            <w:gridSpan w:val="3"/>
            <w:tcBorders>
              <w:bottom w:val="single" w:sz="4" w:space="0" w:color="auto"/>
            </w:tcBorders>
            <w:tcMar>
              <w:top w:w="144" w:type="dxa"/>
              <w:left w:w="144" w:type="dxa"/>
              <w:bottom w:w="144" w:type="dxa"/>
              <w:right w:w="144" w:type="dxa"/>
            </w:tcMar>
          </w:tcPr>
          <w:p w:rsidR="00EB26C2" w:rsidRDefault="006F0D5B" w:rsidP="00EB26C2">
            <w:pPr>
              <w:rPr>
                <w:rFonts w:ascii="Calibri" w:hAnsi="Calibri" w:cs="Arial"/>
                <w:b/>
              </w:rPr>
            </w:pPr>
            <w:r w:rsidRPr="00176B41">
              <w:rPr>
                <w:rFonts w:ascii="Calibri" w:hAnsi="Calibri" w:cs="Arial"/>
                <w:b/>
              </w:rPr>
              <w:t>Recommended Text:</w:t>
            </w:r>
          </w:p>
          <w:p w:rsidR="00EB26C2" w:rsidRDefault="00EB26C2" w:rsidP="00EB26C2">
            <w:pPr>
              <w:rPr>
                <w:rFonts w:ascii="Calibri" w:hAnsi="Calibri"/>
                <w:color w:val="000000"/>
                <w:spacing w:val="1"/>
                <w:sz w:val="22"/>
                <w:szCs w:val="22"/>
              </w:rPr>
            </w:pPr>
            <w:r w:rsidRPr="00EB26C2">
              <w:rPr>
                <w:rFonts w:ascii="Calibri" w:hAnsi="Calibri"/>
                <w:color w:val="000000"/>
                <w:spacing w:val="1"/>
                <w:sz w:val="22"/>
                <w:szCs w:val="22"/>
              </w:rPr>
              <w:t>Engineering Electromagnetics, 7</w:t>
            </w:r>
            <w:r w:rsidRPr="00EB26C2">
              <w:rPr>
                <w:rFonts w:ascii="Calibri" w:hAnsi="Calibri"/>
                <w:color w:val="000000"/>
                <w:spacing w:val="1"/>
                <w:sz w:val="22"/>
                <w:szCs w:val="22"/>
                <w:vertAlign w:val="superscript"/>
              </w:rPr>
              <w:t>th</w:t>
            </w:r>
            <w:r w:rsidRPr="00EB26C2">
              <w:rPr>
                <w:rFonts w:ascii="Calibri" w:hAnsi="Calibri"/>
                <w:color w:val="000000"/>
                <w:spacing w:val="1"/>
                <w:sz w:val="22"/>
                <w:szCs w:val="22"/>
              </w:rPr>
              <w:t xml:space="preserve"> edition, by William H. </w:t>
            </w:r>
            <w:proofErr w:type="spellStart"/>
            <w:r w:rsidRPr="00EB26C2">
              <w:rPr>
                <w:rFonts w:ascii="Calibri" w:hAnsi="Calibri"/>
                <w:color w:val="000000"/>
                <w:spacing w:val="1"/>
                <w:sz w:val="22"/>
                <w:szCs w:val="22"/>
              </w:rPr>
              <w:t>Hayt</w:t>
            </w:r>
            <w:proofErr w:type="spellEnd"/>
            <w:r w:rsidRPr="00EB26C2">
              <w:rPr>
                <w:rFonts w:ascii="Calibri" w:hAnsi="Calibri"/>
                <w:color w:val="000000"/>
                <w:spacing w:val="1"/>
                <w:sz w:val="22"/>
                <w:szCs w:val="22"/>
              </w:rPr>
              <w:t xml:space="preserve"> and John A. Buck, McGraw Hill.</w:t>
            </w:r>
          </w:p>
          <w:p w:rsidR="006F0D5B" w:rsidRPr="00EB26C2" w:rsidRDefault="00DE11B1" w:rsidP="00EB26C2">
            <w:pPr>
              <w:rPr>
                <w:rFonts w:ascii="Calibri" w:hAnsi="Calibri" w:cs="Arial"/>
                <w:b/>
              </w:rPr>
            </w:pPr>
            <w:r>
              <w:rPr>
                <w:rFonts w:ascii="Calibri" w:hAnsi="Calibri"/>
                <w:b/>
                <w:bCs/>
              </w:rPr>
              <w:t>Reference</w:t>
            </w:r>
            <w:r w:rsidR="006F0D5B" w:rsidRPr="00176B41">
              <w:rPr>
                <w:rFonts w:ascii="Calibri" w:hAnsi="Calibri"/>
                <w:b/>
                <w:bCs/>
              </w:rPr>
              <w:t>: </w:t>
            </w:r>
            <w:r w:rsidR="006F0D5B" w:rsidRPr="00176B41">
              <w:rPr>
                <w:rFonts w:ascii="Calibri" w:hAnsi="Calibri"/>
                <w:i/>
                <w:iCs/>
              </w:rPr>
              <w:t xml:space="preserve"> </w:t>
            </w:r>
          </w:p>
          <w:p w:rsidR="006D0990" w:rsidRPr="006D0990" w:rsidRDefault="00EB26C2" w:rsidP="006F0D5B">
            <w:pPr>
              <w:rPr>
                <w:rFonts w:asciiTheme="minorHAnsi" w:hAnsiTheme="minorHAnsi"/>
                <w:bCs/>
              </w:rPr>
            </w:pPr>
            <w:r w:rsidRPr="00EB26C2">
              <w:rPr>
                <w:rFonts w:ascii="Calibri" w:hAnsi="Calibri"/>
                <w:color w:val="000000"/>
                <w:spacing w:val="1"/>
                <w:sz w:val="22"/>
                <w:szCs w:val="22"/>
              </w:rPr>
              <w:t xml:space="preserve">Field and wave </w:t>
            </w:r>
            <w:r w:rsidR="00EF2DF8" w:rsidRPr="00EB26C2">
              <w:rPr>
                <w:rFonts w:ascii="Calibri" w:hAnsi="Calibri"/>
                <w:color w:val="000000"/>
                <w:spacing w:val="1"/>
                <w:sz w:val="22"/>
                <w:szCs w:val="22"/>
              </w:rPr>
              <w:t>Electromagnetics</w:t>
            </w:r>
            <w:r w:rsidRPr="00EB26C2">
              <w:rPr>
                <w:rFonts w:ascii="Calibri" w:hAnsi="Calibri"/>
                <w:color w:val="000000"/>
                <w:spacing w:val="1"/>
                <w:sz w:val="22"/>
                <w:szCs w:val="22"/>
              </w:rPr>
              <w:t xml:space="preserve"> by David K. Cheng, 2nd </w:t>
            </w:r>
            <w:proofErr w:type="spellStart"/>
            <w:r w:rsidRPr="00EB26C2">
              <w:rPr>
                <w:rFonts w:ascii="Calibri" w:hAnsi="Calibri"/>
                <w:color w:val="000000"/>
                <w:spacing w:val="1"/>
                <w:sz w:val="22"/>
                <w:szCs w:val="22"/>
              </w:rPr>
              <w:t>ed</w:t>
            </w:r>
            <w:proofErr w:type="spellEnd"/>
          </w:p>
        </w:tc>
      </w:tr>
      <w:tr w:rsidR="006D0990" w:rsidRPr="006D0990" w:rsidTr="008F2B24">
        <w:trPr>
          <w:trHeight w:val="719"/>
        </w:trPr>
        <w:tc>
          <w:tcPr>
            <w:tcW w:w="1584" w:type="dxa"/>
            <w:tcBorders>
              <w:top w:val="single" w:sz="4" w:space="0" w:color="auto"/>
              <w:bottom w:val="single" w:sz="4" w:space="0" w:color="auto"/>
            </w:tcBorders>
            <w:tcMar>
              <w:top w:w="144" w:type="dxa"/>
              <w:left w:w="144" w:type="dxa"/>
              <w:bottom w:w="144" w:type="dxa"/>
              <w:right w:w="144" w:type="dxa"/>
            </w:tcMar>
            <w:vAlign w:val="center"/>
          </w:tcPr>
          <w:p w:rsidR="006D0990" w:rsidRPr="006D0990" w:rsidRDefault="006D0990" w:rsidP="00694E70">
            <w:pPr>
              <w:tabs>
                <w:tab w:val="left" w:pos="578"/>
                <w:tab w:val="left" w:pos="900"/>
                <w:tab w:val="left" w:pos="3131"/>
                <w:tab w:val="left" w:pos="5607"/>
                <w:tab w:val="left" w:pos="8082"/>
              </w:tabs>
              <w:ind w:left="-90" w:right="-25"/>
              <w:jc w:val="center"/>
              <w:rPr>
                <w:rFonts w:asciiTheme="minorHAnsi" w:hAnsiTheme="minorHAnsi"/>
                <w:b/>
              </w:rPr>
            </w:pPr>
            <w:r w:rsidRPr="006D0990">
              <w:rPr>
                <w:rFonts w:asciiTheme="minorHAnsi" w:hAnsiTheme="minorHAnsi"/>
                <w:b/>
              </w:rPr>
              <w:t>Grading Policy</w:t>
            </w:r>
          </w:p>
        </w:tc>
        <w:tc>
          <w:tcPr>
            <w:tcW w:w="8910" w:type="dxa"/>
            <w:gridSpan w:val="3"/>
            <w:tcBorders>
              <w:top w:val="single" w:sz="4" w:space="0" w:color="auto"/>
              <w:bottom w:val="single" w:sz="4" w:space="0" w:color="auto"/>
            </w:tcBorders>
            <w:tcMar>
              <w:top w:w="144" w:type="dxa"/>
              <w:left w:w="144" w:type="dxa"/>
              <w:bottom w:w="144" w:type="dxa"/>
              <w:right w:w="144" w:type="dxa"/>
            </w:tcMar>
          </w:tcPr>
          <w:p w:rsidR="006D0990" w:rsidRPr="006D0990" w:rsidRDefault="00744D37" w:rsidP="00D60339">
            <w:pPr>
              <w:rPr>
                <w:rFonts w:asciiTheme="minorHAnsi" w:hAnsiTheme="minorHAnsi"/>
              </w:rPr>
            </w:pPr>
            <w:r>
              <w:rPr>
                <w:rFonts w:asciiTheme="minorHAnsi" w:hAnsiTheme="minorHAnsi"/>
              </w:rPr>
              <w:t>Final Term:</w:t>
            </w:r>
            <w:r>
              <w:rPr>
                <w:rFonts w:asciiTheme="minorHAnsi" w:hAnsiTheme="minorHAnsi"/>
              </w:rPr>
              <w:tab/>
            </w:r>
            <w:r w:rsidR="00EB26C2">
              <w:rPr>
                <w:rFonts w:asciiTheme="minorHAnsi" w:hAnsiTheme="minorHAnsi"/>
              </w:rPr>
              <w:t>5</w:t>
            </w:r>
            <w:r w:rsidR="006D0990" w:rsidRPr="006D0990">
              <w:rPr>
                <w:rFonts w:asciiTheme="minorHAnsi" w:hAnsiTheme="minorHAnsi"/>
              </w:rPr>
              <w:t>0%</w:t>
            </w:r>
            <w:r w:rsidR="002131AF">
              <w:rPr>
                <w:rFonts w:asciiTheme="minorHAnsi" w:hAnsiTheme="minorHAnsi"/>
              </w:rPr>
              <w:tab/>
            </w:r>
            <w:r>
              <w:rPr>
                <w:rFonts w:asciiTheme="minorHAnsi" w:hAnsiTheme="minorHAnsi"/>
              </w:rPr>
              <w:t>Mid Term:</w:t>
            </w:r>
            <w:r>
              <w:rPr>
                <w:rFonts w:asciiTheme="minorHAnsi" w:hAnsiTheme="minorHAnsi"/>
              </w:rPr>
              <w:tab/>
              <w:t>25</w:t>
            </w:r>
            <w:r w:rsidR="006D0990" w:rsidRPr="006D0990">
              <w:rPr>
                <w:rFonts w:asciiTheme="minorHAnsi" w:hAnsiTheme="minorHAnsi"/>
              </w:rPr>
              <w:t>%</w:t>
            </w:r>
            <w:r w:rsidR="0068059A">
              <w:rPr>
                <w:rFonts w:asciiTheme="minorHAnsi" w:hAnsiTheme="minorHAnsi"/>
              </w:rPr>
              <w:t xml:space="preserve"> - 30%</w:t>
            </w:r>
          </w:p>
          <w:p w:rsidR="006D0990" w:rsidRPr="006D0990" w:rsidRDefault="00EB26C2" w:rsidP="002131AF">
            <w:pPr>
              <w:rPr>
                <w:rFonts w:asciiTheme="minorHAnsi" w:hAnsiTheme="minorHAnsi"/>
              </w:rPr>
            </w:pPr>
            <w:r>
              <w:rPr>
                <w:rFonts w:asciiTheme="minorHAnsi" w:hAnsiTheme="minorHAnsi"/>
              </w:rPr>
              <w:t>Assignments:</w:t>
            </w:r>
            <w:r>
              <w:rPr>
                <w:rFonts w:asciiTheme="minorHAnsi" w:hAnsiTheme="minorHAnsi"/>
              </w:rPr>
              <w:tab/>
              <w:t>1</w:t>
            </w:r>
            <w:r w:rsidR="006D0990" w:rsidRPr="006D0990">
              <w:rPr>
                <w:rFonts w:asciiTheme="minorHAnsi" w:hAnsiTheme="minorHAnsi"/>
              </w:rPr>
              <w:t>0%</w:t>
            </w:r>
            <w:r w:rsidR="002131AF">
              <w:rPr>
                <w:rFonts w:asciiTheme="minorHAnsi" w:hAnsiTheme="minorHAnsi"/>
              </w:rPr>
              <w:tab/>
            </w:r>
            <w:r w:rsidR="00744D37">
              <w:rPr>
                <w:rFonts w:asciiTheme="minorHAnsi" w:hAnsiTheme="minorHAnsi"/>
              </w:rPr>
              <w:t>Quizzes</w:t>
            </w:r>
            <w:r w:rsidR="006D0990" w:rsidRPr="006D0990">
              <w:rPr>
                <w:rFonts w:asciiTheme="minorHAnsi" w:hAnsiTheme="minorHAnsi"/>
              </w:rPr>
              <w:t>:</w:t>
            </w:r>
            <w:r w:rsidR="00744D37">
              <w:rPr>
                <w:rFonts w:asciiTheme="minorHAnsi" w:hAnsiTheme="minorHAnsi"/>
              </w:rPr>
              <w:t xml:space="preserve">   15</w:t>
            </w:r>
            <w:r w:rsidR="006D0990" w:rsidRPr="006D0990">
              <w:rPr>
                <w:rFonts w:asciiTheme="minorHAnsi" w:hAnsiTheme="minorHAnsi"/>
              </w:rPr>
              <w:t>%</w:t>
            </w:r>
          </w:p>
        </w:tc>
      </w:tr>
    </w:tbl>
    <w:p w:rsidR="00574DD2" w:rsidRDefault="00574DD2" w:rsidP="00E56AEA">
      <w:pPr>
        <w:tabs>
          <w:tab w:val="left" w:pos="578"/>
          <w:tab w:val="left" w:pos="3131"/>
          <w:tab w:val="left" w:pos="5607"/>
          <w:tab w:val="left" w:pos="8082"/>
          <w:tab w:val="left" w:pos="9611"/>
        </w:tabs>
        <w:rPr>
          <w:rFonts w:asciiTheme="minorHAnsi" w:hAnsiTheme="minorHAnsi"/>
          <w:b/>
        </w:rPr>
      </w:pPr>
    </w:p>
    <w:p w:rsidR="00EF2DF8" w:rsidRDefault="00EF2DF8" w:rsidP="00E56AEA">
      <w:pPr>
        <w:tabs>
          <w:tab w:val="left" w:pos="578"/>
          <w:tab w:val="left" w:pos="3131"/>
          <w:tab w:val="left" w:pos="5607"/>
          <w:tab w:val="left" w:pos="8082"/>
          <w:tab w:val="left" w:pos="9611"/>
        </w:tabs>
        <w:rPr>
          <w:rFonts w:asciiTheme="minorHAnsi" w:hAnsiTheme="minorHAnsi"/>
          <w:b/>
        </w:rPr>
      </w:pPr>
    </w:p>
    <w:p w:rsidR="00EF2DF8" w:rsidRDefault="00EF2DF8" w:rsidP="00E56AEA">
      <w:pPr>
        <w:tabs>
          <w:tab w:val="left" w:pos="578"/>
          <w:tab w:val="left" w:pos="3131"/>
          <w:tab w:val="left" w:pos="5607"/>
          <w:tab w:val="left" w:pos="8082"/>
          <w:tab w:val="left" w:pos="9611"/>
        </w:tabs>
        <w:rPr>
          <w:rFonts w:asciiTheme="minorHAnsi" w:hAnsiTheme="minorHAnsi"/>
          <w:b/>
        </w:rPr>
      </w:pPr>
    </w:p>
    <w:p w:rsidR="00EF2DF8" w:rsidRPr="006D0990" w:rsidRDefault="00EF2DF8" w:rsidP="00E56AEA">
      <w:pPr>
        <w:tabs>
          <w:tab w:val="left" w:pos="578"/>
          <w:tab w:val="left" w:pos="3131"/>
          <w:tab w:val="left" w:pos="5607"/>
          <w:tab w:val="left" w:pos="8082"/>
          <w:tab w:val="left" w:pos="9611"/>
        </w:tabs>
        <w:rPr>
          <w:rFonts w:asciiTheme="minorHAnsi" w:hAnsiTheme="minorHAnsi"/>
          <w:b/>
        </w:rPr>
      </w:pPr>
    </w:p>
    <w:p w:rsidR="00C62789" w:rsidRDefault="00C62789" w:rsidP="00E74F2B">
      <w:pPr>
        <w:tabs>
          <w:tab w:val="left" w:pos="578"/>
          <w:tab w:val="left" w:pos="3131"/>
          <w:tab w:val="left" w:pos="5607"/>
          <w:tab w:val="left" w:pos="8082"/>
          <w:tab w:val="left" w:pos="9611"/>
        </w:tabs>
        <w:jc w:val="center"/>
        <w:rPr>
          <w:rFonts w:asciiTheme="minorHAnsi" w:hAnsiTheme="minorHAnsi"/>
          <w:b/>
          <w:sz w:val="30"/>
        </w:rPr>
      </w:pPr>
    </w:p>
    <w:p w:rsidR="00966A88" w:rsidRDefault="00966A88" w:rsidP="00E74F2B">
      <w:pPr>
        <w:tabs>
          <w:tab w:val="left" w:pos="578"/>
          <w:tab w:val="left" w:pos="3131"/>
          <w:tab w:val="left" w:pos="5607"/>
          <w:tab w:val="left" w:pos="8082"/>
          <w:tab w:val="left" w:pos="9611"/>
        </w:tabs>
        <w:jc w:val="center"/>
        <w:rPr>
          <w:rFonts w:asciiTheme="minorHAnsi" w:hAnsiTheme="minorHAnsi"/>
          <w:b/>
          <w:sz w:val="30"/>
        </w:rPr>
      </w:pPr>
    </w:p>
    <w:p w:rsidR="00A9705D" w:rsidRDefault="00A9705D" w:rsidP="00295905">
      <w:pPr>
        <w:rPr>
          <w:b/>
          <w:sz w:val="28"/>
          <w:szCs w:val="28"/>
        </w:rPr>
      </w:pPr>
    </w:p>
    <w:p w:rsidR="00295905" w:rsidRPr="00A9705D" w:rsidRDefault="00295905" w:rsidP="00295905">
      <w:pPr>
        <w:rPr>
          <w:rFonts w:asciiTheme="minorHAnsi" w:hAnsiTheme="minorHAnsi" w:cstheme="minorHAnsi"/>
          <w:b/>
          <w:sz w:val="32"/>
          <w:szCs w:val="32"/>
        </w:rPr>
      </w:pPr>
      <w:r w:rsidRPr="00A9705D">
        <w:rPr>
          <w:rFonts w:asciiTheme="minorHAnsi" w:hAnsiTheme="minorHAnsi" w:cstheme="minorHAnsi"/>
          <w:b/>
          <w:sz w:val="32"/>
          <w:szCs w:val="32"/>
        </w:rPr>
        <w:t>Topics to be covered:</w:t>
      </w:r>
    </w:p>
    <w:p w:rsidR="00295905" w:rsidRPr="00A9705D" w:rsidRDefault="00295905" w:rsidP="00295905">
      <w:pPr>
        <w:ind w:left="2160" w:hanging="2160"/>
        <w:rPr>
          <w:rFonts w:asciiTheme="minorHAnsi" w:hAnsiTheme="minorHAnsi" w:cstheme="minorHAnsi"/>
          <w:b/>
        </w:rPr>
      </w:pPr>
    </w:p>
    <w:p w:rsidR="00A9705D" w:rsidRPr="00A9705D" w:rsidRDefault="00A9705D" w:rsidP="00295905">
      <w:pPr>
        <w:ind w:left="2160" w:hanging="2160"/>
        <w:rPr>
          <w:rFonts w:asciiTheme="minorHAnsi" w:hAnsiTheme="minorHAnsi" w:cs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7110"/>
        <w:gridCol w:w="1377"/>
      </w:tblGrid>
      <w:tr w:rsidR="00295905" w:rsidRPr="00A9705D" w:rsidTr="00CB1A26">
        <w:trPr>
          <w:trHeight w:val="811"/>
        </w:trPr>
        <w:tc>
          <w:tcPr>
            <w:tcW w:w="1170" w:type="dxa"/>
            <w:shd w:val="clear" w:color="auto" w:fill="auto"/>
          </w:tcPr>
          <w:p w:rsidR="00295905" w:rsidRPr="00A9705D" w:rsidRDefault="00295905" w:rsidP="0022663F">
            <w:pPr>
              <w:ind w:left="-108"/>
              <w:jc w:val="center"/>
              <w:rPr>
                <w:rFonts w:asciiTheme="minorHAnsi" w:hAnsiTheme="minorHAnsi" w:cstheme="minorHAnsi"/>
                <w:b/>
              </w:rPr>
            </w:pPr>
            <w:r w:rsidRPr="00A9705D">
              <w:rPr>
                <w:rFonts w:asciiTheme="minorHAnsi" w:hAnsiTheme="minorHAnsi" w:cstheme="minorHAnsi"/>
                <w:b/>
              </w:rPr>
              <w:t>Week</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Topics</w:t>
            </w:r>
          </w:p>
        </w:tc>
        <w:tc>
          <w:tcPr>
            <w:tcW w:w="1377" w:type="dxa"/>
            <w:shd w:val="clear" w:color="auto" w:fill="auto"/>
          </w:tcPr>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Lectures</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1,2</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1.1 – 1.9</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rPr>
            </w:pPr>
            <w:r w:rsidRPr="00A9705D">
              <w:rPr>
                <w:rFonts w:asciiTheme="minorHAnsi" w:hAnsiTheme="minorHAnsi" w:cstheme="minorHAnsi"/>
              </w:rPr>
              <w:t>Vector algebra, rectangular, cylindrical and spherical coordinate systems.</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1,2,3,4</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3</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2.1 – 2.6</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rPr>
            </w:pPr>
            <w:r w:rsidRPr="00A9705D">
              <w:rPr>
                <w:rFonts w:asciiTheme="minorHAnsi" w:hAnsiTheme="minorHAnsi" w:cstheme="minorHAnsi"/>
              </w:rPr>
              <w:t xml:space="preserve">Coulomb’s law, electric field due to different charge distributions, </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5,6</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4</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3.1 – 3.7</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rPr>
            </w:pPr>
            <w:r w:rsidRPr="00A9705D">
              <w:rPr>
                <w:rFonts w:asciiTheme="minorHAnsi" w:hAnsiTheme="minorHAnsi" w:cstheme="minorHAnsi"/>
              </w:rPr>
              <w:t>Electric flux density, Gauss’s law and applications, Maxwell’s first equation, vector operator and divergence</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7,8</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5,6</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4.1 – 4.8</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rPr>
            </w:pPr>
            <w:r w:rsidRPr="00A9705D">
              <w:rPr>
                <w:rFonts w:asciiTheme="minorHAnsi" w:hAnsiTheme="minorHAnsi" w:cstheme="minorHAnsi"/>
              </w:rPr>
              <w:t>Energy expanded in moving a point charge, line integral, potential difference, potential field of a point charge and system of charges, potential gradient, dipole, energy density in electrostatic field</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9,10,11,12</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7,8</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5.1 – 5.6</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b/>
              </w:rPr>
            </w:pPr>
            <w:r w:rsidRPr="00A9705D">
              <w:rPr>
                <w:rFonts w:asciiTheme="minorHAnsi" w:hAnsiTheme="minorHAnsi" w:cstheme="minorHAnsi"/>
              </w:rPr>
              <w:t>Current density, continuity of current, metallic conductors, boundary conditions, method of images</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13,14,15</w:t>
            </w:r>
          </w:p>
        </w:tc>
      </w:tr>
      <w:tr w:rsidR="00295905" w:rsidRPr="00A9705D" w:rsidTr="00CB1A26">
        <w:tc>
          <w:tcPr>
            <w:tcW w:w="1170" w:type="dxa"/>
            <w:shd w:val="clear" w:color="auto" w:fill="auto"/>
          </w:tcPr>
          <w:p w:rsidR="00295905" w:rsidRPr="00A9705D" w:rsidRDefault="000A06AF" w:rsidP="0022663F">
            <w:pPr>
              <w:jc w:val="center"/>
              <w:rPr>
                <w:rFonts w:asciiTheme="minorHAnsi" w:hAnsiTheme="minorHAnsi" w:cstheme="minorHAnsi"/>
              </w:rPr>
            </w:pPr>
            <w:r>
              <w:rPr>
                <w:rFonts w:asciiTheme="minorHAnsi" w:hAnsiTheme="minorHAnsi" w:cstheme="minorHAnsi"/>
              </w:rPr>
              <w:t>9</w:t>
            </w:r>
          </w:p>
        </w:tc>
        <w:tc>
          <w:tcPr>
            <w:tcW w:w="7110" w:type="dxa"/>
            <w:shd w:val="clear" w:color="auto" w:fill="auto"/>
          </w:tcPr>
          <w:p w:rsidR="00295905" w:rsidRPr="00A9705D" w:rsidRDefault="00295905" w:rsidP="00216709">
            <w:pPr>
              <w:rPr>
                <w:rFonts w:asciiTheme="minorHAnsi" w:hAnsiTheme="minorHAnsi" w:cstheme="minorHAnsi"/>
              </w:rPr>
            </w:pPr>
            <w:r w:rsidRPr="00A9705D">
              <w:rPr>
                <w:rFonts w:asciiTheme="minorHAnsi" w:hAnsiTheme="minorHAnsi" w:cstheme="minorHAnsi"/>
                <w:b/>
              </w:rPr>
              <w:t>Midterm</w:t>
            </w:r>
            <w:r w:rsidRPr="00A9705D">
              <w:rPr>
                <w:rFonts w:asciiTheme="minorHAnsi" w:hAnsiTheme="minorHAnsi" w:cstheme="minorHAnsi"/>
              </w:rPr>
              <w:t xml:space="preserve">  </w:t>
            </w:r>
          </w:p>
        </w:tc>
        <w:tc>
          <w:tcPr>
            <w:tcW w:w="1377" w:type="dxa"/>
            <w:shd w:val="clear" w:color="auto" w:fill="auto"/>
          </w:tcPr>
          <w:p w:rsidR="00295905" w:rsidRPr="00A9705D" w:rsidRDefault="00295905" w:rsidP="0022663F">
            <w:pPr>
              <w:jc w:val="center"/>
              <w:rPr>
                <w:rFonts w:asciiTheme="minorHAnsi" w:hAnsiTheme="minorHAnsi" w:cstheme="minorHAnsi"/>
                <w:b/>
              </w:rPr>
            </w:pP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0A06AF" w:rsidP="0022663F">
            <w:pPr>
              <w:jc w:val="center"/>
              <w:rPr>
                <w:rFonts w:asciiTheme="minorHAnsi" w:hAnsiTheme="minorHAnsi" w:cstheme="minorHAnsi"/>
              </w:rPr>
            </w:pPr>
            <w:r>
              <w:rPr>
                <w:rFonts w:asciiTheme="minorHAnsi" w:hAnsiTheme="minorHAnsi" w:cstheme="minorHAnsi"/>
              </w:rPr>
              <w:t>10</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6.1 – 6.5, 6.7</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rPr>
            </w:pPr>
            <w:r w:rsidRPr="00A9705D">
              <w:rPr>
                <w:rFonts w:asciiTheme="minorHAnsi" w:hAnsiTheme="minorHAnsi" w:cstheme="minorHAnsi"/>
              </w:rPr>
              <w:t>Dielectric materials, perfect dielectric materials and boundary conditions, capacitance and examples</w:t>
            </w:r>
          </w:p>
        </w:tc>
        <w:tc>
          <w:tcPr>
            <w:tcW w:w="1377" w:type="dxa"/>
            <w:shd w:val="clear" w:color="auto" w:fill="auto"/>
          </w:tcPr>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 xml:space="preserve"> </w:t>
            </w:r>
          </w:p>
          <w:p w:rsidR="00295905" w:rsidRPr="00A9705D" w:rsidRDefault="00295905" w:rsidP="0022663F">
            <w:pPr>
              <w:rPr>
                <w:rFonts w:asciiTheme="minorHAnsi" w:hAnsiTheme="minorHAnsi" w:cstheme="minorHAnsi"/>
                <w:b/>
              </w:rPr>
            </w:pPr>
            <w:r w:rsidRPr="00A9705D">
              <w:rPr>
                <w:rFonts w:asciiTheme="minorHAnsi" w:hAnsiTheme="minorHAnsi" w:cstheme="minorHAnsi"/>
                <w:b/>
              </w:rPr>
              <w:t xml:space="preserve"> 16,17,18</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1</w:t>
            </w:r>
            <w:r w:rsidR="000A06AF">
              <w:rPr>
                <w:rFonts w:asciiTheme="minorHAnsi" w:hAnsiTheme="minorHAnsi" w:cstheme="minorHAnsi"/>
              </w:rPr>
              <w:t>1</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7.1</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rPr>
            </w:pPr>
            <w:r w:rsidRPr="00A9705D">
              <w:rPr>
                <w:rFonts w:asciiTheme="minorHAnsi" w:hAnsiTheme="minorHAnsi" w:cstheme="minorHAnsi"/>
              </w:rPr>
              <w:t>Derivation of Poisson’s and Laplace’s equations</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19,20</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12</w:t>
            </w:r>
            <w:r w:rsidR="000A06AF">
              <w:rPr>
                <w:rFonts w:asciiTheme="minorHAnsi" w:hAnsiTheme="minorHAnsi" w:cstheme="minorHAnsi"/>
              </w:rPr>
              <w:t>,13</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8.1 – 8.7</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b/>
              </w:rPr>
            </w:pPr>
            <w:proofErr w:type="spellStart"/>
            <w:r w:rsidRPr="00A9705D">
              <w:rPr>
                <w:rFonts w:asciiTheme="minorHAnsi" w:hAnsiTheme="minorHAnsi" w:cstheme="minorHAnsi"/>
              </w:rPr>
              <w:t>Biot-Savart</w:t>
            </w:r>
            <w:proofErr w:type="spellEnd"/>
            <w:r w:rsidRPr="00A9705D">
              <w:rPr>
                <w:rFonts w:asciiTheme="minorHAnsi" w:hAnsiTheme="minorHAnsi" w:cstheme="minorHAnsi"/>
              </w:rPr>
              <w:t xml:space="preserve"> law, Ampere’s law, curl, </w:t>
            </w:r>
            <w:proofErr w:type="spellStart"/>
            <w:r w:rsidRPr="00A9705D">
              <w:rPr>
                <w:rFonts w:asciiTheme="minorHAnsi" w:hAnsiTheme="minorHAnsi" w:cstheme="minorHAnsi"/>
              </w:rPr>
              <w:t>Stoke’s</w:t>
            </w:r>
            <w:proofErr w:type="spellEnd"/>
            <w:r w:rsidRPr="00A9705D">
              <w:rPr>
                <w:rFonts w:asciiTheme="minorHAnsi" w:hAnsiTheme="minorHAnsi" w:cstheme="minorHAnsi"/>
              </w:rPr>
              <w:t xml:space="preserve"> theorem, magnetic flux and flux density, scalar and vector magnetic potentials, derivation of steady magnetic field laws</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21,22,23,24</w:t>
            </w:r>
          </w:p>
        </w:tc>
      </w:tr>
      <w:tr w:rsidR="00295905" w:rsidRPr="00A9705D" w:rsidTr="00CB1A26">
        <w:tc>
          <w:tcPr>
            <w:tcW w:w="1170" w:type="dxa"/>
            <w:shd w:val="clear" w:color="auto" w:fill="auto"/>
          </w:tcPr>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p>
          <w:p w:rsidR="00295905" w:rsidRPr="00A9705D" w:rsidRDefault="00295905" w:rsidP="0022663F">
            <w:pPr>
              <w:jc w:val="center"/>
              <w:rPr>
                <w:rFonts w:asciiTheme="minorHAnsi" w:hAnsiTheme="minorHAnsi" w:cstheme="minorHAnsi"/>
              </w:rPr>
            </w:pPr>
            <w:r w:rsidRPr="00A9705D">
              <w:rPr>
                <w:rFonts w:asciiTheme="minorHAnsi" w:hAnsiTheme="minorHAnsi" w:cstheme="minorHAnsi"/>
              </w:rPr>
              <w:t>14</w:t>
            </w:r>
            <w:r w:rsidR="000A06AF">
              <w:rPr>
                <w:rFonts w:asciiTheme="minorHAnsi" w:hAnsiTheme="minorHAnsi" w:cstheme="minorHAnsi"/>
              </w:rPr>
              <w:t>,15</w:t>
            </w:r>
          </w:p>
        </w:tc>
        <w:tc>
          <w:tcPr>
            <w:tcW w:w="7110" w:type="dxa"/>
            <w:shd w:val="clear" w:color="auto" w:fill="auto"/>
          </w:tcPr>
          <w:p w:rsidR="00295905" w:rsidRPr="00A9705D" w:rsidRDefault="00295905" w:rsidP="0022663F">
            <w:pPr>
              <w:rPr>
                <w:rFonts w:asciiTheme="minorHAnsi" w:hAnsiTheme="minorHAnsi" w:cstheme="minorHAnsi"/>
                <w:b/>
              </w:rPr>
            </w:pPr>
            <w:r w:rsidRPr="00A9705D">
              <w:rPr>
                <w:rFonts w:asciiTheme="minorHAnsi" w:hAnsiTheme="minorHAnsi" w:cstheme="minorHAnsi"/>
                <w:b/>
              </w:rPr>
              <w:t>9.1 – 9.10</w:t>
            </w:r>
          </w:p>
          <w:p w:rsidR="00295905" w:rsidRPr="00A9705D" w:rsidRDefault="00295905" w:rsidP="0022663F">
            <w:pPr>
              <w:rPr>
                <w:rFonts w:asciiTheme="minorHAnsi" w:hAnsiTheme="minorHAnsi" w:cstheme="minorHAnsi"/>
              </w:rPr>
            </w:pPr>
          </w:p>
          <w:p w:rsidR="00295905" w:rsidRPr="00A9705D" w:rsidRDefault="00295905" w:rsidP="0022663F">
            <w:pPr>
              <w:rPr>
                <w:rFonts w:asciiTheme="minorHAnsi" w:hAnsiTheme="minorHAnsi" w:cstheme="minorHAnsi"/>
              </w:rPr>
            </w:pPr>
            <w:r w:rsidRPr="00A9705D">
              <w:rPr>
                <w:rFonts w:asciiTheme="minorHAnsi" w:hAnsiTheme="minorHAnsi" w:cstheme="minorHAnsi"/>
              </w:rPr>
              <w:t>Force on a moving charge, force on a differential current element, force between differential current elements, force and torque on a closed circuit, nature of magnetic materials and magnetic boundary conditions, magnetic circuits, inductance and mutual inductance</w:t>
            </w:r>
          </w:p>
        </w:tc>
        <w:tc>
          <w:tcPr>
            <w:tcW w:w="1377" w:type="dxa"/>
            <w:shd w:val="clear" w:color="auto" w:fill="auto"/>
          </w:tcPr>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p>
          <w:p w:rsidR="00295905" w:rsidRPr="00A9705D" w:rsidRDefault="00295905" w:rsidP="0022663F">
            <w:pPr>
              <w:jc w:val="center"/>
              <w:rPr>
                <w:rFonts w:asciiTheme="minorHAnsi" w:hAnsiTheme="minorHAnsi" w:cstheme="minorHAnsi"/>
                <w:b/>
              </w:rPr>
            </w:pPr>
            <w:r w:rsidRPr="00A9705D">
              <w:rPr>
                <w:rFonts w:asciiTheme="minorHAnsi" w:hAnsiTheme="minorHAnsi" w:cstheme="minorHAnsi"/>
                <w:b/>
              </w:rPr>
              <w:t>25,26.27,28</w:t>
            </w:r>
          </w:p>
        </w:tc>
      </w:tr>
    </w:tbl>
    <w:p w:rsidR="005D5C20" w:rsidRPr="00A9705D" w:rsidRDefault="005D5C20" w:rsidP="00E56AEA">
      <w:pPr>
        <w:tabs>
          <w:tab w:val="left" w:pos="578"/>
          <w:tab w:val="left" w:pos="3131"/>
          <w:tab w:val="left" w:pos="5607"/>
          <w:tab w:val="left" w:pos="8082"/>
          <w:tab w:val="left" w:pos="9611"/>
        </w:tabs>
        <w:rPr>
          <w:rFonts w:asciiTheme="minorHAnsi" w:hAnsiTheme="minorHAnsi" w:cstheme="minorHAnsi"/>
          <w:b/>
        </w:rPr>
      </w:pPr>
    </w:p>
    <w:p w:rsidR="005D5C20" w:rsidRPr="00A9705D" w:rsidRDefault="005D5C20" w:rsidP="00E56AEA">
      <w:pPr>
        <w:tabs>
          <w:tab w:val="left" w:pos="578"/>
          <w:tab w:val="left" w:pos="3131"/>
          <w:tab w:val="left" w:pos="5607"/>
          <w:tab w:val="left" w:pos="8082"/>
          <w:tab w:val="left" w:pos="9611"/>
        </w:tabs>
        <w:rPr>
          <w:rFonts w:asciiTheme="minorHAnsi" w:hAnsiTheme="minorHAnsi" w:cstheme="minorHAnsi"/>
          <w:b/>
        </w:rPr>
      </w:pPr>
    </w:p>
    <w:p w:rsidR="005D5C20" w:rsidRPr="00A9705D" w:rsidRDefault="005D5C20" w:rsidP="00E56AEA">
      <w:pPr>
        <w:tabs>
          <w:tab w:val="left" w:pos="578"/>
          <w:tab w:val="left" w:pos="3131"/>
          <w:tab w:val="left" w:pos="5607"/>
          <w:tab w:val="left" w:pos="8082"/>
          <w:tab w:val="left" w:pos="9611"/>
        </w:tabs>
        <w:rPr>
          <w:rFonts w:asciiTheme="minorHAnsi" w:hAnsiTheme="minorHAnsi" w:cstheme="minorHAnsi"/>
          <w:b/>
        </w:rPr>
      </w:pPr>
    </w:p>
    <w:sectPr w:rsidR="005D5C20" w:rsidRPr="00A9705D" w:rsidSect="00814172">
      <w:pgSz w:w="11909" w:h="16834" w:code="9"/>
      <w:pgMar w:top="187" w:right="1152" w:bottom="432" w:left="1152"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2AFB2"/>
    <w:lvl w:ilvl="0">
      <w:start w:val="1"/>
      <w:numFmt w:val="decimal"/>
      <w:lvlText w:val="%1."/>
      <w:lvlJc w:val="left"/>
      <w:pPr>
        <w:tabs>
          <w:tab w:val="num" w:pos="1800"/>
        </w:tabs>
        <w:ind w:left="1800" w:hanging="360"/>
      </w:pPr>
    </w:lvl>
  </w:abstractNum>
  <w:abstractNum w:abstractNumId="1">
    <w:nsid w:val="FFFFFF7D"/>
    <w:multiLevelType w:val="singleLevel"/>
    <w:tmpl w:val="E1DE9358"/>
    <w:lvl w:ilvl="0">
      <w:start w:val="1"/>
      <w:numFmt w:val="decimal"/>
      <w:lvlText w:val="%1."/>
      <w:lvlJc w:val="left"/>
      <w:pPr>
        <w:tabs>
          <w:tab w:val="num" w:pos="1440"/>
        </w:tabs>
        <w:ind w:left="1440" w:hanging="360"/>
      </w:pPr>
    </w:lvl>
  </w:abstractNum>
  <w:abstractNum w:abstractNumId="2">
    <w:nsid w:val="FFFFFF7E"/>
    <w:multiLevelType w:val="singleLevel"/>
    <w:tmpl w:val="072C69F0"/>
    <w:lvl w:ilvl="0">
      <w:start w:val="1"/>
      <w:numFmt w:val="decimal"/>
      <w:lvlText w:val="%1."/>
      <w:lvlJc w:val="left"/>
      <w:pPr>
        <w:tabs>
          <w:tab w:val="num" w:pos="1080"/>
        </w:tabs>
        <w:ind w:left="1080" w:hanging="360"/>
      </w:pPr>
    </w:lvl>
  </w:abstractNum>
  <w:abstractNum w:abstractNumId="3">
    <w:nsid w:val="FFFFFF7F"/>
    <w:multiLevelType w:val="singleLevel"/>
    <w:tmpl w:val="3CA03748"/>
    <w:lvl w:ilvl="0">
      <w:start w:val="1"/>
      <w:numFmt w:val="decimal"/>
      <w:lvlText w:val="%1."/>
      <w:lvlJc w:val="left"/>
      <w:pPr>
        <w:tabs>
          <w:tab w:val="num" w:pos="720"/>
        </w:tabs>
        <w:ind w:left="720" w:hanging="360"/>
      </w:pPr>
    </w:lvl>
  </w:abstractNum>
  <w:abstractNum w:abstractNumId="4">
    <w:nsid w:val="FFFFFF80"/>
    <w:multiLevelType w:val="singleLevel"/>
    <w:tmpl w:val="A93CE2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4AA7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52D7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8EAF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36D81C"/>
    <w:lvl w:ilvl="0">
      <w:start w:val="1"/>
      <w:numFmt w:val="decimal"/>
      <w:lvlText w:val="%1."/>
      <w:lvlJc w:val="left"/>
      <w:pPr>
        <w:tabs>
          <w:tab w:val="num" w:pos="360"/>
        </w:tabs>
        <w:ind w:left="360" w:hanging="360"/>
      </w:pPr>
    </w:lvl>
  </w:abstractNum>
  <w:abstractNum w:abstractNumId="9">
    <w:nsid w:val="FFFFFF89"/>
    <w:multiLevelType w:val="singleLevel"/>
    <w:tmpl w:val="4CFA8F4C"/>
    <w:lvl w:ilvl="0">
      <w:start w:val="1"/>
      <w:numFmt w:val="bullet"/>
      <w:lvlText w:val=""/>
      <w:lvlJc w:val="left"/>
      <w:pPr>
        <w:tabs>
          <w:tab w:val="num" w:pos="360"/>
        </w:tabs>
        <w:ind w:left="360" w:hanging="360"/>
      </w:pPr>
      <w:rPr>
        <w:rFonts w:ascii="Symbol" w:hAnsi="Symbol" w:hint="default"/>
      </w:rPr>
    </w:lvl>
  </w:abstractNum>
  <w:abstractNum w:abstractNumId="10">
    <w:nsid w:val="03E50B5A"/>
    <w:multiLevelType w:val="hybridMultilevel"/>
    <w:tmpl w:val="98CC78B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AF3C2A"/>
    <w:multiLevelType w:val="hybridMultilevel"/>
    <w:tmpl w:val="A5064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F73C07"/>
    <w:multiLevelType w:val="hybridMultilevel"/>
    <w:tmpl w:val="84F2CA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3B18F7"/>
    <w:multiLevelType w:val="hybridMultilevel"/>
    <w:tmpl w:val="03D433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54A6EC4"/>
    <w:multiLevelType w:val="multilevel"/>
    <w:tmpl w:val="92C4D7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742014A"/>
    <w:multiLevelType w:val="hybridMultilevel"/>
    <w:tmpl w:val="6890E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B02FD2"/>
    <w:multiLevelType w:val="hybridMultilevel"/>
    <w:tmpl w:val="B6067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A85DA3"/>
    <w:multiLevelType w:val="hybridMultilevel"/>
    <w:tmpl w:val="8902934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CB5192"/>
    <w:multiLevelType w:val="hybridMultilevel"/>
    <w:tmpl w:val="45A653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936138"/>
    <w:multiLevelType w:val="hybridMultilevel"/>
    <w:tmpl w:val="4EAEF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E5F75"/>
    <w:multiLevelType w:val="hybridMultilevel"/>
    <w:tmpl w:val="9D206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241FE0"/>
    <w:multiLevelType w:val="hybridMultilevel"/>
    <w:tmpl w:val="A8C86E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551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D9C2CB6"/>
    <w:multiLevelType w:val="hybridMultilevel"/>
    <w:tmpl w:val="F89E70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2E7413C"/>
    <w:multiLevelType w:val="hybridMultilevel"/>
    <w:tmpl w:val="A0043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EA0386"/>
    <w:multiLevelType w:val="hybridMultilevel"/>
    <w:tmpl w:val="8070C1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0B0E13"/>
    <w:multiLevelType w:val="hybridMultilevel"/>
    <w:tmpl w:val="BADAE2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C8327F"/>
    <w:multiLevelType w:val="hybridMultilevel"/>
    <w:tmpl w:val="438A874E"/>
    <w:lvl w:ilvl="0" w:tplc="6B924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212A9"/>
    <w:multiLevelType w:val="hybridMultilevel"/>
    <w:tmpl w:val="8D846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8D291F"/>
    <w:multiLevelType w:val="hybridMultilevel"/>
    <w:tmpl w:val="859657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AE2024C"/>
    <w:multiLevelType w:val="hybridMultilevel"/>
    <w:tmpl w:val="92C4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ED7D96"/>
    <w:multiLevelType w:val="hybridMultilevel"/>
    <w:tmpl w:val="52AAB93C"/>
    <w:lvl w:ilvl="0" w:tplc="04090001">
      <w:start w:val="1"/>
      <w:numFmt w:val="bullet"/>
      <w:lvlText w:val=""/>
      <w:lvlJc w:val="left"/>
      <w:pPr>
        <w:tabs>
          <w:tab w:val="num" w:pos="429"/>
        </w:tabs>
        <w:ind w:left="429" w:hanging="360"/>
      </w:pPr>
      <w:rPr>
        <w:rFonts w:ascii="Symbol" w:hAnsi="Symbol" w:hint="default"/>
      </w:rPr>
    </w:lvl>
    <w:lvl w:ilvl="1" w:tplc="04090003" w:tentative="1">
      <w:start w:val="1"/>
      <w:numFmt w:val="bullet"/>
      <w:lvlText w:val="o"/>
      <w:lvlJc w:val="left"/>
      <w:pPr>
        <w:tabs>
          <w:tab w:val="num" w:pos="1149"/>
        </w:tabs>
        <w:ind w:left="1149" w:hanging="360"/>
      </w:pPr>
      <w:rPr>
        <w:rFonts w:ascii="Courier New" w:hAnsi="Courier New" w:cs="Courier New" w:hint="default"/>
      </w:rPr>
    </w:lvl>
    <w:lvl w:ilvl="2" w:tplc="04090005" w:tentative="1">
      <w:start w:val="1"/>
      <w:numFmt w:val="bullet"/>
      <w:lvlText w:val=""/>
      <w:lvlJc w:val="left"/>
      <w:pPr>
        <w:tabs>
          <w:tab w:val="num" w:pos="1869"/>
        </w:tabs>
        <w:ind w:left="1869" w:hanging="360"/>
      </w:pPr>
      <w:rPr>
        <w:rFonts w:ascii="Wingdings" w:hAnsi="Wingdings" w:hint="default"/>
      </w:rPr>
    </w:lvl>
    <w:lvl w:ilvl="3" w:tplc="04090001" w:tentative="1">
      <w:start w:val="1"/>
      <w:numFmt w:val="bullet"/>
      <w:lvlText w:val=""/>
      <w:lvlJc w:val="left"/>
      <w:pPr>
        <w:tabs>
          <w:tab w:val="num" w:pos="2589"/>
        </w:tabs>
        <w:ind w:left="2589" w:hanging="360"/>
      </w:pPr>
      <w:rPr>
        <w:rFonts w:ascii="Symbol" w:hAnsi="Symbol" w:hint="default"/>
      </w:rPr>
    </w:lvl>
    <w:lvl w:ilvl="4" w:tplc="04090003" w:tentative="1">
      <w:start w:val="1"/>
      <w:numFmt w:val="bullet"/>
      <w:lvlText w:val="o"/>
      <w:lvlJc w:val="left"/>
      <w:pPr>
        <w:tabs>
          <w:tab w:val="num" w:pos="3309"/>
        </w:tabs>
        <w:ind w:left="3309" w:hanging="360"/>
      </w:pPr>
      <w:rPr>
        <w:rFonts w:ascii="Courier New" w:hAnsi="Courier New" w:cs="Courier New" w:hint="default"/>
      </w:rPr>
    </w:lvl>
    <w:lvl w:ilvl="5" w:tplc="04090005" w:tentative="1">
      <w:start w:val="1"/>
      <w:numFmt w:val="bullet"/>
      <w:lvlText w:val=""/>
      <w:lvlJc w:val="left"/>
      <w:pPr>
        <w:tabs>
          <w:tab w:val="num" w:pos="4029"/>
        </w:tabs>
        <w:ind w:left="4029" w:hanging="360"/>
      </w:pPr>
      <w:rPr>
        <w:rFonts w:ascii="Wingdings" w:hAnsi="Wingdings" w:hint="default"/>
      </w:rPr>
    </w:lvl>
    <w:lvl w:ilvl="6" w:tplc="04090001" w:tentative="1">
      <w:start w:val="1"/>
      <w:numFmt w:val="bullet"/>
      <w:lvlText w:val=""/>
      <w:lvlJc w:val="left"/>
      <w:pPr>
        <w:tabs>
          <w:tab w:val="num" w:pos="4749"/>
        </w:tabs>
        <w:ind w:left="4749" w:hanging="360"/>
      </w:pPr>
      <w:rPr>
        <w:rFonts w:ascii="Symbol" w:hAnsi="Symbol" w:hint="default"/>
      </w:rPr>
    </w:lvl>
    <w:lvl w:ilvl="7" w:tplc="04090003" w:tentative="1">
      <w:start w:val="1"/>
      <w:numFmt w:val="bullet"/>
      <w:lvlText w:val="o"/>
      <w:lvlJc w:val="left"/>
      <w:pPr>
        <w:tabs>
          <w:tab w:val="num" w:pos="5469"/>
        </w:tabs>
        <w:ind w:left="5469" w:hanging="360"/>
      </w:pPr>
      <w:rPr>
        <w:rFonts w:ascii="Courier New" w:hAnsi="Courier New" w:cs="Courier New" w:hint="default"/>
      </w:rPr>
    </w:lvl>
    <w:lvl w:ilvl="8" w:tplc="04090005" w:tentative="1">
      <w:start w:val="1"/>
      <w:numFmt w:val="bullet"/>
      <w:lvlText w:val=""/>
      <w:lvlJc w:val="left"/>
      <w:pPr>
        <w:tabs>
          <w:tab w:val="num" w:pos="6189"/>
        </w:tabs>
        <w:ind w:left="6189" w:hanging="360"/>
      </w:pPr>
      <w:rPr>
        <w:rFonts w:ascii="Wingdings" w:hAnsi="Wingdings" w:hint="default"/>
      </w:rPr>
    </w:lvl>
  </w:abstractNum>
  <w:num w:numId="1">
    <w:abstractNumId w:val="29"/>
  </w:num>
  <w:num w:numId="2">
    <w:abstractNumId w:val="16"/>
  </w:num>
  <w:num w:numId="3">
    <w:abstractNumId w:val="11"/>
  </w:num>
  <w:num w:numId="4">
    <w:abstractNumId w:val="20"/>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6"/>
  </w:num>
  <w:num w:numId="17">
    <w:abstractNumId w:val="17"/>
  </w:num>
  <w:num w:numId="18">
    <w:abstractNumId w:val="25"/>
  </w:num>
  <w:num w:numId="19">
    <w:abstractNumId w:val="10"/>
  </w:num>
  <w:num w:numId="20">
    <w:abstractNumId w:val="31"/>
  </w:num>
  <w:num w:numId="21">
    <w:abstractNumId w:val="22"/>
  </w:num>
  <w:num w:numId="22">
    <w:abstractNumId w:val="21"/>
  </w:num>
  <w:num w:numId="23">
    <w:abstractNumId w:val="28"/>
  </w:num>
  <w:num w:numId="24">
    <w:abstractNumId w:val="18"/>
  </w:num>
  <w:num w:numId="25">
    <w:abstractNumId w:val="12"/>
  </w:num>
  <w:num w:numId="26">
    <w:abstractNumId w:val="23"/>
  </w:num>
  <w:num w:numId="27">
    <w:abstractNumId w:val="30"/>
  </w:num>
  <w:num w:numId="28">
    <w:abstractNumId w:val="14"/>
  </w:num>
  <w:num w:numId="29">
    <w:abstractNumId w:val="13"/>
  </w:num>
  <w:num w:numId="30">
    <w:abstractNumId w:val="27"/>
  </w:num>
  <w:num w:numId="31">
    <w:abstractNumId w:val="19"/>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compat/>
  <w:rsids>
    <w:rsidRoot w:val="00081A86"/>
    <w:rsid w:val="000030BC"/>
    <w:rsid w:val="0000609F"/>
    <w:rsid w:val="00012B3A"/>
    <w:rsid w:val="000439CD"/>
    <w:rsid w:val="000461AD"/>
    <w:rsid w:val="00054AD2"/>
    <w:rsid w:val="000619A6"/>
    <w:rsid w:val="000620D6"/>
    <w:rsid w:val="00070254"/>
    <w:rsid w:val="00074041"/>
    <w:rsid w:val="00081A86"/>
    <w:rsid w:val="00084719"/>
    <w:rsid w:val="00093673"/>
    <w:rsid w:val="000A06AF"/>
    <w:rsid w:val="000A47F9"/>
    <w:rsid w:val="000A6D3C"/>
    <w:rsid w:val="000B2434"/>
    <w:rsid w:val="000D45F8"/>
    <w:rsid w:val="000D6E6A"/>
    <w:rsid w:val="000E2B4F"/>
    <w:rsid w:val="000E3867"/>
    <w:rsid w:val="000E7B1F"/>
    <w:rsid w:val="000F4176"/>
    <w:rsid w:val="000F5FD1"/>
    <w:rsid w:val="00107D7C"/>
    <w:rsid w:val="00131CCE"/>
    <w:rsid w:val="00147B3D"/>
    <w:rsid w:val="00154553"/>
    <w:rsid w:val="001B31AF"/>
    <w:rsid w:val="001C0C83"/>
    <w:rsid w:val="001E5E99"/>
    <w:rsid w:val="001E7672"/>
    <w:rsid w:val="001F76BA"/>
    <w:rsid w:val="00203455"/>
    <w:rsid w:val="00203D0D"/>
    <w:rsid w:val="00205DEE"/>
    <w:rsid w:val="002131AF"/>
    <w:rsid w:val="00216709"/>
    <w:rsid w:val="00237A0F"/>
    <w:rsid w:val="00260125"/>
    <w:rsid w:val="00264389"/>
    <w:rsid w:val="002834EF"/>
    <w:rsid w:val="00295905"/>
    <w:rsid w:val="002B642B"/>
    <w:rsid w:val="002D3F87"/>
    <w:rsid w:val="002F511F"/>
    <w:rsid w:val="00303432"/>
    <w:rsid w:val="0030494C"/>
    <w:rsid w:val="00326348"/>
    <w:rsid w:val="00334507"/>
    <w:rsid w:val="00337C15"/>
    <w:rsid w:val="00342D33"/>
    <w:rsid w:val="0034348B"/>
    <w:rsid w:val="00344D26"/>
    <w:rsid w:val="003723C7"/>
    <w:rsid w:val="00382045"/>
    <w:rsid w:val="00385638"/>
    <w:rsid w:val="00386315"/>
    <w:rsid w:val="003927B6"/>
    <w:rsid w:val="003A1B07"/>
    <w:rsid w:val="003A6194"/>
    <w:rsid w:val="003C2D79"/>
    <w:rsid w:val="003E0F23"/>
    <w:rsid w:val="003E7B53"/>
    <w:rsid w:val="003F4FC8"/>
    <w:rsid w:val="003F6633"/>
    <w:rsid w:val="003F6B4F"/>
    <w:rsid w:val="0041043E"/>
    <w:rsid w:val="00420D61"/>
    <w:rsid w:val="004328CC"/>
    <w:rsid w:val="004408BD"/>
    <w:rsid w:val="00443B42"/>
    <w:rsid w:val="00453D6B"/>
    <w:rsid w:val="00474E1C"/>
    <w:rsid w:val="00481F24"/>
    <w:rsid w:val="0049153B"/>
    <w:rsid w:val="00492414"/>
    <w:rsid w:val="004B59BB"/>
    <w:rsid w:val="004C0024"/>
    <w:rsid w:val="004C0F5F"/>
    <w:rsid w:val="004D3DC0"/>
    <w:rsid w:val="004F484F"/>
    <w:rsid w:val="004F56B0"/>
    <w:rsid w:val="005049FE"/>
    <w:rsid w:val="00504EB5"/>
    <w:rsid w:val="005425C2"/>
    <w:rsid w:val="00544F57"/>
    <w:rsid w:val="00547035"/>
    <w:rsid w:val="0057058E"/>
    <w:rsid w:val="005705F1"/>
    <w:rsid w:val="00574DD2"/>
    <w:rsid w:val="0057575B"/>
    <w:rsid w:val="005773EE"/>
    <w:rsid w:val="00583C23"/>
    <w:rsid w:val="00585C36"/>
    <w:rsid w:val="00590DF9"/>
    <w:rsid w:val="00593907"/>
    <w:rsid w:val="00593DE8"/>
    <w:rsid w:val="005B11FF"/>
    <w:rsid w:val="005B20D4"/>
    <w:rsid w:val="005C0324"/>
    <w:rsid w:val="005C30C3"/>
    <w:rsid w:val="005D0821"/>
    <w:rsid w:val="005D3982"/>
    <w:rsid w:val="005D4B77"/>
    <w:rsid w:val="005D5C20"/>
    <w:rsid w:val="005D7898"/>
    <w:rsid w:val="005F0197"/>
    <w:rsid w:val="005F48A2"/>
    <w:rsid w:val="005F62BA"/>
    <w:rsid w:val="00604923"/>
    <w:rsid w:val="0061452A"/>
    <w:rsid w:val="00615965"/>
    <w:rsid w:val="00617772"/>
    <w:rsid w:val="00621C26"/>
    <w:rsid w:val="00630B94"/>
    <w:rsid w:val="00652AE7"/>
    <w:rsid w:val="006539EA"/>
    <w:rsid w:val="00660D11"/>
    <w:rsid w:val="00661086"/>
    <w:rsid w:val="00661306"/>
    <w:rsid w:val="00674332"/>
    <w:rsid w:val="00674C55"/>
    <w:rsid w:val="0068059A"/>
    <w:rsid w:val="00686D55"/>
    <w:rsid w:val="00694E70"/>
    <w:rsid w:val="006B5849"/>
    <w:rsid w:val="006D0990"/>
    <w:rsid w:val="006E5E68"/>
    <w:rsid w:val="006F0D5B"/>
    <w:rsid w:val="006F41BB"/>
    <w:rsid w:val="006F7C5D"/>
    <w:rsid w:val="00705153"/>
    <w:rsid w:val="00707D79"/>
    <w:rsid w:val="00715156"/>
    <w:rsid w:val="00732275"/>
    <w:rsid w:val="00732DD1"/>
    <w:rsid w:val="00744558"/>
    <w:rsid w:val="00744D37"/>
    <w:rsid w:val="007525B0"/>
    <w:rsid w:val="007749BB"/>
    <w:rsid w:val="007933A0"/>
    <w:rsid w:val="007B4842"/>
    <w:rsid w:val="007C007E"/>
    <w:rsid w:val="007D5899"/>
    <w:rsid w:val="007E4CA9"/>
    <w:rsid w:val="007E6476"/>
    <w:rsid w:val="007E7149"/>
    <w:rsid w:val="007F54AA"/>
    <w:rsid w:val="00801015"/>
    <w:rsid w:val="00801B88"/>
    <w:rsid w:val="00810BE2"/>
    <w:rsid w:val="0081117E"/>
    <w:rsid w:val="00814172"/>
    <w:rsid w:val="008204AB"/>
    <w:rsid w:val="0082600D"/>
    <w:rsid w:val="00835751"/>
    <w:rsid w:val="00847F35"/>
    <w:rsid w:val="0087017B"/>
    <w:rsid w:val="0088461D"/>
    <w:rsid w:val="00891428"/>
    <w:rsid w:val="00892B3B"/>
    <w:rsid w:val="008C56A4"/>
    <w:rsid w:val="008D058E"/>
    <w:rsid w:val="008E00BD"/>
    <w:rsid w:val="008E1BE1"/>
    <w:rsid w:val="008E5215"/>
    <w:rsid w:val="008F0F70"/>
    <w:rsid w:val="008F2B24"/>
    <w:rsid w:val="008F4F5C"/>
    <w:rsid w:val="009129E6"/>
    <w:rsid w:val="00916695"/>
    <w:rsid w:val="009249E3"/>
    <w:rsid w:val="00933625"/>
    <w:rsid w:val="0094143F"/>
    <w:rsid w:val="00960DA6"/>
    <w:rsid w:val="00966A88"/>
    <w:rsid w:val="00967C6F"/>
    <w:rsid w:val="00972DB8"/>
    <w:rsid w:val="009751C7"/>
    <w:rsid w:val="009836DD"/>
    <w:rsid w:val="009859D0"/>
    <w:rsid w:val="009922B6"/>
    <w:rsid w:val="009922F9"/>
    <w:rsid w:val="00994126"/>
    <w:rsid w:val="009A12CE"/>
    <w:rsid w:val="009A209B"/>
    <w:rsid w:val="009B26B7"/>
    <w:rsid w:val="009E54B0"/>
    <w:rsid w:val="009F1450"/>
    <w:rsid w:val="009F35BC"/>
    <w:rsid w:val="009F750D"/>
    <w:rsid w:val="00A10F97"/>
    <w:rsid w:val="00A152FF"/>
    <w:rsid w:val="00A15B47"/>
    <w:rsid w:val="00A36DB6"/>
    <w:rsid w:val="00A374B2"/>
    <w:rsid w:val="00A526FB"/>
    <w:rsid w:val="00A55C5C"/>
    <w:rsid w:val="00A6692F"/>
    <w:rsid w:val="00A8300A"/>
    <w:rsid w:val="00A849BB"/>
    <w:rsid w:val="00A932CB"/>
    <w:rsid w:val="00A95A87"/>
    <w:rsid w:val="00A9705D"/>
    <w:rsid w:val="00AA3E9A"/>
    <w:rsid w:val="00AA6F40"/>
    <w:rsid w:val="00AB631F"/>
    <w:rsid w:val="00AC6FA8"/>
    <w:rsid w:val="00B01B4C"/>
    <w:rsid w:val="00B22C8B"/>
    <w:rsid w:val="00B560EF"/>
    <w:rsid w:val="00B609A4"/>
    <w:rsid w:val="00B64B66"/>
    <w:rsid w:val="00B753E5"/>
    <w:rsid w:val="00B81FCC"/>
    <w:rsid w:val="00B97450"/>
    <w:rsid w:val="00BA12BA"/>
    <w:rsid w:val="00BA70FD"/>
    <w:rsid w:val="00BA7C53"/>
    <w:rsid w:val="00BB6752"/>
    <w:rsid w:val="00BC0594"/>
    <w:rsid w:val="00BD0077"/>
    <w:rsid w:val="00BD0463"/>
    <w:rsid w:val="00BD10E3"/>
    <w:rsid w:val="00BD66E9"/>
    <w:rsid w:val="00BE4CB8"/>
    <w:rsid w:val="00C011C9"/>
    <w:rsid w:val="00C051D3"/>
    <w:rsid w:val="00C1632A"/>
    <w:rsid w:val="00C30060"/>
    <w:rsid w:val="00C30E73"/>
    <w:rsid w:val="00C377D3"/>
    <w:rsid w:val="00C4230B"/>
    <w:rsid w:val="00C440EE"/>
    <w:rsid w:val="00C558E3"/>
    <w:rsid w:val="00C5797B"/>
    <w:rsid w:val="00C62789"/>
    <w:rsid w:val="00C92E41"/>
    <w:rsid w:val="00CA0BA0"/>
    <w:rsid w:val="00CB1A26"/>
    <w:rsid w:val="00CB3C85"/>
    <w:rsid w:val="00CC1CC8"/>
    <w:rsid w:val="00CC5950"/>
    <w:rsid w:val="00CC7DB8"/>
    <w:rsid w:val="00CF768C"/>
    <w:rsid w:val="00D01C3D"/>
    <w:rsid w:val="00D1063B"/>
    <w:rsid w:val="00D1132B"/>
    <w:rsid w:val="00D123D9"/>
    <w:rsid w:val="00D137B3"/>
    <w:rsid w:val="00D22738"/>
    <w:rsid w:val="00D266F8"/>
    <w:rsid w:val="00D34094"/>
    <w:rsid w:val="00D346D3"/>
    <w:rsid w:val="00D35A0C"/>
    <w:rsid w:val="00D37690"/>
    <w:rsid w:val="00D50DC3"/>
    <w:rsid w:val="00D5228C"/>
    <w:rsid w:val="00D60339"/>
    <w:rsid w:val="00D76385"/>
    <w:rsid w:val="00D8624A"/>
    <w:rsid w:val="00DA1F04"/>
    <w:rsid w:val="00DB5916"/>
    <w:rsid w:val="00DC3143"/>
    <w:rsid w:val="00DE11B1"/>
    <w:rsid w:val="00E0049A"/>
    <w:rsid w:val="00E03403"/>
    <w:rsid w:val="00E039AB"/>
    <w:rsid w:val="00E067AD"/>
    <w:rsid w:val="00E21191"/>
    <w:rsid w:val="00E41702"/>
    <w:rsid w:val="00E45431"/>
    <w:rsid w:val="00E56AEA"/>
    <w:rsid w:val="00E57720"/>
    <w:rsid w:val="00E6038D"/>
    <w:rsid w:val="00E7143F"/>
    <w:rsid w:val="00E74F2B"/>
    <w:rsid w:val="00E80A36"/>
    <w:rsid w:val="00E822D8"/>
    <w:rsid w:val="00E92214"/>
    <w:rsid w:val="00EA4FCF"/>
    <w:rsid w:val="00EA5B1C"/>
    <w:rsid w:val="00EB26C2"/>
    <w:rsid w:val="00EC07F6"/>
    <w:rsid w:val="00EC4F22"/>
    <w:rsid w:val="00ED73C0"/>
    <w:rsid w:val="00EF2DF8"/>
    <w:rsid w:val="00F22516"/>
    <w:rsid w:val="00F24F9D"/>
    <w:rsid w:val="00F3390C"/>
    <w:rsid w:val="00F62C29"/>
    <w:rsid w:val="00F63D2B"/>
    <w:rsid w:val="00F771F9"/>
    <w:rsid w:val="00F92377"/>
    <w:rsid w:val="00FB108A"/>
    <w:rsid w:val="00FB1396"/>
    <w:rsid w:val="00FC1367"/>
    <w:rsid w:val="00FC3A0C"/>
    <w:rsid w:val="00FD099C"/>
    <w:rsid w:val="00FD2C5A"/>
    <w:rsid w:val="00FD3AE1"/>
    <w:rsid w:val="00FD784D"/>
    <w:rsid w:val="00FF4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C5D"/>
    <w:rPr>
      <w:sz w:val="24"/>
      <w:szCs w:val="24"/>
    </w:rPr>
  </w:style>
  <w:style w:type="paragraph" w:styleId="Heading1">
    <w:name w:val="heading 1"/>
    <w:basedOn w:val="Normal"/>
    <w:next w:val="Normal"/>
    <w:qFormat/>
    <w:rsid w:val="006F7C5D"/>
    <w:pPr>
      <w:keepNext/>
      <w:outlineLvl w:val="0"/>
    </w:pPr>
    <w:rPr>
      <w:rFonts w:ascii="Arial" w:hAnsi="Arial"/>
      <w:i/>
      <w:iCs/>
      <w:sz w:val="20"/>
    </w:rPr>
  </w:style>
  <w:style w:type="paragraph" w:styleId="Heading2">
    <w:name w:val="heading 2"/>
    <w:basedOn w:val="Normal"/>
    <w:next w:val="Normal"/>
    <w:qFormat/>
    <w:rsid w:val="006F7C5D"/>
    <w:pPr>
      <w:keepNext/>
      <w:outlineLvl w:val="1"/>
    </w:pPr>
    <w:rPr>
      <w:rFonts w:ascii="Arial" w:hAnsi="Arial"/>
      <w:b/>
      <w:bCs/>
      <w:sz w:val="16"/>
    </w:rPr>
  </w:style>
  <w:style w:type="paragraph" w:styleId="Heading5">
    <w:name w:val="heading 5"/>
    <w:basedOn w:val="Normal"/>
    <w:next w:val="Normal"/>
    <w:qFormat/>
    <w:rsid w:val="00D266F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F7C5D"/>
    <w:pPr>
      <w:tabs>
        <w:tab w:val="left" w:pos="578"/>
        <w:tab w:val="left" w:pos="3131"/>
        <w:tab w:val="left" w:pos="5607"/>
        <w:tab w:val="left" w:pos="8082"/>
        <w:tab w:val="left" w:pos="9611"/>
      </w:tabs>
      <w:ind w:left="-79"/>
      <w:jc w:val="center"/>
    </w:pPr>
    <w:rPr>
      <w:rFonts w:ascii="Arial" w:hAnsi="Arial"/>
      <w:b/>
      <w:bCs/>
    </w:rPr>
  </w:style>
  <w:style w:type="paragraph" w:styleId="Subtitle">
    <w:name w:val="Subtitle"/>
    <w:basedOn w:val="Normal"/>
    <w:qFormat/>
    <w:rsid w:val="006F7C5D"/>
    <w:pPr>
      <w:tabs>
        <w:tab w:val="left" w:pos="578"/>
        <w:tab w:val="left" w:pos="3131"/>
        <w:tab w:val="left" w:pos="5607"/>
        <w:tab w:val="left" w:pos="8082"/>
        <w:tab w:val="left" w:pos="9611"/>
      </w:tabs>
      <w:ind w:left="-79"/>
      <w:jc w:val="center"/>
    </w:pPr>
    <w:rPr>
      <w:rFonts w:ascii="Arial" w:hAnsi="Arial"/>
      <w:b/>
      <w:bCs/>
    </w:rPr>
  </w:style>
  <w:style w:type="paragraph" w:styleId="BlockText">
    <w:name w:val="Block Text"/>
    <w:basedOn w:val="Normal"/>
    <w:rsid w:val="006F7C5D"/>
    <w:pPr>
      <w:tabs>
        <w:tab w:val="left" w:pos="578"/>
        <w:tab w:val="left" w:pos="3131"/>
        <w:tab w:val="left" w:pos="5607"/>
        <w:tab w:val="left" w:pos="8082"/>
      </w:tabs>
      <w:ind w:left="578" w:right="-25"/>
    </w:pPr>
    <w:rPr>
      <w:rFonts w:ascii="Arial" w:hAnsi="Arial"/>
      <w:sz w:val="16"/>
    </w:rPr>
  </w:style>
  <w:style w:type="character" w:styleId="Hyperlink">
    <w:name w:val="Hyperlink"/>
    <w:basedOn w:val="DefaultParagraphFont"/>
    <w:rsid w:val="006F7C5D"/>
    <w:rPr>
      <w:color w:val="0000FF"/>
      <w:u w:val="single"/>
    </w:rPr>
  </w:style>
  <w:style w:type="character" w:styleId="FollowedHyperlink">
    <w:name w:val="FollowedHyperlink"/>
    <w:basedOn w:val="DefaultParagraphFont"/>
    <w:rsid w:val="006F7C5D"/>
    <w:rPr>
      <w:color w:val="800080"/>
      <w:u w:val="single"/>
    </w:rPr>
  </w:style>
  <w:style w:type="table" w:styleId="TableGrid">
    <w:name w:val="Table Grid"/>
    <w:basedOn w:val="TableNormal"/>
    <w:rsid w:val="00D340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484F"/>
    <w:pPr>
      <w:ind w:left="720"/>
      <w:contextualSpacing/>
    </w:pPr>
  </w:style>
  <w:style w:type="paragraph" w:styleId="BalloonText">
    <w:name w:val="Balloon Text"/>
    <w:basedOn w:val="Normal"/>
    <w:link w:val="BalloonTextChar"/>
    <w:uiPriority w:val="99"/>
    <w:semiHidden/>
    <w:unhideWhenUsed/>
    <w:rsid w:val="00547035"/>
    <w:rPr>
      <w:rFonts w:ascii="Tahoma" w:hAnsi="Tahoma" w:cs="Tahoma"/>
      <w:sz w:val="16"/>
      <w:szCs w:val="16"/>
    </w:rPr>
  </w:style>
  <w:style w:type="character" w:customStyle="1" w:styleId="BalloonTextChar">
    <w:name w:val="Balloon Text Char"/>
    <w:basedOn w:val="DefaultParagraphFont"/>
    <w:link w:val="BalloonText"/>
    <w:uiPriority w:val="99"/>
    <w:semiHidden/>
    <w:rsid w:val="00547035"/>
    <w:rPr>
      <w:rFonts w:ascii="Tahoma" w:hAnsi="Tahoma" w:cs="Tahoma"/>
      <w:sz w:val="16"/>
      <w:szCs w:val="16"/>
    </w:rPr>
  </w:style>
  <w:style w:type="paragraph" w:styleId="NormalWeb">
    <w:name w:val="Normal (Web)"/>
    <w:basedOn w:val="Normal"/>
    <w:rsid w:val="006F0D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682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man.ali@umt.edu.pk" TargetMode="External"/><Relationship Id="rId3" Type="http://schemas.openxmlformats.org/officeDocument/2006/relationships/settings" Target="settings.xml"/><Relationship Id="rId7" Type="http://schemas.openxmlformats.org/officeDocument/2006/relationships/hyperlink" Target="mailto:ali.murtaza@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uman.ahmad@umt.edu.p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Academic%20Works\UMT\Modern%20Microprocessor%20Systems\Course%20Outline\EE224-CO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EE224-COA</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EE501:Stochastic Processes</vt:lpstr>
    </vt:vector>
  </TitlesOfParts>
  <Company>Institute of Management and Technology</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EE501:Stochastic Processes</dc:title>
  <dc:subject>Course Outline</dc:subject>
  <dc:creator>Muhammad Bilal</dc:creator>
  <cp:lastModifiedBy>6693</cp:lastModifiedBy>
  <cp:revision>2</cp:revision>
  <cp:lastPrinted>2010-10-13T05:38:00Z</cp:lastPrinted>
  <dcterms:created xsi:type="dcterms:W3CDTF">2012-10-09T08:33:00Z</dcterms:created>
  <dcterms:modified xsi:type="dcterms:W3CDTF">2012-10-09T08:33:00Z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1489720434</vt:i4>
  </property>
  <property fmtid="{D5CDD505-2E9C-101B-9397-08002B2CF9AE}" pid="3" name="_EmailSubject">
    <vt:lpwstr/>
  </property>
  <property fmtid="{D5CDD505-2E9C-101B-9397-08002B2CF9AE}" pid="4" name="_AuthorEmail">
    <vt:lpwstr>aloan@umt.edu.pk</vt:lpwstr>
  </property>
  <property fmtid="{D5CDD505-2E9C-101B-9397-08002B2CF9AE}" pid="5" name="_AuthorEmailDisplayName">
    <vt:lpwstr>Asim Loan</vt:lpwstr>
  </property>
  <property fmtid="{D5CDD505-2E9C-101B-9397-08002B2CF9AE}" pid="6" name="_ReviewingToolsShownOnce">
    <vt:lpwstr/>
  </property>
</Properties>
</file>