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D4B5" w14:textId="77777777" w:rsidR="005E25DD" w:rsidRDefault="005E25DD" w:rsidP="00423001">
      <w:pPr>
        <w:spacing w:line="360" w:lineRule="auto"/>
        <w:jc w:val="center"/>
        <w:rPr>
          <w:b/>
          <w:sz w:val="42"/>
          <w:u w:val="single"/>
        </w:rPr>
      </w:pPr>
    </w:p>
    <w:p w14:paraId="77F46051" w14:textId="3BF4F76D" w:rsidR="00E428F3" w:rsidRDefault="00F16BC1" w:rsidP="00423001">
      <w:pPr>
        <w:spacing w:line="360" w:lineRule="auto"/>
        <w:jc w:val="center"/>
        <w:rPr>
          <w:b/>
          <w:sz w:val="42"/>
          <w:u w:val="single"/>
        </w:rPr>
      </w:pPr>
      <w:r>
        <w:rPr>
          <w:b/>
          <w:noProof/>
          <w:sz w:val="42"/>
        </w:rPr>
        <w:drawing>
          <wp:anchor distT="0" distB="0" distL="114300" distR="114300" simplePos="0" relativeHeight="251657216" behindDoc="0" locked="0" layoutInCell="1" allowOverlap="1" wp14:anchorId="6811BE6E" wp14:editId="0BC36CF6">
            <wp:simplePos x="0" y="0"/>
            <wp:positionH relativeFrom="margin">
              <wp:posOffset>-390525</wp:posOffset>
            </wp:positionH>
            <wp:positionV relativeFrom="margin">
              <wp:posOffset>78105</wp:posOffset>
            </wp:positionV>
            <wp:extent cx="979170" cy="11360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17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F3" w:rsidRPr="00BB10C4">
        <w:rPr>
          <w:b/>
          <w:sz w:val="42"/>
          <w:u w:val="single"/>
        </w:rPr>
        <w:t xml:space="preserve">University of Management </w:t>
      </w:r>
      <w:r w:rsidR="00CA6654">
        <w:rPr>
          <w:b/>
          <w:sz w:val="42"/>
          <w:u w:val="single"/>
        </w:rPr>
        <w:t>and</w:t>
      </w:r>
      <w:r w:rsidR="00E428F3" w:rsidRPr="00BB10C4">
        <w:rPr>
          <w:b/>
          <w:sz w:val="42"/>
          <w:u w:val="single"/>
        </w:rPr>
        <w:t xml:space="preserve"> Technology</w:t>
      </w:r>
    </w:p>
    <w:p w14:paraId="2C1AB256" w14:textId="6C0F613F" w:rsidR="005E25DD" w:rsidRDefault="00957A3F" w:rsidP="005E25DD">
      <w:pPr>
        <w:spacing w:line="360" w:lineRule="auto"/>
        <w:ind w:left="2880" w:firstLine="720"/>
        <w:rPr>
          <w:b/>
          <w:sz w:val="32"/>
          <w:szCs w:val="32"/>
          <w:u w:val="single"/>
        </w:rPr>
      </w:pPr>
      <w:r w:rsidRPr="00987200">
        <w:rPr>
          <w:b/>
          <w:sz w:val="32"/>
          <w:szCs w:val="32"/>
          <w:u w:val="single"/>
        </w:rPr>
        <w:t>School of Science</w:t>
      </w:r>
    </w:p>
    <w:p w14:paraId="6671DDAB" w14:textId="36CB30C4" w:rsidR="009A12A6" w:rsidRPr="005E25DD" w:rsidRDefault="009A12A6" w:rsidP="005E25DD">
      <w:pPr>
        <w:spacing w:line="360" w:lineRule="auto"/>
        <w:ind w:firstLine="720"/>
        <w:jc w:val="center"/>
        <w:rPr>
          <w:b/>
          <w:sz w:val="32"/>
          <w:szCs w:val="32"/>
          <w:u w:val="single"/>
        </w:rPr>
      </w:pPr>
      <w:r w:rsidRPr="00423001">
        <w:rPr>
          <w:b/>
          <w:i/>
          <w:sz w:val="28"/>
          <w:szCs w:val="28"/>
          <w:u w:val="single"/>
        </w:rPr>
        <w:t xml:space="preserve">Department of </w:t>
      </w:r>
      <w:r w:rsidR="00E31479" w:rsidRPr="00423001">
        <w:rPr>
          <w:b/>
          <w:i/>
          <w:sz w:val="28"/>
          <w:szCs w:val="28"/>
          <w:u w:val="single"/>
        </w:rPr>
        <w:t>Physics</w:t>
      </w:r>
    </w:p>
    <w:p w14:paraId="3951C881" w14:textId="5F75C3E2" w:rsidR="00A22DE1" w:rsidRPr="00A22DE1" w:rsidRDefault="00BA00D3" w:rsidP="00E351E4">
      <w:pPr>
        <w:rPr>
          <w:b/>
          <w:sz w:val="28"/>
        </w:rPr>
      </w:pPr>
      <w:r w:rsidRPr="00A22DE1">
        <w:rPr>
          <w:b/>
          <w:sz w:val="28"/>
        </w:rPr>
        <w:t>Course Code</w:t>
      </w:r>
      <w:r w:rsidR="00E428F3" w:rsidRPr="00A22DE1">
        <w:rPr>
          <w:b/>
          <w:sz w:val="28"/>
        </w:rPr>
        <w:t>:</w:t>
      </w:r>
      <w:r w:rsidR="00E428F3" w:rsidRPr="00A22DE1">
        <w:rPr>
          <w:sz w:val="34"/>
          <w:szCs w:val="32"/>
        </w:rPr>
        <w:t xml:space="preserve"> </w:t>
      </w:r>
      <w:r w:rsidR="00A22DE1">
        <w:rPr>
          <w:sz w:val="34"/>
          <w:szCs w:val="32"/>
        </w:rPr>
        <w:tab/>
      </w:r>
      <w:r w:rsidR="005E25DD">
        <w:rPr>
          <w:sz w:val="34"/>
          <w:szCs w:val="32"/>
        </w:rPr>
        <w:tab/>
      </w:r>
      <w:r w:rsidR="004C3F0E">
        <w:rPr>
          <w:b/>
          <w:sz w:val="28"/>
        </w:rPr>
        <w:t>PH-</w:t>
      </w:r>
    </w:p>
    <w:p w14:paraId="5D1926F7" w14:textId="53E78B4F" w:rsidR="005E25DD" w:rsidRDefault="00A22DE1" w:rsidP="005E25DD">
      <w:pPr>
        <w:rPr>
          <w:b/>
          <w:sz w:val="28"/>
        </w:rPr>
      </w:pPr>
      <w:r w:rsidRPr="00A22DE1">
        <w:rPr>
          <w:b/>
          <w:sz w:val="28"/>
        </w:rPr>
        <w:t xml:space="preserve">Course </w:t>
      </w:r>
      <w:r w:rsidR="00BA00D3" w:rsidRPr="00A22DE1">
        <w:rPr>
          <w:b/>
          <w:sz w:val="28"/>
        </w:rPr>
        <w:t>Title</w:t>
      </w:r>
      <w:r w:rsidRPr="00A22DE1">
        <w:rPr>
          <w:b/>
          <w:sz w:val="28"/>
        </w:rPr>
        <w:t xml:space="preserve">: </w:t>
      </w:r>
      <w:r>
        <w:rPr>
          <w:b/>
          <w:sz w:val="28"/>
        </w:rPr>
        <w:tab/>
      </w:r>
      <w:r w:rsidR="00BA00D3">
        <w:rPr>
          <w:b/>
          <w:sz w:val="28"/>
        </w:rPr>
        <w:t xml:space="preserve">  </w:t>
      </w:r>
      <w:r w:rsidR="00967FB5">
        <w:rPr>
          <w:b/>
          <w:sz w:val="28"/>
        </w:rPr>
        <w:t xml:space="preserve">       </w:t>
      </w:r>
      <w:r w:rsidR="005E25DD">
        <w:rPr>
          <w:b/>
          <w:sz w:val="28"/>
        </w:rPr>
        <w:tab/>
        <w:t xml:space="preserve">Plasmas </w:t>
      </w:r>
    </w:p>
    <w:p w14:paraId="57DAD9EE" w14:textId="0F4A4802" w:rsidR="007116A5" w:rsidRDefault="00E428F3" w:rsidP="005E25DD">
      <w:pPr>
        <w:rPr>
          <w:b/>
          <w:sz w:val="28"/>
        </w:rPr>
      </w:pPr>
      <w:r w:rsidRPr="00A22DE1">
        <w:rPr>
          <w:b/>
          <w:sz w:val="28"/>
        </w:rPr>
        <w:t xml:space="preserve">Program: </w:t>
      </w:r>
      <w:r w:rsidR="00967FB5">
        <w:rPr>
          <w:b/>
          <w:sz w:val="28"/>
        </w:rPr>
        <w:tab/>
        <w:t xml:space="preserve">         </w:t>
      </w:r>
      <w:r w:rsidR="005E25DD">
        <w:rPr>
          <w:b/>
          <w:sz w:val="28"/>
        </w:rPr>
        <w:tab/>
      </w:r>
      <w:r w:rsidR="005E25DD">
        <w:rPr>
          <w:b/>
          <w:sz w:val="28"/>
        </w:rPr>
        <w:tab/>
      </w:r>
      <w:r w:rsidR="004C3F0E">
        <w:rPr>
          <w:b/>
          <w:sz w:val="28"/>
        </w:rPr>
        <w:t>BS (PH)</w:t>
      </w:r>
    </w:p>
    <w:p w14:paraId="01E7696A" w14:textId="77777777" w:rsidR="000870D8" w:rsidRPr="000870D8" w:rsidRDefault="000870D8" w:rsidP="00423001">
      <w:pPr>
        <w:jc w:val="center"/>
        <w:rPr>
          <w:b/>
          <w:sz w:val="2"/>
          <w:szCs w:val="16"/>
        </w:rPr>
      </w:pPr>
    </w:p>
    <w:p w14:paraId="25C3B4D7" w14:textId="77777777" w:rsidR="00422A2D" w:rsidRDefault="00422A2D" w:rsidP="00423001">
      <w:pPr>
        <w:jc w:val="center"/>
        <w:rPr>
          <w:b/>
          <w:sz w:val="28"/>
          <w:szCs w:val="28"/>
          <w:u w:val="single"/>
        </w:rPr>
      </w:pPr>
    </w:p>
    <w:p w14:paraId="5FFD71D3" w14:textId="77777777" w:rsidR="00E428F3" w:rsidRPr="00130A90" w:rsidRDefault="00E74B3E" w:rsidP="00423001">
      <w:pPr>
        <w:jc w:val="center"/>
        <w:rPr>
          <w:b/>
          <w:sz w:val="28"/>
          <w:szCs w:val="28"/>
          <w:u w:val="single"/>
        </w:rPr>
      </w:pPr>
      <w:r>
        <w:rPr>
          <w:b/>
          <w:sz w:val="28"/>
          <w:szCs w:val="28"/>
          <w:u w:val="single"/>
        </w:rPr>
        <w:t xml:space="preserve">Course Outline </w:t>
      </w:r>
    </w:p>
    <w:p w14:paraId="190494B4" w14:textId="77777777" w:rsidR="005E1E28" w:rsidRPr="00EE423B" w:rsidRDefault="005E1E28" w:rsidP="00423001">
      <w:pPr>
        <w:jc w:val="center"/>
        <w:rPr>
          <w:b/>
          <w:sz w:val="34"/>
          <w:u w:val="single"/>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80"/>
        <w:gridCol w:w="1620"/>
        <w:gridCol w:w="180"/>
        <w:gridCol w:w="3600"/>
      </w:tblGrid>
      <w:tr w:rsidR="00E428F3" w:rsidRPr="007D73DD" w14:paraId="25A4D0E8" w14:textId="77777777" w:rsidTr="001C3D66">
        <w:tc>
          <w:tcPr>
            <w:tcW w:w="1620" w:type="dxa"/>
          </w:tcPr>
          <w:p w14:paraId="5FC98A31" w14:textId="77777777" w:rsidR="00E428F3" w:rsidRPr="004306DF" w:rsidRDefault="00E428F3" w:rsidP="003D4FBF">
            <w:pPr>
              <w:spacing w:before="60" w:after="60"/>
              <w:rPr>
                <w:b/>
                <w:szCs w:val="20"/>
              </w:rPr>
            </w:pPr>
            <w:r w:rsidRPr="004306DF">
              <w:rPr>
                <w:b/>
                <w:szCs w:val="20"/>
              </w:rPr>
              <w:t xml:space="preserve">Schedule </w:t>
            </w:r>
            <w:r w:rsidR="00621175">
              <w:rPr>
                <w:b/>
                <w:szCs w:val="20"/>
              </w:rPr>
              <w:t>and Timings</w:t>
            </w:r>
          </w:p>
        </w:tc>
        <w:tc>
          <w:tcPr>
            <w:tcW w:w="2880" w:type="dxa"/>
          </w:tcPr>
          <w:p w14:paraId="3712F6DC" w14:textId="34EA4C7A" w:rsidR="005E25DD" w:rsidRPr="004306DF" w:rsidRDefault="00E428F3" w:rsidP="005E25DD">
            <w:pPr>
              <w:spacing w:before="60" w:after="60"/>
              <w:rPr>
                <w:sz w:val="26"/>
                <w:szCs w:val="26"/>
              </w:rPr>
            </w:pPr>
            <w:r w:rsidRPr="004306DF">
              <w:rPr>
                <w:sz w:val="26"/>
                <w:szCs w:val="26"/>
              </w:rPr>
              <w:t>Monday</w:t>
            </w:r>
            <w:r w:rsidR="005E25DD">
              <w:rPr>
                <w:sz w:val="26"/>
                <w:szCs w:val="26"/>
              </w:rPr>
              <w:t>-T</w:t>
            </w:r>
            <w:r w:rsidR="000F3B17">
              <w:rPr>
                <w:sz w:val="26"/>
                <w:szCs w:val="26"/>
              </w:rPr>
              <w:t>uesday</w:t>
            </w:r>
          </w:p>
          <w:p w14:paraId="67EBE038" w14:textId="0C12CA92" w:rsidR="00E428F3" w:rsidRPr="004306DF" w:rsidRDefault="000F3B17" w:rsidP="00454DFC">
            <w:pPr>
              <w:spacing w:before="60" w:after="60"/>
              <w:rPr>
                <w:sz w:val="26"/>
                <w:szCs w:val="26"/>
              </w:rPr>
            </w:pPr>
            <w:r>
              <w:rPr>
                <w:sz w:val="26"/>
                <w:szCs w:val="26"/>
              </w:rPr>
              <w:t>09</w:t>
            </w:r>
            <w:r w:rsidR="00892D53">
              <w:rPr>
                <w:sz w:val="26"/>
                <w:szCs w:val="26"/>
              </w:rPr>
              <w:t>:</w:t>
            </w:r>
            <w:r>
              <w:rPr>
                <w:sz w:val="26"/>
                <w:szCs w:val="26"/>
              </w:rPr>
              <w:t>3</w:t>
            </w:r>
            <w:r w:rsidR="00892D53">
              <w:rPr>
                <w:sz w:val="26"/>
                <w:szCs w:val="26"/>
              </w:rPr>
              <w:t>0-</w:t>
            </w:r>
            <w:r>
              <w:rPr>
                <w:sz w:val="26"/>
                <w:szCs w:val="26"/>
              </w:rPr>
              <w:t>10</w:t>
            </w:r>
            <w:r w:rsidR="00892D53">
              <w:rPr>
                <w:sz w:val="26"/>
                <w:szCs w:val="26"/>
              </w:rPr>
              <w:t>:</w:t>
            </w:r>
            <w:r>
              <w:rPr>
                <w:sz w:val="26"/>
                <w:szCs w:val="26"/>
              </w:rPr>
              <w:t>4</w:t>
            </w:r>
            <w:r w:rsidR="00892D53">
              <w:rPr>
                <w:sz w:val="26"/>
                <w:szCs w:val="26"/>
              </w:rPr>
              <w:t xml:space="preserve">5 </w:t>
            </w:r>
            <w:r>
              <w:rPr>
                <w:sz w:val="26"/>
                <w:szCs w:val="26"/>
              </w:rPr>
              <w:t>A</w:t>
            </w:r>
            <w:r w:rsidR="00892D53">
              <w:rPr>
                <w:sz w:val="26"/>
                <w:szCs w:val="26"/>
              </w:rPr>
              <w:t>M</w:t>
            </w:r>
          </w:p>
        </w:tc>
        <w:tc>
          <w:tcPr>
            <w:tcW w:w="1620" w:type="dxa"/>
          </w:tcPr>
          <w:p w14:paraId="5F05C478" w14:textId="77777777" w:rsidR="00E428F3" w:rsidRPr="004306DF" w:rsidRDefault="00E428F3" w:rsidP="003D4FBF">
            <w:pPr>
              <w:spacing w:before="60" w:after="60"/>
              <w:rPr>
                <w:b/>
              </w:rPr>
            </w:pPr>
            <w:r w:rsidRPr="004306DF">
              <w:rPr>
                <w:b/>
              </w:rPr>
              <w:t>Pre-requisite</w:t>
            </w:r>
          </w:p>
        </w:tc>
        <w:tc>
          <w:tcPr>
            <w:tcW w:w="3780" w:type="dxa"/>
            <w:gridSpan w:val="2"/>
          </w:tcPr>
          <w:p w14:paraId="7B4F20A8" w14:textId="0BA3763C" w:rsidR="00E428F3" w:rsidRPr="004306DF" w:rsidRDefault="005E25DD" w:rsidP="003D4FBF">
            <w:pPr>
              <w:spacing w:before="60" w:after="60"/>
              <w:rPr>
                <w:sz w:val="26"/>
                <w:szCs w:val="26"/>
              </w:rPr>
            </w:pPr>
            <w:r>
              <w:t>A solid undergraduate background in classical physics, electromagnetic theory including Maxwell's equations, and mathematical familiarity with partial differential equations and complex analysis are prerequisites.</w:t>
            </w:r>
          </w:p>
        </w:tc>
      </w:tr>
      <w:tr w:rsidR="00E428F3" w:rsidRPr="007D73DD" w14:paraId="5403B3E9" w14:textId="77777777" w:rsidTr="001C3D66">
        <w:tc>
          <w:tcPr>
            <w:tcW w:w="1620" w:type="dxa"/>
          </w:tcPr>
          <w:p w14:paraId="3EEF2222" w14:textId="77777777" w:rsidR="00E428F3" w:rsidRPr="004306DF" w:rsidRDefault="00214920" w:rsidP="003D4FBF">
            <w:pPr>
              <w:spacing w:before="60" w:after="60"/>
              <w:rPr>
                <w:b/>
              </w:rPr>
            </w:pPr>
            <w:r>
              <w:rPr>
                <w:b/>
              </w:rPr>
              <w:t>Course Coordinator</w:t>
            </w:r>
          </w:p>
        </w:tc>
        <w:tc>
          <w:tcPr>
            <w:tcW w:w="2880" w:type="dxa"/>
          </w:tcPr>
          <w:p w14:paraId="76FD419F" w14:textId="2DA2C95B" w:rsidR="008B53E0" w:rsidRPr="00C8498D" w:rsidRDefault="000F3B17" w:rsidP="003D4FBF">
            <w:pPr>
              <w:spacing w:before="60" w:after="60"/>
            </w:pPr>
            <w:r>
              <w:t>Dr. Arshad Majid Mirza</w:t>
            </w:r>
          </w:p>
        </w:tc>
        <w:tc>
          <w:tcPr>
            <w:tcW w:w="1620" w:type="dxa"/>
          </w:tcPr>
          <w:p w14:paraId="6CCB77B5" w14:textId="77777777" w:rsidR="00E428F3" w:rsidRPr="004306DF" w:rsidRDefault="00E428F3" w:rsidP="003D4FBF">
            <w:pPr>
              <w:spacing w:before="60" w:after="60"/>
              <w:rPr>
                <w:b/>
              </w:rPr>
            </w:pPr>
            <w:r w:rsidRPr="004306DF">
              <w:rPr>
                <w:b/>
              </w:rPr>
              <w:t>Contact</w:t>
            </w:r>
          </w:p>
        </w:tc>
        <w:tc>
          <w:tcPr>
            <w:tcW w:w="3780" w:type="dxa"/>
            <w:gridSpan w:val="2"/>
          </w:tcPr>
          <w:p w14:paraId="54BC39D6" w14:textId="4B97A52C" w:rsidR="00CE5178" w:rsidRPr="002F66E2" w:rsidRDefault="000F3B17" w:rsidP="007E24B8">
            <w:pPr>
              <w:spacing w:before="60" w:after="60"/>
              <w:rPr>
                <w:u w:val="single"/>
              </w:rPr>
            </w:pPr>
            <w:r>
              <w:rPr>
                <w:u w:val="single"/>
              </w:rPr>
              <w:t>ssc.dean</w:t>
            </w:r>
            <w:r w:rsidR="00490A7E">
              <w:rPr>
                <w:u w:val="single"/>
              </w:rPr>
              <w:t>@umt.edu.pk</w:t>
            </w:r>
          </w:p>
        </w:tc>
      </w:tr>
      <w:tr w:rsidR="00874E4F" w:rsidRPr="007D73DD" w14:paraId="46DDFBE5" w14:textId="77777777" w:rsidTr="001C3D66">
        <w:tc>
          <w:tcPr>
            <w:tcW w:w="1620" w:type="dxa"/>
          </w:tcPr>
          <w:p w14:paraId="2D19E470" w14:textId="77777777" w:rsidR="00874E4F" w:rsidRDefault="00874E4F" w:rsidP="003D4FBF">
            <w:pPr>
              <w:spacing w:before="60" w:after="60"/>
              <w:rPr>
                <w:b/>
              </w:rPr>
            </w:pPr>
            <w:r>
              <w:rPr>
                <w:b/>
              </w:rPr>
              <w:t>Room No:</w:t>
            </w:r>
          </w:p>
        </w:tc>
        <w:tc>
          <w:tcPr>
            <w:tcW w:w="2880" w:type="dxa"/>
          </w:tcPr>
          <w:p w14:paraId="555D5AA7" w14:textId="77777777" w:rsidR="00874E4F" w:rsidRDefault="006B4D98" w:rsidP="00FF10BD">
            <w:pPr>
              <w:spacing w:before="60" w:after="60"/>
            </w:pPr>
            <w:r>
              <w:t>Department of Physics</w:t>
            </w:r>
          </w:p>
        </w:tc>
        <w:tc>
          <w:tcPr>
            <w:tcW w:w="1620" w:type="dxa"/>
          </w:tcPr>
          <w:p w14:paraId="796B9AD2" w14:textId="77777777" w:rsidR="00FF10BD" w:rsidRDefault="00394D98" w:rsidP="00FF10BD">
            <w:pPr>
              <w:spacing w:before="60" w:after="60"/>
              <w:rPr>
                <w:b/>
              </w:rPr>
            </w:pPr>
            <w:r>
              <w:rPr>
                <w:b/>
              </w:rPr>
              <w:t>Co</w:t>
            </w:r>
            <w:r w:rsidR="00FF10BD">
              <w:rPr>
                <w:b/>
              </w:rPr>
              <w:t>un</w:t>
            </w:r>
            <w:r>
              <w:rPr>
                <w:b/>
              </w:rPr>
              <w:t>selling Hours:</w:t>
            </w:r>
          </w:p>
          <w:p w14:paraId="301F688B" w14:textId="77777777" w:rsidR="00FF10BD" w:rsidRDefault="00FF10BD" w:rsidP="00FF10BD"/>
          <w:p w14:paraId="3FFA78E2" w14:textId="77777777" w:rsidR="00874E4F" w:rsidRPr="00FF10BD" w:rsidRDefault="00874E4F" w:rsidP="00FF10BD">
            <w:pPr>
              <w:jc w:val="center"/>
            </w:pPr>
          </w:p>
        </w:tc>
        <w:tc>
          <w:tcPr>
            <w:tcW w:w="3780" w:type="dxa"/>
            <w:gridSpan w:val="2"/>
          </w:tcPr>
          <w:p w14:paraId="49258380" w14:textId="77777777" w:rsidR="000F3B17" w:rsidRPr="000F3B17" w:rsidRDefault="000F3B17" w:rsidP="000F3B17">
            <w:pPr>
              <w:spacing w:before="60" w:after="60"/>
            </w:pPr>
            <w:r w:rsidRPr="000F3B17">
              <w:t>Monday, Tuesday, Thursday</w:t>
            </w:r>
          </w:p>
          <w:p w14:paraId="3F328FD4" w14:textId="77777777" w:rsidR="000F3B17" w:rsidRPr="000F3B17" w:rsidRDefault="000F3B17" w:rsidP="000F3B17">
            <w:pPr>
              <w:spacing w:before="60" w:after="60"/>
            </w:pPr>
            <w:r w:rsidRPr="000F3B17">
              <w:t>11:00 to 02:00 PM</w:t>
            </w:r>
          </w:p>
          <w:p w14:paraId="692B8D70" w14:textId="5A8C0841" w:rsidR="005E25DD" w:rsidRPr="00394D98" w:rsidRDefault="005E25DD" w:rsidP="005E25DD">
            <w:pPr>
              <w:spacing w:before="60" w:after="60"/>
            </w:pPr>
          </w:p>
        </w:tc>
      </w:tr>
      <w:tr w:rsidR="00E428F3" w:rsidRPr="007D73DD" w14:paraId="0F4A3C92" w14:textId="77777777" w:rsidTr="00DF2293">
        <w:tc>
          <w:tcPr>
            <w:tcW w:w="1620" w:type="dxa"/>
            <w:vAlign w:val="center"/>
          </w:tcPr>
          <w:p w14:paraId="4D1563D8" w14:textId="77777777" w:rsidR="00E428F3" w:rsidRPr="004306DF" w:rsidRDefault="00E428F3" w:rsidP="00DF2293">
            <w:pPr>
              <w:spacing w:before="60" w:after="60"/>
              <w:rPr>
                <w:b/>
              </w:rPr>
            </w:pPr>
            <w:r w:rsidRPr="004306DF">
              <w:rPr>
                <w:b/>
              </w:rPr>
              <w:t>Course</w:t>
            </w:r>
          </w:p>
          <w:p w14:paraId="48A445A3" w14:textId="77777777" w:rsidR="00E428F3" w:rsidRPr="007D73DD" w:rsidRDefault="00E428F3" w:rsidP="00DF2293">
            <w:pPr>
              <w:spacing w:before="60" w:after="60"/>
            </w:pPr>
            <w:r w:rsidRPr="004306DF">
              <w:rPr>
                <w:b/>
              </w:rPr>
              <w:t>Description</w:t>
            </w:r>
            <w:r w:rsidRPr="007D73DD">
              <w:t xml:space="preserve"> </w:t>
            </w:r>
          </w:p>
        </w:tc>
        <w:tc>
          <w:tcPr>
            <w:tcW w:w="8280" w:type="dxa"/>
            <w:gridSpan w:val="4"/>
          </w:tcPr>
          <w:p w14:paraId="4A934852" w14:textId="53036F7B" w:rsidR="00B63056" w:rsidRPr="00983600" w:rsidRDefault="00F710DB" w:rsidP="00F710DB">
            <w:pPr>
              <w:jc w:val="both"/>
            </w:pPr>
            <w:r>
              <w:t>In this course, students will learn about plasmas, the fourth state of matter. The plasma state dominates the visible universe, and is of increasing economic importance. Plasmas behave in lots of interesting and sometimes unexpected ways.</w:t>
            </w:r>
            <w:r w:rsidR="0011698E">
              <w:t xml:space="preserve"> The course is intended only as a first plasma physics course, but includes critical concepts needed for a foundation for further study. </w:t>
            </w:r>
            <w:r w:rsidR="00FB05DF">
              <w:t>This course introduces plasma phenomena relevant to energy generation by controlled thermonuclear fusion and to astrophysics, coulomb collisions and transport processes, motion of charged particles in magnetic fields, plasma confinement schemes, MHD models, simple equilibrium and stability analysis.</w:t>
            </w:r>
          </w:p>
        </w:tc>
      </w:tr>
      <w:tr w:rsidR="00E428F3" w:rsidRPr="007D73DD" w14:paraId="04D1AD04" w14:textId="77777777" w:rsidTr="00D4497F">
        <w:trPr>
          <w:trHeight w:val="899"/>
        </w:trPr>
        <w:tc>
          <w:tcPr>
            <w:tcW w:w="1620" w:type="dxa"/>
          </w:tcPr>
          <w:p w14:paraId="2E026B28" w14:textId="77777777" w:rsidR="00E428F3" w:rsidRPr="004306DF" w:rsidRDefault="00E428F3" w:rsidP="003D4FBF">
            <w:pPr>
              <w:spacing w:before="60" w:after="60"/>
              <w:rPr>
                <w:b/>
              </w:rPr>
            </w:pPr>
            <w:r w:rsidRPr="004306DF">
              <w:rPr>
                <w:b/>
              </w:rPr>
              <w:t>Expected</w:t>
            </w:r>
          </w:p>
          <w:p w14:paraId="2DD5A743" w14:textId="77777777" w:rsidR="00E428F3" w:rsidRPr="007D73DD" w:rsidRDefault="00E428F3" w:rsidP="003D4FBF">
            <w:pPr>
              <w:spacing w:before="60" w:after="60"/>
            </w:pPr>
            <w:r w:rsidRPr="004306DF">
              <w:rPr>
                <w:b/>
              </w:rPr>
              <w:t>Outcomes</w:t>
            </w:r>
            <w:r w:rsidRPr="007D73DD">
              <w:t xml:space="preserve"> </w:t>
            </w:r>
          </w:p>
        </w:tc>
        <w:tc>
          <w:tcPr>
            <w:tcW w:w="8280" w:type="dxa"/>
            <w:gridSpan w:val="4"/>
          </w:tcPr>
          <w:p w14:paraId="02E48F0F" w14:textId="6BBB927F" w:rsidR="00CA65C5" w:rsidRDefault="002C3217" w:rsidP="00CA65C5">
            <w:pPr>
              <w:rPr>
                <w:lang w:eastAsia="zh-CN"/>
              </w:rPr>
            </w:pPr>
            <w:r w:rsidRPr="002C3217">
              <w:t>The objective of this course is to systematically develop analytical tools for understanding plasma physics.</w:t>
            </w:r>
            <w:r>
              <w:t xml:space="preserve"> </w:t>
            </w:r>
            <w:r w:rsidR="00CA65C5">
              <w:t>By the end of the course, the student must be able to manipulate the fundamental elements of the plasma fluid</w:t>
            </w:r>
            <w:r w:rsidR="00965312">
              <w:t>.</w:t>
            </w:r>
          </w:p>
          <w:p w14:paraId="28C0BAF9" w14:textId="77777777" w:rsidR="008D176F" w:rsidRPr="004306DF" w:rsidRDefault="008D176F" w:rsidP="00CA65C5">
            <w:pPr>
              <w:rPr>
                <w:sz w:val="26"/>
                <w:szCs w:val="26"/>
              </w:rPr>
            </w:pPr>
          </w:p>
        </w:tc>
      </w:tr>
      <w:tr w:rsidR="00E428F3" w:rsidRPr="007D73DD" w14:paraId="79A8DD56" w14:textId="77777777" w:rsidTr="001C3D66">
        <w:tc>
          <w:tcPr>
            <w:tcW w:w="1620" w:type="dxa"/>
          </w:tcPr>
          <w:p w14:paraId="7AE71BA9" w14:textId="77777777" w:rsidR="00E428F3" w:rsidRPr="004306DF" w:rsidRDefault="00E428F3" w:rsidP="003D4FBF">
            <w:pPr>
              <w:spacing w:before="60" w:after="60"/>
              <w:rPr>
                <w:b/>
              </w:rPr>
            </w:pPr>
            <w:r w:rsidRPr="004306DF">
              <w:rPr>
                <w:b/>
              </w:rPr>
              <w:t xml:space="preserve">Text </w:t>
            </w:r>
          </w:p>
          <w:p w14:paraId="0F1D1EDB" w14:textId="77777777" w:rsidR="00E428F3" w:rsidRPr="007D73DD" w:rsidRDefault="00E428F3" w:rsidP="003D4FBF">
            <w:pPr>
              <w:spacing w:before="60" w:after="60"/>
            </w:pPr>
            <w:r w:rsidRPr="004306DF">
              <w:rPr>
                <w:b/>
              </w:rPr>
              <w:t>Book</w:t>
            </w:r>
            <w:r w:rsidRPr="007D73DD">
              <w:t xml:space="preserve"> </w:t>
            </w:r>
          </w:p>
        </w:tc>
        <w:tc>
          <w:tcPr>
            <w:tcW w:w="8280" w:type="dxa"/>
            <w:gridSpan w:val="4"/>
          </w:tcPr>
          <w:p w14:paraId="188E2835" w14:textId="71A50323" w:rsidR="00D4497F" w:rsidRDefault="00D4497F" w:rsidP="008B4FB0">
            <w:r>
              <w:t>Chen, F. F.</w:t>
            </w:r>
            <w:r w:rsidR="00415F37">
              <w:t xml:space="preserve"> “</w:t>
            </w:r>
            <w:r>
              <w:rPr>
                <w:rStyle w:val="Emphasis"/>
              </w:rPr>
              <w:t>Introduction to Plasma Physics</w:t>
            </w:r>
            <w:r w:rsidR="00415F37">
              <w:rPr>
                <w:rStyle w:val="Emphasis"/>
              </w:rPr>
              <w:t xml:space="preserve"> and Controlled Fusion’, </w:t>
            </w:r>
            <w:r>
              <w:t xml:space="preserve"> </w:t>
            </w:r>
            <w:r w:rsidR="00B476C9">
              <w:t>3</w:t>
            </w:r>
            <w:r w:rsidR="00B476C9" w:rsidRPr="00B476C9">
              <w:rPr>
                <w:vertAlign w:val="superscript"/>
              </w:rPr>
              <w:t>rd</w:t>
            </w:r>
            <w:r w:rsidR="00B476C9">
              <w:t xml:space="preserve"> </w:t>
            </w:r>
            <w:r>
              <w:t xml:space="preserve">ed. </w:t>
            </w:r>
            <w:r w:rsidR="000E3F88">
              <w:t>Springer publisher</w:t>
            </w:r>
            <w:r w:rsidR="00C47904">
              <w:t>, 2016</w:t>
            </w:r>
            <w:r w:rsidR="000E3F88">
              <w:t xml:space="preserve">. </w:t>
            </w:r>
          </w:p>
          <w:p w14:paraId="6B355FCB" w14:textId="1E6444AF" w:rsidR="00E428F3" w:rsidRPr="008B4FB0" w:rsidRDefault="000E3F88" w:rsidP="008B4FB0">
            <w:r>
              <w:rPr>
                <w:rStyle w:val="bibliographic-informationtitle"/>
              </w:rPr>
              <w:t>Online ISBN</w:t>
            </w:r>
            <w:r>
              <w:t xml:space="preserve"> </w:t>
            </w:r>
            <w:r>
              <w:rPr>
                <w:rStyle w:val="bibliographic-informationvalue"/>
              </w:rPr>
              <w:t>978-3-319-22309-4</w:t>
            </w:r>
          </w:p>
        </w:tc>
      </w:tr>
      <w:tr w:rsidR="00A526F7" w:rsidRPr="007D73DD" w14:paraId="0065FE92" w14:textId="77777777" w:rsidTr="001C3D66">
        <w:tc>
          <w:tcPr>
            <w:tcW w:w="1620" w:type="dxa"/>
          </w:tcPr>
          <w:p w14:paraId="5E403057" w14:textId="77777777" w:rsidR="00A526F7" w:rsidRPr="00A526F7" w:rsidRDefault="00A526F7" w:rsidP="00A526F7">
            <w:pPr>
              <w:rPr>
                <w:b/>
              </w:rPr>
            </w:pPr>
            <w:r w:rsidRPr="00A526F7">
              <w:rPr>
                <w:b/>
              </w:rPr>
              <w:t>R</w:t>
            </w:r>
            <w:r>
              <w:rPr>
                <w:b/>
              </w:rPr>
              <w:t>eference</w:t>
            </w:r>
            <w:r w:rsidRPr="00A526F7">
              <w:rPr>
                <w:b/>
              </w:rPr>
              <w:t xml:space="preserve"> B</w:t>
            </w:r>
            <w:r>
              <w:rPr>
                <w:b/>
              </w:rPr>
              <w:t>ook</w:t>
            </w:r>
            <w:r w:rsidRPr="00A526F7">
              <w:rPr>
                <w:b/>
              </w:rPr>
              <w:t>:</w:t>
            </w:r>
          </w:p>
        </w:tc>
        <w:tc>
          <w:tcPr>
            <w:tcW w:w="8280" w:type="dxa"/>
            <w:gridSpan w:val="4"/>
          </w:tcPr>
          <w:p w14:paraId="79E48463" w14:textId="3716CCB7" w:rsidR="009A5826" w:rsidRDefault="00D4497F" w:rsidP="009A5826">
            <w:pPr>
              <w:pStyle w:val="ListParagraph"/>
              <w:numPr>
                <w:ilvl w:val="0"/>
                <w:numId w:val="4"/>
              </w:numPr>
              <w:jc w:val="both"/>
            </w:pPr>
            <w:r w:rsidRPr="00D4497F">
              <w:t>Introduction to Plasma Physics, by R. J. Goldston and P. H. Rutherford,</w:t>
            </w:r>
            <w:r w:rsidR="00733D1B">
              <w:t xml:space="preserve"> </w:t>
            </w:r>
            <w:r w:rsidRPr="00D4497F">
              <w:t xml:space="preserve">publisher: </w:t>
            </w:r>
            <w:proofErr w:type="spellStart"/>
            <w:r w:rsidRPr="00D4497F">
              <w:t>IoP</w:t>
            </w:r>
            <w:proofErr w:type="spellEnd"/>
            <w:r w:rsidRPr="00D4497F">
              <w:t>, Bristol and Philadelphia; 1</w:t>
            </w:r>
            <w:r w:rsidRPr="00B37811">
              <w:rPr>
                <w:vertAlign w:val="superscript"/>
              </w:rPr>
              <w:t>st</w:t>
            </w:r>
            <w:r w:rsidR="00B37811">
              <w:t xml:space="preserve"> </w:t>
            </w:r>
            <w:r w:rsidRPr="00D4497F">
              <w:t>Edition, (1995).</w:t>
            </w:r>
          </w:p>
          <w:p w14:paraId="499FFBC9" w14:textId="77777777" w:rsidR="00733D1B" w:rsidRDefault="00D4497F" w:rsidP="009A5826">
            <w:pPr>
              <w:pStyle w:val="ListParagraph"/>
              <w:numPr>
                <w:ilvl w:val="0"/>
                <w:numId w:val="4"/>
              </w:numPr>
              <w:jc w:val="both"/>
            </w:pPr>
            <w:r w:rsidRPr="00D4497F">
              <w:t xml:space="preserve">Principles of Plasma Physics, </w:t>
            </w:r>
            <w:proofErr w:type="spellStart"/>
            <w:r w:rsidRPr="00D4497F">
              <w:t>byN</w:t>
            </w:r>
            <w:proofErr w:type="spellEnd"/>
            <w:r w:rsidRPr="00D4497F">
              <w:t xml:space="preserve">. A. Krall and A. W. </w:t>
            </w:r>
            <w:proofErr w:type="spellStart"/>
            <w:r w:rsidRPr="00D4497F">
              <w:t>Trivelpiece</w:t>
            </w:r>
            <w:proofErr w:type="spellEnd"/>
            <w:r w:rsidR="00733D1B">
              <w:t>,</w:t>
            </w:r>
          </w:p>
          <w:p w14:paraId="5F8B5C6F" w14:textId="010891E9" w:rsidR="00A526F7" w:rsidRDefault="00D4497F" w:rsidP="00733D1B">
            <w:pPr>
              <w:pStyle w:val="ListParagraph"/>
              <w:jc w:val="both"/>
            </w:pPr>
            <w:r w:rsidRPr="00D4497F">
              <w:t>publisher: McGraw-Hill Book Company, New York; 1</w:t>
            </w:r>
            <w:r w:rsidRPr="00B37811">
              <w:rPr>
                <w:vertAlign w:val="superscript"/>
              </w:rPr>
              <w:t>st</w:t>
            </w:r>
            <w:r w:rsidR="00B37811">
              <w:t xml:space="preserve"> </w:t>
            </w:r>
            <w:r w:rsidRPr="00D4497F">
              <w:t>Edition, (1973).</w:t>
            </w:r>
          </w:p>
        </w:tc>
      </w:tr>
      <w:tr w:rsidR="00E428F3" w:rsidRPr="007D73DD" w14:paraId="47E1ADB5" w14:textId="77777777" w:rsidTr="002A09F5">
        <w:tc>
          <w:tcPr>
            <w:tcW w:w="1620" w:type="dxa"/>
            <w:vAlign w:val="center"/>
          </w:tcPr>
          <w:p w14:paraId="63E3DE42" w14:textId="77777777" w:rsidR="00E428F3" w:rsidRPr="004306DF" w:rsidRDefault="008B4FB0" w:rsidP="0056470B">
            <w:pPr>
              <w:spacing w:before="60" w:after="60"/>
              <w:rPr>
                <w:b/>
              </w:rPr>
            </w:pPr>
            <w:r w:rsidRPr="004306DF">
              <w:rPr>
                <w:b/>
              </w:rPr>
              <w:t>Assignment</w:t>
            </w:r>
            <w:r w:rsidR="00004D32">
              <w:rPr>
                <w:b/>
              </w:rPr>
              <w:t>s</w:t>
            </w:r>
            <w:r>
              <w:rPr>
                <w:b/>
              </w:rPr>
              <w:t xml:space="preserve"> </w:t>
            </w:r>
          </w:p>
        </w:tc>
        <w:tc>
          <w:tcPr>
            <w:tcW w:w="2880" w:type="dxa"/>
            <w:vAlign w:val="center"/>
          </w:tcPr>
          <w:p w14:paraId="37D28529" w14:textId="77777777" w:rsidR="008B4FB0" w:rsidRDefault="008B4FB0" w:rsidP="002A09F5">
            <w:pPr>
              <w:spacing w:before="60" w:after="60"/>
              <w:rPr>
                <w:sz w:val="26"/>
                <w:szCs w:val="26"/>
              </w:rPr>
            </w:pPr>
            <w:r w:rsidRPr="0056470B">
              <w:rPr>
                <w:sz w:val="26"/>
                <w:szCs w:val="26"/>
              </w:rPr>
              <w:t xml:space="preserve">Problems will be assigned at regular </w:t>
            </w:r>
            <w:r w:rsidRPr="0056470B">
              <w:rPr>
                <w:sz w:val="26"/>
                <w:szCs w:val="26"/>
              </w:rPr>
              <w:lastRenderedPageBreak/>
              <w:t>intervals</w:t>
            </w:r>
            <w:r w:rsidR="003D4B5C" w:rsidRPr="0056470B">
              <w:rPr>
                <w:sz w:val="26"/>
                <w:szCs w:val="26"/>
              </w:rPr>
              <w:t xml:space="preserve"> </w:t>
            </w:r>
            <w:r w:rsidR="00422A2D" w:rsidRPr="0056470B">
              <w:rPr>
                <w:sz w:val="26"/>
                <w:szCs w:val="26"/>
              </w:rPr>
              <w:t>as an assignment</w:t>
            </w:r>
            <w:r w:rsidRPr="0056470B">
              <w:rPr>
                <w:sz w:val="26"/>
                <w:szCs w:val="26"/>
              </w:rPr>
              <w:t>.</w:t>
            </w:r>
          </w:p>
          <w:p w14:paraId="224B4F70" w14:textId="77777777" w:rsidR="00E428F3" w:rsidRPr="004306DF" w:rsidRDefault="008B4FB0" w:rsidP="002A09F5">
            <w:pPr>
              <w:spacing w:before="60" w:after="60"/>
              <w:rPr>
                <w:sz w:val="26"/>
                <w:szCs w:val="26"/>
              </w:rPr>
            </w:pPr>
            <w:r w:rsidRPr="004306DF">
              <w:rPr>
                <w:sz w:val="26"/>
                <w:szCs w:val="26"/>
              </w:rPr>
              <w:t xml:space="preserve"> </w:t>
            </w:r>
          </w:p>
        </w:tc>
        <w:tc>
          <w:tcPr>
            <w:tcW w:w="1800" w:type="dxa"/>
            <w:gridSpan w:val="2"/>
            <w:vAlign w:val="center"/>
          </w:tcPr>
          <w:p w14:paraId="3E33317D" w14:textId="77777777" w:rsidR="00E428F3" w:rsidRPr="004306DF" w:rsidRDefault="00E428F3" w:rsidP="002A09F5">
            <w:pPr>
              <w:spacing w:before="60" w:after="60"/>
              <w:rPr>
                <w:b/>
                <w:szCs w:val="20"/>
              </w:rPr>
            </w:pPr>
            <w:r w:rsidRPr="004306DF">
              <w:rPr>
                <w:b/>
                <w:szCs w:val="20"/>
              </w:rPr>
              <w:lastRenderedPageBreak/>
              <w:t xml:space="preserve">Quizzes </w:t>
            </w:r>
          </w:p>
        </w:tc>
        <w:tc>
          <w:tcPr>
            <w:tcW w:w="3600" w:type="dxa"/>
            <w:vAlign w:val="center"/>
          </w:tcPr>
          <w:p w14:paraId="4CFE4BEC" w14:textId="77777777" w:rsidR="00E428F3" w:rsidRPr="00724569" w:rsidRDefault="00E428F3" w:rsidP="002A09F5">
            <w:pPr>
              <w:spacing w:before="60" w:after="60"/>
            </w:pPr>
            <w:r w:rsidRPr="00724569">
              <w:t>All quizzes will be announced</w:t>
            </w:r>
            <w:r w:rsidR="0001175C" w:rsidRPr="00724569">
              <w:t xml:space="preserve"> well before time</w:t>
            </w:r>
            <w:r w:rsidRPr="00724569">
              <w:t xml:space="preserve">. </w:t>
            </w:r>
          </w:p>
          <w:p w14:paraId="52B36976" w14:textId="77777777" w:rsidR="00E428F3" w:rsidRPr="004306DF" w:rsidRDefault="00E428F3" w:rsidP="002A09F5">
            <w:pPr>
              <w:spacing w:before="60" w:after="60"/>
              <w:rPr>
                <w:sz w:val="26"/>
                <w:szCs w:val="26"/>
              </w:rPr>
            </w:pPr>
            <w:r w:rsidRPr="00724569">
              <w:lastRenderedPageBreak/>
              <w:t>No make-ups will be offered for missed quizzes.</w:t>
            </w:r>
            <w:r w:rsidRPr="004306DF">
              <w:rPr>
                <w:sz w:val="26"/>
                <w:szCs w:val="26"/>
              </w:rPr>
              <w:t xml:space="preserve"> </w:t>
            </w:r>
          </w:p>
        </w:tc>
      </w:tr>
      <w:tr w:rsidR="00E428F3" w:rsidRPr="007D73DD" w14:paraId="168E5914" w14:textId="77777777" w:rsidTr="00E92541">
        <w:tc>
          <w:tcPr>
            <w:tcW w:w="1620" w:type="dxa"/>
            <w:vAlign w:val="center"/>
          </w:tcPr>
          <w:p w14:paraId="37D1CA6D" w14:textId="77777777" w:rsidR="00E428F3" w:rsidRDefault="00E428F3" w:rsidP="00E92541">
            <w:pPr>
              <w:spacing w:before="60" w:after="60"/>
              <w:rPr>
                <w:b/>
              </w:rPr>
            </w:pPr>
            <w:r w:rsidRPr="004306DF">
              <w:rPr>
                <w:b/>
              </w:rPr>
              <w:lastRenderedPageBreak/>
              <w:t>Mid</w:t>
            </w:r>
            <w:r w:rsidR="00E92541">
              <w:rPr>
                <w:b/>
              </w:rPr>
              <w:t xml:space="preserve"> T</w:t>
            </w:r>
            <w:r w:rsidRPr="004306DF">
              <w:rPr>
                <w:b/>
              </w:rPr>
              <w:t>erm</w:t>
            </w:r>
          </w:p>
          <w:p w14:paraId="064F90FE" w14:textId="77777777" w:rsidR="00577020" w:rsidRPr="004306DF" w:rsidRDefault="00577020" w:rsidP="00E92541">
            <w:pPr>
              <w:spacing w:before="60" w:after="60"/>
              <w:rPr>
                <w:b/>
              </w:rPr>
            </w:pPr>
            <w:r>
              <w:rPr>
                <w:b/>
              </w:rPr>
              <w:t>Examination</w:t>
            </w:r>
          </w:p>
        </w:tc>
        <w:tc>
          <w:tcPr>
            <w:tcW w:w="2880" w:type="dxa"/>
          </w:tcPr>
          <w:p w14:paraId="357A0823" w14:textId="77777777" w:rsidR="00B233D1" w:rsidRDefault="00B233D1" w:rsidP="00B233D1">
            <w:pPr>
              <w:spacing w:before="60" w:after="60"/>
            </w:pPr>
            <w:r w:rsidRPr="00435A8C">
              <w:t xml:space="preserve">A </w:t>
            </w:r>
            <w:r>
              <w:t>60</w:t>
            </w:r>
            <w:r w:rsidRPr="00435A8C">
              <w:t xml:space="preserve">-minutes exam will cover all the material covered during the first </w:t>
            </w:r>
          </w:p>
          <w:p w14:paraId="2AE0B193" w14:textId="6F71F9A2" w:rsidR="00E92541" w:rsidRPr="00C47904" w:rsidRDefault="00B233D1" w:rsidP="00B233D1">
            <w:pPr>
              <w:spacing w:before="60" w:after="60"/>
            </w:pPr>
            <w:r w:rsidRPr="00435A8C">
              <w:t>14-16 lectures.</w:t>
            </w:r>
          </w:p>
        </w:tc>
        <w:tc>
          <w:tcPr>
            <w:tcW w:w="1800" w:type="dxa"/>
            <w:gridSpan w:val="2"/>
            <w:vAlign w:val="center"/>
          </w:tcPr>
          <w:p w14:paraId="09090EED" w14:textId="77777777" w:rsidR="00E428F3" w:rsidRDefault="00E428F3" w:rsidP="00E92541">
            <w:pPr>
              <w:spacing w:before="60" w:after="60"/>
              <w:rPr>
                <w:b/>
                <w:szCs w:val="20"/>
              </w:rPr>
            </w:pPr>
            <w:r w:rsidRPr="004306DF">
              <w:rPr>
                <w:b/>
                <w:szCs w:val="20"/>
              </w:rPr>
              <w:t xml:space="preserve">Final </w:t>
            </w:r>
          </w:p>
          <w:p w14:paraId="3B8E4841" w14:textId="77777777" w:rsidR="00577020" w:rsidRPr="004306DF" w:rsidRDefault="00577020" w:rsidP="00E92541">
            <w:pPr>
              <w:spacing w:before="60" w:after="60"/>
              <w:rPr>
                <w:b/>
                <w:szCs w:val="20"/>
              </w:rPr>
            </w:pPr>
            <w:r>
              <w:rPr>
                <w:b/>
              </w:rPr>
              <w:t>Examination</w:t>
            </w:r>
          </w:p>
        </w:tc>
        <w:tc>
          <w:tcPr>
            <w:tcW w:w="3600" w:type="dxa"/>
            <w:vAlign w:val="center"/>
          </w:tcPr>
          <w:p w14:paraId="51FA9E0E" w14:textId="105D8521" w:rsidR="00E40359" w:rsidRPr="004306DF" w:rsidRDefault="002C7678" w:rsidP="00B06105">
            <w:pPr>
              <w:spacing w:before="60" w:after="60"/>
              <w:rPr>
                <w:sz w:val="26"/>
                <w:szCs w:val="26"/>
              </w:rPr>
            </w:pPr>
            <w:r w:rsidRPr="00E92541">
              <w:t>A 1</w:t>
            </w:r>
            <w:r w:rsidR="001119D8">
              <w:t>2</w:t>
            </w:r>
            <w:r w:rsidRPr="00E92541">
              <w:t xml:space="preserve">0-minutes exam </w:t>
            </w:r>
            <w:r w:rsidR="00E428F3" w:rsidRPr="00E92541">
              <w:t>will cover</w:t>
            </w:r>
            <w:r w:rsidRPr="00E92541">
              <w:t xml:space="preserve"> all the material covered during the semester</w:t>
            </w:r>
            <w:r w:rsidR="00E428F3" w:rsidRPr="004306DF">
              <w:rPr>
                <w:sz w:val="26"/>
                <w:szCs w:val="26"/>
              </w:rPr>
              <w:t xml:space="preserve">. </w:t>
            </w:r>
          </w:p>
        </w:tc>
      </w:tr>
      <w:tr w:rsidR="00E428F3" w:rsidRPr="007D73DD" w14:paraId="29B6D1DF" w14:textId="77777777" w:rsidTr="001C3D66">
        <w:tc>
          <w:tcPr>
            <w:tcW w:w="1620" w:type="dxa"/>
          </w:tcPr>
          <w:p w14:paraId="6DFC0D82" w14:textId="77777777" w:rsidR="00E428F3" w:rsidRPr="004306DF" w:rsidRDefault="00E428F3" w:rsidP="003D4FBF">
            <w:pPr>
              <w:spacing w:before="60" w:after="60"/>
              <w:rPr>
                <w:b/>
              </w:rPr>
            </w:pPr>
            <w:r w:rsidRPr="004306DF">
              <w:rPr>
                <w:b/>
              </w:rPr>
              <w:t xml:space="preserve">Attendance </w:t>
            </w:r>
          </w:p>
          <w:p w14:paraId="799F2BBC" w14:textId="77777777" w:rsidR="00E428F3" w:rsidRPr="007D73DD" w:rsidRDefault="00E428F3" w:rsidP="003D4FBF">
            <w:pPr>
              <w:spacing w:before="60" w:after="60"/>
            </w:pPr>
            <w:r w:rsidRPr="004306DF">
              <w:rPr>
                <w:b/>
              </w:rPr>
              <w:t>Policy</w:t>
            </w:r>
            <w:r w:rsidRPr="007D73DD">
              <w:t xml:space="preserve"> </w:t>
            </w:r>
          </w:p>
        </w:tc>
        <w:tc>
          <w:tcPr>
            <w:tcW w:w="8280" w:type="dxa"/>
            <w:gridSpan w:val="4"/>
          </w:tcPr>
          <w:p w14:paraId="6A5DC0B5" w14:textId="77777777" w:rsidR="00E428F3" w:rsidRPr="002C01E6" w:rsidRDefault="00E428F3" w:rsidP="002C01E6">
            <w:pPr>
              <w:spacing w:before="60" w:after="60"/>
            </w:pPr>
            <w:r w:rsidRPr="002C01E6">
              <w:t>Students missing more than 20% of the lectures will receive an “</w:t>
            </w:r>
            <w:r w:rsidR="00577020" w:rsidRPr="002C01E6">
              <w:t>SA</w:t>
            </w:r>
            <w:r w:rsidRPr="002C01E6">
              <w:t>” grade in the course</w:t>
            </w:r>
            <w:r w:rsidR="002C01E6">
              <w:t xml:space="preserve"> and will not be allowed to take Final exam.</w:t>
            </w:r>
            <w:r w:rsidRPr="002C01E6">
              <w:t xml:space="preserve">  </w:t>
            </w:r>
          </w:p>
        </w:tc>
      </w:tr>
      <w:tr w:rsidR="00E428F3" w:rsidRPr="007D73DD" w14:paraId="4D0A29F6" w14:textId="77777777" w:rsidTr="001C3D66">
        <w:tc>
          <w:tcPr>
            <w:tcW w:w="1620" w:type="dxa"/>
          </w:tcPr>
          <w:p w14:paraId="659E23FD" w14:textId="77777777" w:rsidR="00E428F3" w:rsidRPr="004306DF" w:rsidRDefault="00E428F3" w:rsidP="003D4FBF">
            <w:pPr>
              <w:spacing w:before="60" w:after="60"/>
              <w:rPr>
                <w:b/>
              </w:rPr>
            </w:pPr>
            <w:r w:rsidRPr="004306DF">
              <w:rPr>
                <w:b/>
              </w:rPr>
              <w:t xml:space="preserve">Grading </w:t>
            </w:r>
          </w:p>
          <w:p w14:paraId="7ED781CA" w14:textId="77777777" w:rsidR="00E428F3" w:rsidRPr="007D73DD" w:rsidRDefault="00E428F3" w:rsidP="003D4FBF">
            <w:pPr>
              <w:spacing w:before="60" w:after="60"/>
            </w:pPr>
            <w:r w:rsidRPr="004306DF">
              <w:rPr>
                <w:b/>
              </w:rPr>
              <w:t>Policy</w:t>
            </w:r>
            <w:r w:rsidRPr="007D73DD">
              <w:t xml:space="preserve">   </w:t>
            </w:r>
          </w:p>
        </w:tc>
        <w:tc>
          <w:tcPr>
            <w:tcW w:w="8280" w:type="dxa"/>
            <w:gridSpan w:val="4"/>
          </w:tcPr>
          <w:p w14:paraId="2C9B1D44" w14:textId="66549301" w:rsidR="00870CD6" w:rsidRPr="008A3E6E" w:rsidRDefault="00870CD6" w:rsidP="00870CD6">
            <w:pPr>
              <w:spacing w:before="60" w:after="60"/>
              <w:rPr>
                <w:sz w:val="22"/>
                <w:szCs w:val="22"/>
              </w:rPr>
            </w:pPr>
            <w:r w:rsidRPr="008A3E6E">
              <w:rPr>
                <w:sz w:val="22"/>
                <w:szCs w:val="22"/>
              </w:rPr>
              <w:t>Assignment</w:t>
            </w:r>
            <w:r w:rsidRPr="008A3E6E">
              <w:rPr>
                <w:b/>
                <w:sz w:val="22"/>
                <w:szCs w:val="22"/>
              </w:rPr>
              <w:t xml:space="preserve"> </w:t>
            </w:r>
            <w:r w:rsidRPr="008A3E6E">
              <w:rPr>
                <w:sz w:val="22"/>
                <w:szCs w:val="22"/>
              </w:rPr>
              <w:t xml:space="preserve">+ Quizzes:     </w:t>
            </w:r>
            <w:r w:rsidR="008A2A52" w:rsidRPr="008A3E6E">
              <w:rPr>
                <w:sz w:val="22"/>
                <w:szCs w:val="22"/>
              </w:rPr>
              <w:t xml:space="preserve"> </w:t>
            </w:r>
            <w:r w:rsidR="0056470B" w:rsidRPr="008A3E6E">
              <w:rPr>
                <w:sz w:val="22"/>
                <w:szCs w:val="22"/>
              </w:rPr>
              <w:t xml:space="preserve">               </w:t>
            </w:r>
            <w:r w:rsidR="007A6556">
              <w:rPr>
                <w:sz w:val="22"/>
                <w:szCs w:val="22"/>
              </w:rPr>
              <w:t>2</w:t>
            </w:r>
            <w:r w:rsidRPr="008A3E6E">
              <w:rPr>
                <w:sz w:val="22"/>
                <w:szCs w:val="22"/>
              </w:rPr>
              <w:t>0%</w:t>
            </w:r>
          </w:p>
          <w:p w14:paraId="55BE8F58" w14:textId="1CC5F2A1" w:rsidR="00870CD6" w:rsidRPr="008A3E6E" w:rsidRDefault="00870CD6" w:rsidP="00870CD6">
            <w:pPr>
              <w:spacing w:before="60" w:after="60"/>
              <w:rPr>
                <w:sz w:val="22"/>
                <w:szCs w:val="22"/>
              </w:rPr>
            </w:pPr>
            <w:r w:rsidRPr="008A3E6E">
              <w:rPr>
                <w:sz w:val="22"/>
                <w:szCs w:val="22"/>
              </w:rPr>
              <w:t>Mid</w:t>
            </w:r>
            <w:r w:rsidR="008A2A52" w:rsidRPr="008A3E6E">
              <w:rPr>
                <w:sz w:val="22"/>
                <w:szCs w:val="22"/>
              </w:rPr>
              <w:t xml:space="preserve"> T</w:t>
            </w:r>
            <w:r w:rsidRPr="008A3E6E">
              <w:rPr>
                <w:sz w:val="22"/>
                <w:szCs w:val="22"/>
              </w:rPr>
              <w:t>erm Examination</w:t>
            </w:r>
            <w:r w:rsidR="00290F37">
              <w:rPr>
                <w:sz w:val="22"/>
                <w:szCs w:val="22"/>
              </w:rPr>
              <w:t xml:space="preserve">:                    </w:t>
            </w:r>
            <w:r w:rsidR="007A6556">
              <w:rPr>
                <w:sz w:val="22"/>
                <w:szCs w:val="22"/>
              </w:rPr>
              <w:t>3</w:t>
            </w:r>
            <w:r w:rsidRPr="008A3E6E">
              <w:rPr>
                <w:sz w:val="22"/>
                <w:szCs w:val="22"/>
              </w:rPr>
              <w:t>0%</w:t>
            </w:r>
          </w:p>
          <w:p w14:paraId="0A8E146A" w14:textId="3804FDE3" w:rsidR="00870CD6" w:rsidRPr="008A3E6E" w:rsidRDefault="00870CD6" w:rsidP="00870CD6">
            <w:pPr>
              <w:spacing w:before="60" w:after="60"/>
              <w:rPr>
                <w:sz w:val="22"/>
                <w:szCs w:val="22"/>
              </w:rPr>
            </w:pPr>
            <w:r w:rsidRPr="008A3E6E">
              <w:rPr>
                <w:sz w:val="22"/>
                <w:szCs w:val="22"/>
              </w:rPr>
              <w:t>Final Examination</w:t>
            </w:r>
            <w:r w:rsidR="00290F37">
              <w:rPr>
                <w:sz w:val="22"/>
                <w:szCs w:val="22"/>
              </w:rPr>
              <w:t xml:space="preserve">:                            </w:t>
            </w:r>
            <w:r w:rsidR="007A6556">
              <w:rPr>
                <w:sz w:val="22"/>
                <w:szCs w:val="22"/>
              </w:rPr>
              <w:t>5</w:t>
            </w:r>
            <w:r w:rsidRPr="008A3E6E">
              <w:rPr>
                <w:sz w:val="22"/>
                <w:szCs w:val="22"/>
              </w:rPr>
              <w:t>0%</w:t>
            </w:r>
          </w:p>
          <w:p w14:paraId="07B1DA23" w14:textId="77777777" w:rsidR="006E3A32" w:rsidRPr="004306DF" w:rsidRDefault="006E3A32" w:rsidP="003D4FBF">
            <w:pPr>
              <w:spacing w:before="60" w:after="60"/>
              <w:rPr>
                <w:sz w:val="26"/>
                <w:szCs w:val="26"/>
              </w:rPr>
            </w:pPr>
          </w:p>
        </w:tc>
      </w:tr>
    </w:tbl>
    <w:p w14:paraId="19F89384" w14:textId="77777777" w:rsidR="00FA57B0" w:rsidRDefault="00FA57B0" w:rsidP="00A22DE1">
      <w:pPr>
        <w:tabs>
          <w:tab w:val="left" w:pos="578"/>
          <w:tab w:val="left" w:pos="3131"/>
          <w:tab w:val="left" w:pos="5607"/>
          <w:tab w:val="left" w:pos="8082"/>
          <w:tab w:val="left" w:pos="9611"/>
        </w:tabs>
        <w:jc w:val="center"/>
        <w:rPr>
          <w:rFonts w:ascii="Times New Roman Bold" w:hAnsi="Times New Roman Bold" w:cs="Times New Roman Bold"/>
          <w:noProof/>
          <w:color w:val="000000"/>
          <w:spacing w:val="-3"/>
          <w:sz w:val="40"/>
          <w:szCs w:val="40"/>
        </w:rPr>
      </w:pPr>
    </w:p>
    <w:p w14:paraId="703FFDED" w14:textId="77777777" w:rsidR="00422A2D" w:rsidRDefault="00422A2D" w:rsidP="00A22DE1">
      <w:pPr>
        <w:tabs>
          <w:tab w:val="left" w:pos="578"/>
          <w:tab w:val="left" w:pos="3131"/>
          <w:tab w:val="left" w:pos="5607"/>
          <w:tab w:val="left" w:pos="8082"/>
          <w:tab w:val="left" w:pos="9611"/>
        </w:tabs>
        <w:jc w:val="center"/>
        <w:rPr>
          <w:rFonts w:ascii="Times New Roman Bold" w:hAnsi="Times New Roman Bold" w:cs="Times New Roman Bold"/>
          <w:noProof/>
          <w:color w:val="000000"/>
          <w:spacing w:val="-3"/>
          <w:sz w:val="40"/>
          <w:szCs w:val="40"/>
        </w:rPr>
      </w:pPr>
    </w:p>
    <w:p w14:paraId="61FD582B" w14:textId="77777777" w:rsidR="00D83992" w:rsidRPr="00130A90" w:rsidRDefault="00F16BC1" w:rsidP="00FF5BA4">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r>
        <w:rPr>
          <w:rFonts w:ascii="Times New Roman Bold" w:hAnsi="Times New Roman Bold" w:cs="Times New Roman Bold"/>
          <w:noProof/>
          <w:color w:val="000000"/>
          <w:spacing w:val="-3"/>
          <w:sz w:val="40"/>
          <w:szCs w:val="40"/>
        </w:rPr>
        <w:drawing>
          <wp:anchor distT="0" distB="0" distL="114300" distR="114300" simplePos="0" relativeHeight="251658240" behindDoc="0" locked="0" layoutInCell="1" allowOverlap="1" wp14:anchorId="6337DB87" wp14:editId="70EDB2CA">
            <wp:simplePos x="0" y="0"/>
            <wp:positionH relativeFrom="margin">
              <wp:posOffset>-47625</wp:posOffset>
            </wp:positionH>
            <wp:positionV relativeFrom="margin">
              <wp:posOffset>59055</wp:posOffset>
            </wp:positionV>
            <wp:extent cx="979170" cy="11360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17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92" w:rsidRPr="00130A90">
        <w:rPr>
          <w:rFonts w:ascii="Times New Roman Bold" w:hAnsi="Times New Roman Bold" w:cs="Times New Roman Bold"/>
          <w:color w:val="000000"/>
          <w:spacing w:val="-3"/>
          <w:sz w:val="40"/>
          <w:szCs w:val="40"/>
        </w:rPr>
        <w:t>Department of Physics</w:t>
      </w:r>
    </w:p>
    <w:p w14:paraId="4F2C5930" w14:textId="16C4368C" w:rsidR="00D83992" w:rsidRPr="00130A90" w:rsidRDefault="00165925" w:rsidP="00FF5BA4">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2"/>
          <w:szCs w:val="32"/>
        </w:rPr>
      </w:pPr>
      <w:r>
        <w:rPr>
          <w:rFonts w:ascii="Times New Roman Bold" w:hAnsi="Times New Roman Bold" w:cs="Times New Roman Bold"/>
          <w:color w:val="000000"/>
          <w:spacing w:val="-3"/>
          <w:sz w:val="32"/>
          <w:szCs w:val="32"/>
        </w:rPr>
        <w:t>Plasma Physics</w:t>
      </w:r>
    </w:p>
    <w:p w14:paraId="73667208" w14:textId="616B5DE3" w:rsidR="00FB35EC" w:rsidRPr="00130A90" w:rsidRDefault="00D83992" w:rsidP="00FF5BA4">
      <w:pPr>
        <w:tabs>
          <w:tab w:val="left" w:pos="578"/>
          <w:tab w:val="left" w:pos="3131"/>
          <w:tab w:val="left" w:pos="5607"/>
          <w:tab w:val="left" w:pos="8082"/>
          <w:tab w:val="left" w:pos="9611"/>
        </w:tabs>
        <w:jc w:val="center"/>
        <w:rPr>
          <w:rFonts w:ascii="Times New Roman Bold" w:hAnsi="Times New Roman Bold" w:cs="Times New Roman Bold"/>
          <w:color w:val="000000"/>
          <w:spacing w:val="-3"/>
          <w:sz w:val="28"/>
          <w:szCs w:val="28"/>
          <w:u w:val="single"/>
        </w:rPr>
      </w:pPr>
      <w:r w:rsidRPr="00130A90">
        <w:rPr>
          <w:rFonts w:ascii="Times New Roman Bold" w:hAnsi="Times New Roman Bold" w:cs="Times New Roman Bold"/>
          <w:color w:val="000000"/>
          <w:spacing w:val="-3"/>
          <w:sz w:val="28"/>
          <w:szCs w:val="28"/>
        </w:rPr>
        <w:t>(PH-)</w:t>
      </w:r>
    </w:p>
    <w:p w14:paraId="3C3196D1" w14:textId="77777777" w:rsidR="00FB35EC" w:rsidRPr="00130A90" w:rsidRDefault="00FB35EC" w:rsidP="00FF5BA4">
      <w:pPr>
        <w:tabs>
          <w:tab w:val="left" w:pos="578"/>
          <w:tab w:val="left" w:pos="3131"/>
          <w:tab w:val="left" w:pos="5607"/>
          <w:tab w:val="left" w:pos="8082"/>
          <w:tab w:val="left" w:pos="9611"/>
        </w:tabs>
        <w:jc w:val="center"/>
        <w:rPr>
          <w:rFonts w:ascii="Times New Roman Bold" w:hAnsi="Times New Roman Bold" w:cs="Times New Roman Bold"/>
          <w:color w:val="000000"/>
          <w:spacing w:val="-3"/>
          <w:sz w:val="28"/>
          <w:szCs w:val="28"/>
        </w:rPr>
      </w:pPr>
    </w:p>
    <w:p w14:paraId="557397C8" w14:textId="77777777" w:rsidR="00C37B49" w:rsidRPr="00130A90" w:rsidRDefault="00E74B3E" w:rsidP="00FF5BA4">
      <w:pPr>
        <w:tabs>
          <w:tab w:val="left" w:pos="578"/>
          <w:tab w:val="left" w:pos="3131"/>
          <w:tab w:val="left" w:pos="5607"/>
          <w:tab w:val="left" w:pos="8082"/>
          <w:tab w:val="left" w:pos="9611"/>
        </w:tabs>
        <w:jc w:val="center"/>
        <w:rPr>
          <w:b/>
          <w:sz w:val="28"/>
          <w:szCs w:val="28"/>
          <w:u w:val="single"/>
        </w:rPr>
      </w:pPr>
      <w:r>
        <w:rPr>
          <w:b/>
          <w:sz w:val="28"/>
          <w:szCs w:val="28"/>
          <w:u w:val="single"/>
        </w:rPr>
        <w:t>Lecture Plan</w:t>
      </w:r>
    </w:p>
    <w:p w14:paraId="4E92B4EA" w14:textId="77777777" w:rsidR="008360F3" w:rsidRDefault="008360F3" w:rsidP="00A22DE1">
      <w:pPr>
        <w:tabs>
          <w:tab w:val="left" w:pos="578"/>
          <w:tab w:val="left" w:pos="3131"/>
          <w:tab w:val="left" w:pos="5607"/>
          <w:tab w:val="left" w:pos="8082"/>
          <w:tab w:val="left" w:pos="9611"/>
        </w:tabs>
        <w:jc w:val="center"/>
        <w:rPr>
          <w:b/>
          <w:sz w:val="38"/>
          <w:szCs w:val="28"/>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019"/>
        <w:gridCol w:w="5272"/>
        <w:gridCol w:w="718"/>
        <w:gridCol w:w="1434"/>
      </w:tblGrid>
      <w:tr w:rsidR="00290F3A" w14:paraId="2D127936" w14:textId="77777777" w:rsidTr="000D7A66">
        <w:trPr>
          <w:trHeight w:val="620"/>
        </w:trPr>
        <w:tc>
          <w:tcPr>
            <w:tcW w:w="831" w:type="dxa"/>
          </w:tcPr>
          <w:p w14:paraId="6D334601" w14:textId="77777777" w:rsidR="00290F3A" w:rsidRPr="00290F3A" w:rsidRDefault="00290F3A" w:rsidP="00457592">
            <w:pPr>
              <w:jc w:val="center"/>
              <w:rPr>
                <w:b/>
              </w:rPr>
            </w:pPr>
            <w:r w:rsidRPr="00290F3A">
              <w:rPr>
                <w:b/>
              </w:rPr>
              <w:t>Week</w:t>
            </w:r>
          </w:p>
        </w:tc>
        <w:tc>
          <w:tcPr>
            <w:tcW w:w="1019" w:type="dxa"/>
          </w:tcPr>
          <w:p w14:paraId="63117BC3" w14:textId="77777777" w:rsidR="00290F3A" w:rsidRPr="00290F3A" w:rsidRDefault="00290F3A" w:rsidP="00457592">
            <w:pPr>
              <w:jc w:val="center"/>
              <w:rPr>
                <w:b/>
              </w:rPr>
            </w:pPr>
            <w:r w:rsidRPr="00290F3A">
              <w:rPr>
                <w:b/>
              </w:rPr>
              <w:t>Lecture</w:t>
            </w:r>
          </w:p>
          <w:p w14:paraId="30C5DB28" w14:textId="77777777" w:rsidR="00290F3A" w:rsidRPr="00290F3A" w:rsidRDefault="00290F3A" w:rsidP="00457592">
            <w:pPr>
              <w:jc w:val="center"/>
              <w:rPr>
                <w:b/>
              </w:rPr>
            </w:pPr>
            <w:r w:rsidRPr="00290F3A">
              <w:rPr>
                <w:b/>
              </w:rPr>
              <w:t>#</w:t>
            </w:r>
          </w:p>
        </w:tc>
        <w:tc>
          <w:tcPr>
            <w:tcW w:w="5272" w:type="dxa"/>
          </w:tcPr>
          <w:p w14:paraId="317555EA" w14:textId="77777777" w:rsidR="00290F3A" w:rsidRPr="00290F3A" w:rsidRDefault="00290F3A" w:rsidP="00457592">
            <w:pPr>
              <w:jc w:val="center"/>
              <w:rPr>
                <w:b/>
              </w:rPr>
            </w:pPr>
            <w:r w:rsidRPr="00290F3A">
              <w:rPr>
                <w:b/>
              </w:rPr>
              <w:t>TOPICS</w:t>
            </w:r>
          </w:p>
        </w:tc>
        <w:tc>
          <w:tcPr>
            <w:tcW w:w="718" w:type="dxa"/>
          </w:tcPr>
          <w:p w14:paraId="7D6DB750" w14:textId="77777777" w:rsidR="00290F3A" w:rsidRPr="00290F3A" w:rsidRDefault="00290F3A" w:rsidP="00457592">
            <w:pPr>
              <w:jc w:val="center"/>
              <w:rPr>
                <w:b/>
              </w:rPr>
            </w:pPr>
            <w:r w:rsidRPr="00290F3A">
              <w:rPr>
                <w:b/>
              </w:rPr>
              <w:t>CH</w:t>
            </w:r>
          </w:p>
        </w:tc>
        <w:tc>
          <w:tcPr>
            <w:tcW w:w="1434" w:type="dxa"/>
          </w:tcPr>
          <w:p w14:paraId="751E78F0" w14:textId="77777777" w:rsidR="00290F3A" w:rsidRPr="00290F3A" w:rsidRDefault="00290F3A" w:rsidP="00457592">
            <w:pPr>
              <w:jc w:val="center"/>
              <w:rPr>
                <w:b/>
              </w:rPr>
            </w:pPr>
            <w:r w:rsidRPr="00290F3A">
              <w:rPr>
                <w:b/>
              </w:rPr>
              <w:t>SECTIONS</w:t>
            </w:r>
          </w:p>
        </w:tc>
      </w:tr>
      <w:tr w:rsidR="00290F3A" w14:paraId="584EE333" w14:textId="77777777" w:rsidTr="000D7A66">
        <w:trPr>
          <w:trHeight w:val="620"/>
        </w:trPr>
        <w:tc>
          <w:tcPr>
            <w:tcW w:w="831" w:type="dxa"/>
          </w:tcPr>
          <w:p w14:paraId="38C0E75B" w14:textId="77777777" w:rsidR="00290F3A" w:rsidRDefault="00290F3A" w:rsidP="00457592">
            <w:pPr>
              <w:jc w:val="center"/>
            </w:pPr>
            <w:r>
              <w:t>1</w:t>
            </w:r>
          </w:p>
        </w:tc>
        <w:tc>
          <w:tcPr>
            <w:tcW w:w="1019" w:type="dxa"/>
          </w:tcPr>
          <w:p w14:paraId="3505D66D" w14:textId="0634C1C5" w:rsidR="00A32966" w:rsidRDefault="00290F3A" w:rsidP="00414B7E">
            <w:pPr>
              <w:jc w:val="center"/>
            </w:pPr>
            <w:r>
              <w:t>1</w:t>
            </w:r>
          </w:p>
          <w:p w14:paraId="7FD054A8" w14:textId="77777777" w:rsidR="004D1E68" w:rsidRDefault="004D1E68" w:rsidP="004D1E68"/>
          <w:p w14:paraId="3BFFE652" w14:textId="77777777" w:rsidR="00290F3A" w:rsidRDefault="00290F3A" w:rsidP="00457592">
            <w:pPr>
              <w:jc w:val="center"/>
            </w:pPr>
            <w:r>
              <w:t>2</w:t>
            </w:r>
          </w:p>
        </w:tc>
        <w:tc>
          <w:tcPr>
            <w:tcW w:w="5272" w:type="dxa"/>
          </w:tcPr>
          <w:p w14:paraId="3213F102" w14:textId="77777777" w:rsidR="00CF710F" w:rsidRDefault="004D1E68" w:rsidP="00457592">
            <w:r w:rsidRPr="00CF710F">
              <w:rPr>
                <w:b/>
                <w:bCs/>
              </w:rPr>
              <w:t>Introduction</w:t>
            </w:r>
            <w:r>
              <w:t>: Occurrence of plasma in Nature, Definition of Plasma,</w:t>
            </w:r>
          </w:p>
          <w:p w14:paraId="4E805E33" w14:textId="2F950DD9" w:rsidR="00290F3A" w:rsidRDefault="004D1E68" w:rsidP="00457592">
            <w:r>
              <w:t xml:space="preserve">Concept of temperature </w:t>
            </w:r>
          </w:p>
        </w:tc>
        <w:tc>
          <w:tcPr>
            <w:tcW w:w="718" w:type="dxa"/>
          </w:tcPr>
          <w:p w14:paraId="2E127739" w14:textId="77777777" w:rsidR="00290F3A" w:rsidRDefault="004D1E68" w:rsidP="00457592">
            <w:pPr>
              <w:jc w:val="center"/>
            </w:pPr>
            <w:r>
              <w:t>1</w:t>
            </w:r>
          </w:p>
          <w:p w14:paraId="1FCB2310" w14:textId="77777777" w:rsidR="004D1E68" w:rsidRDefault="004D1E68" w:rsidP="00457592">
            <w:pPr>
              <w:jc w:val="center"/>
            </w:pPr>
          </w:p>
          <w:p w14:paraId="4FD63194" w14:textId="29C25888" w:rsidR="004D1E68" w:rsidRDefault="004D1E68" w:rsidP="00457592">
            <w:pPr>
              <w:jc w:val="center"/>
            </w:pPr>
            <w:r>
              <w:t>1</w:t>
            </w:r>
          </w:p>
        </w:tc>
        <w:tc>
          <w:tcPr>
            <w:tcW w:w="1434" w:type="dxa"/>
          </w:tcPr>
          <w:p w14:paraId="3617211E" w14:textId="77777777" w:rsidR="005628D0" w:rsidRDefault="004D1E68" w:rsidP="00457592">
            <w:pPr>
              <w:jc w:val="center"/>
            </w:pPr>
            <w:r>
              <w:t>1.1, 1.2.</w:t>
            </w:r>
          </w:p>
          <w:p w14:paraId="2F0BD9D3" w14:textId="77777777" w:rsidR="005628D0" w:rsidRDefault="005628D0" w:rsidP="00457592">
            <w:pPr>
              <w:jc w:val="center"/>
            </w:pPr>
          </w:p>
          <w:p w14:paraId="2BCC5112" w14:textId="74B03789" w:rsidR="004D1E68" w:rsidRDefault="004D1E68" w:rsidP="005628D0">
            <w:pPr>
              <w:jc w:val="center"/>
            </w:pPr>
            <w:r>
              <w:t>1.3</w:t>
            </w:r>
          </w:p>
        </w:tc>
      </w:tr>
      <w:tr w:rsidR="00290F3A" w14:paraId="22AF8905" w14:textId="77777777" w:rsidTr="000D7A66">
        <w:trPr>
          <w:trHeight w:val="603"/>
        </w:trPr>
        <w:tc>
          <w:tcPr>
            <w:tcW w:w="831" w:type="dxa"/>
          </w:tcPr>
          <w:p w14:paraId="656EF630" w14:textId="77777777" w:rsidR="00290F3A" w:rsidRDefault="00290F3A" w:rsidP="00457592">
            <w:pPr>
              <w:jc w:val="center"/>
            </w:pPr>
            <w:r>
              <w:t>2</w:t>
            </w:r>
          </w:p>
        </w:tc>
        <w:tc>
          <w:tcPr>
            <w:tcW w:w="1019" w:type="dxa"/>
          </w:tcPr>
          <w:p w14:paraId="6CE78765" w14:textId="77777777" w:rsidR="00290F3A" w:rsidRDefault="00290F3A" w:rsidP="00457592">
            <w:pPr>
              <w:jc w:val="center"/>
            </w:pPr>
            <w:r>
              <w:t>1</w:t>
            </w:r>
          </w:p>
          <w:p w14:paraId="0942267B" w14:textId="77777777" w:rsidR="00290F3A" w:rsidRDefault="00290F3A" w:rsidP="00457592">
            <w:pPr>
              <w:jc w:val="center"/>
            </w:pPr>
            <w:r>
              <w:t>2</w:t>
            </w:r>
          </w:p>
        </w:tc>
        <w:tc>
          <w:tcPr>
            <w:tcW w:w="5272" w:type="dxa"/>
          </w:tcPr>
          <w:p w14:paraId="609203C3" w14:textId="77777777" w:rsidR="00CF710F" w:rsidRDefault="00CF710F" w:rsidP="00457592">
            <w:r>
              <w:t xml:space="preserve">Debye shielding </w:t>
            </w:r>
          </w:p>
          <w:p w14:paraId="084CB381" w14:textId="49AC32DD" w:rsidR="00CF710F" w:rsidRDefault="00CF710F" w:rsidP="00457592">
            <w:r>
              <w:t xml:space="preserve">The plasma parameters, Criteria for plasma, Applications of plasma </w:t>
            </w:r>
          </w:p>
        </w:tc>
        <w:tc>
          <w:tcPr>
            <w:tcW w:w="718" w:type="dxa"/>
          </w:tcPr>
          <w:p w14:paraId="236A3262" w14:textId="0A952C32" w:rsidR="00290F3A" w:rsidRDefault="00CF710F" w:rsidP="00B616C5">
            <w:pPr>
              <w:jc w:val="center"/>
            </w:pPr>
            <w:r>
              <w:t>1</w:t>
            </w:r>
          </w:p>
          <w:p w14:paraId="66BFA01F" w14:textId="499706E5" w:rsidR="00CF710F" w:rsidRDefault="00CF710F" w:rsidP="00CF710F">
            <w:pPr>
              <w:jc w:val="center"/>
            </w:pPr>
            <w:r>
              <w:t>1</w:t>
            </w:r>
          </w:p>
        </w:tc>
        <w:tc>
          <w:tcPr>
            <w:tcW w:w="1434" w:type="dxa"/>
          </w:tcPr>
          <w:p w14:paraId="1CFE0169" w14:textId="38F8DFA5" w:rsidR="00CF710F" w:rsidRDefault="00CF710F" w:rsidP="00CF710F">
            <w:pPr>
              <w:jc w:val="center"/>
            </w:pPr>
            <w:r>
              <w:t>1.4</w:t>
            </w:r>
          </w:p>
          <w:p w14:paraId="13864FC9" w14:textId="19527ECC" w:rsidR="00CF710F" w:rsidRDefault="00CF710F" w:rsidP="00CF710F">
            <w:pPr>
              <w:jc w:val="center"/>
            </w:pPr>
            <w:r>
              <w:t>1.5, 1.6, 1.7</w:t>
            </w:r>
          </w:p>
        </w:tc>
      </w:tr>
      <w:tr w:rsidR="00290F3A" w14:paraId="6C42B05E" w14:textId="77777777" w:rsidTr="000D7A66">
        <w:trPr>
          <w:trHeight w:val="603"/>
        </w:trPr>
        <w:tc>
          <w:tcPr>
            <w:tcW w:w="831" w:type="dxa"/>
          </w:tcPr>
          <w:p w14:paraId="432844BB" w14:textId="77777777" w:rsidR="00290F3A" w:rsidRDefault="00290F3A" w:rsidP="00457592">
            <w:pPr>
              <w:jc w:val="center"/>
            </w:pPr>
            <w:r>
              <w:t>3</w:t>
            </w:r>
          </w:p>
        </w:tc>
        <w:tc>
          <w:tcPr>
            <w:tcW w:w="1019" w:type="dxa"/>
          </w:tcPr>
          <w:p w14:paraId="7AE19172" w14:textId="77777777" w:rsidR="00290F3A" w:rsidRDefault="00290F3A" w:rsidP="00457592">
            <w:pPr>
              <w:jc w:val="center"/>
            </w:pPr>
            <w:r>
              <w:t>1</w:t>
            </w:r>
          </w:p>
          <w:p w14:paraId="3A95C89C" w14:textId="77777777" w:rsidR="00290F3A" w:rsidRDefault="00290F3A" w:rsidP="00457592">
            <w:pPr>
              <w:jc w:val="center"/>
            </w:pPr>
            <w:r>
              <w:t>2</w:t>
            </w:r>
          </w:p>
        </w:tc>
        <w:tc>
          <w:tcPr>
            <w:tcW w:w="5272" w:type="dxa"/>
          </w:tcPr>
          <w:p w14:paraId="1B6E0791" w14:textId="77777777" w:rsidR="00290F3A" w:rsidRDefault="00CF710F" w:rsidP="00457592">
            <w:r>
              <w:t>Numerical Problems</w:t>
            </w:r>
          </w:p>
          <w:p w14:paraId="25FEF80E" w14:textId="2A9B3A1A" w:rsidR="00CF710F" w:rsidRDefault="00CF710F" w:rsidP="00457592">
            <w:r>
              <w:t xml:space="preserve">Numerical Problems </w:t>
            </w:r>
          </w:p>
        </w:tc>
        <w:tc>
          <w:tcPr>
            <w:tcW w:w="718" w:type="dxa"/>
          </w:tcPr>
          <w:p w14:paraId="74D7A605" w14:textId="77777777" w:rsidR="00290F3A" w:rsidRDefault="00CF710F" w:rsidP="00457592">
            <w:pPr>
              <w:jc w:val="center"/>
            </w:pPr>
            <w:r>
              <w:t>1</w:t>
            </w:r>
          </w:p>
          <w:p w14:paraId="3E35616A" w14:textId="1008F3DF" w:rsidR="00CF710F" w:rsidRDefault="00CF710F" w:rsidP="00457592">
            <w:pPr>
              <w:jc w:val="center"/>
            </w:pPr>
            <w:r>
              <w:t>1</w:t>
            </w:r>
          </w:p>
        </w:tc>
        <w:tc>
          <w:tcPr>
            <w:tcW w:w="1434" w:type="dxa"/>
          </w:tcPr>
          <w:p w14:paraId="558BB8F0" w14:textId="44179271" w:rsidR="00290F3A" w:rsidRDefault="00290F3A" w:rsidP="00457592">
            <w:pPr>
              <w:jc w:val="center"/>
            </w:pPr>
          </w:p>
        </w:tc>
      </w:tr>
      <w:tr w:rsidR="00290F3A" w14:paraId="30BD9CE2" w14:textId="77777777" w:rsidTr="000D7A66">
        <w:trPr>
          <w:trHeight w:val="620"/>
        </w:trPr>
        <w:tc>
          <w:tcPr>
            <w:tcW w:w="831" w:type="dxa"/>
          </w:tcPr>
          <w:p w14:paraId="5574F68A" w14:textId="77777777" w:rsidR="00290F3A" w:rsidRDefault="00290F3A" w:rsidP="00457592">
            <w:pPr>
              <w:jc w:val="center"/>
            </w:pPr>
            <w:r>
              <w:t>4</w:t>
            </w:r>
          </w:p>
        </w:tc>
        <w:tc>
          <w:tcPr>
            <w:tcW w:w="1019" w:type="dxa"/>
          </w:tcPr>
          <w:p w14:paraId="0322F7A9" w14:textId="77777777" w:rsidR="00290F3A" w:rsidRDefault="00290F3A" w:rsidP="00457592">
            <w:pPr>
              <w:jc w:val="center"/>
            </w:pPr>
            <w:r>
              <w:t>1</w:t>
            </w:r>
          </w:p>
          <w:p w14:paraId="1597E048" w14:textId="77777777" w:rsidR="00CF710F" w:rsidRDefault="00CF710F" w:rsidP="00457592">
            <w:pPr>
              <w:jc w:val="center"/>
            </w:pPr>
          </w:p>
          <w:p w14:paraId="6F83B49B" w14:textId="54DBF6CC" w:rsidR="00290F3A" w:rsidRDefault="00CF710F" w:rsidP="00457592">
            <w:pPr>
              <w:jc w:val="center"/>
            </w:pPr>
            <w:r>
              <w:t>2</w:t>
            </w:r>
          </w:p>
        </w:tc>
        <w:tc>
          <w:tcPr>
            <w:tcW w:w="5272" w:type="dxa"/>
          </w:tcPr>
          <w:p w14:paraId="6C9FBA4A" w14:textId="77777777" w:rsidR="00290F3A" w:rsidRDefault="00CF710F" w:rsidP="00457592">
            <w:r>
              <w:t>Single-P article motions: Introduction, Uniform E and B fields (E=0)</w:t>
            </w:r>
          </w:p>
          <w:p w14:paraId="6C1B4851" w14:textId="402F57C3" w:rsidR="00CF710F" w:rsidRDefault="00CF710F" w:rsidP="00457592">
            <w:r>
              <w:t>Finite E</w:t>
            </w:r>
          </w:p>
        </w:tc>
        <w:tc>
          <w:tcPr>
            <w:tcW w:w="718" w:type="dxa"/>
          </w:tcPr>
          <w:p w14:paraId="7405563A" w14:textId="77777777" w:rsidR="00290F3A" w:rsidRDefault="00CF710F" w:rsidP="00457592">
            <w:pPr>
              <w:jc w:val="center"/>
            </w:pPr>
            <w:r>
              <w:t>2</w:t>
            </w:r>
          </w:p>
          <w:p w14:paraId="5B07581B" w14:textId="77777777" w:rsidR="00CF710F" w:rsidRDefault="00CF710F" w:rsidP="00457592">
            <w:pPr>
              <w:jc w:val="center"/>
            </w:pPr>
          </w:p>
          <w:p w14:paraId="6A826306" w14:textId="43CBF10E" w:rsidR="00CF710F" w:rsidRDefault="00CF710F" w:rsidP="00457592">
            <w:pPr>
              <w:jc w:val="center"/>
            </w:pPr>
            <w:r>
              <w:t>2</w:t>
            </w:r>
          </w:p>
        </w:tc>
        <w:tc>
          <w:tcPr>
            <w:tcW w:w="1434" w:type="dxa"/>
          </w:tcPr>
          <w:p w14:paraId="41A043E4" w14:textId="77777777" w:rsidR="00290F3A" w:rsidRDefault="00CF710F" w:rsidP="00F21BA7">
            <w:pPr>
              <w:jc w:val="center"/>
            </w:pPr>
            <w:r>
              <w:t>2.1, 2.2.1</w:t>
            </w:r>
          </w:p>
          <w:p w14:paraId="4C6C08CB" w14:textId="77777777" w:rsidR="00CF710F" w:rsidRDefault="00CF710F" w:rsidP="00F21BA7">
            <w:pPr>
              <w:jc w:val="center"/>
            </w:pPr>
          </w:p>
          <w:p w14:paraId="402A459E" w14:textId="5DAFBFA3" w:rsidR="00CF710F" w:rsidRDefault="006F55D9" w:rsidP="00F21BA7">
            <w:pPr>
              <w:jc w:val="center"/>
            </w:pPr>
            <w:r>
              <w:t>2.2.2</w:t>
            </w:r>
          </w:p>
        </w:tc>
      </w:tr>
      <w:tr w:rsidR="00290F3A" w14:paraId="1CB0C65E" w14:textId="77777777" w:rsidTr="000D7A66">
        <w:trPr>
          <w:trHeight w:val="620"/>
        </w:trPr>
        <w:tc>
          <w:tcPr>
            <w:tcW w:w="831" w:type="dxa"/>
          </w:tcPr>
          <w:p w14:paraId="753865D0" w14:textId="77777777" w:rsidR="00290F3A" w:rsidRDefault="00290F3A" w:rsidP="00457592">
            <w:pPr>
              <w:jc w:val="center"/>
            </w:pPr>
            <w:r>
              <w:t>5</w:t>
            </w:r>
          </w:p>
        </w:tc>
        <w:tc>
          <w:tcPr>
            <w:tcW w:w="1019" w:type="dxa"/>
          </w:tcPr>
          <w:p w14:paraId="0FA6C2FE" w14:textId="77777777" w:rsidR="00290F3A" w:rsidRDefault="00290F3A" w:rsidP="00457592">
            <w:pPr>
              <w:jc w:val="center"/>
            </w:pPr>
            <w:r>
              <w:t>1</w:t>
            </w:r>
          </w:p>
          <w:p w14:paraId="0B934971" w14:textId="77777777" w:rsidR="00290F3A" w:rsidRDefault="00290F3A" w:rsidP="00457592">
            <w:pPr>
              <w:jc w:val="center"/>
            </w:pPr>
            <w:r>
              <w:t>2</w:t>
            </w:r>
          </w:p>
        </w:tc>
        <w:tc>
          <w:tcPr>
            <w:tcW w:w="5272" w:type="dxa"/>
          </w:tcPr>
          <w:p w14:paraId="2D5856DA" w14:textId="77777777" w:rsidR="00290F3A" w:rsidRDefault="006F55D9" w:rsidP="00457592">
            <w:r>
              <w:t>Gravitational field</w:t>
            </w:r>
          </w:p>
          <w:p w14:paraId="262F4F92" w14:textId="668E85F1" w:rsidR="006F55D9" w:rsidRDefault="006F55D9" w:rsidP="00457592">
            <w:r>
              <w:t>Numerical problems</w:t>
            </w:r>
          </w:p>
        </w:tc>
        <w:tc>
          <w:tcPr>
            <w:tcW w:w="718" w:type="dxa"/>
          </w:tcPr>
          <w:p w14:paraId="439EE2C0" w14:textId="77777777" w:rsidR="00290F3A" w:rsidRDefault="006F55D9" w:rsidP="00457592">
            <w:pPr>
              <w:jc w:val="center"/>
            </w:pPr>
            <w:r>
              <w:t>2</w:t>
            </w:r>
          </w:p>
          <w:p w14:paraId="73653602" w14:textId="416DC979" w:rsidR="006F55D9" w:rsidRDefault="006F55D9" w:rsidP="00457592">
            <w:pPr>
              <w:jc w:val="center"/>
            </w:pPr>
            <w:r>
              <w:t>2</w:t>
            </w:r>
          </w:p>
        </w:tc>
        <w:tc>
          <w:tcPr>
            <w:tcW w:w="1434" w:type="dxa"/>
          </w:tcPr>
          <w:p w14:paraId="04C535E2" w14:textId="53FD241C" w:rsidR="00290F3A" w:rsidRDefault="006F55D9" w:rsidP="00F21BA7">
            <w:pPr>
              <w:jc w:val="center"/>
            </w:pPr>
            <w:r>
              <w:t>2.2.3</w:t>
            </w:r>
          </w:p>
        </w:tc>
      </w:tr>
      <w:tr w:rsidR="00290F3A" w14:paraId="5DDE30C7" w14:textId="77777777" w:rsidTr="000D7A66">
        <w:trPr>
          <w:trHeight w:val="603"/>
        </w:trPr>
        <w:tc>
          <w:tcPr>
            <w:tcW w:w="831" w:type="dxa"/>
          </w:tcPr>
          <w:p w14:paraId="44B6BE85" w14:textId="77777777" w:rsidR="00290F3A" w:rsidRDefault="00290F3A" w:rsidP="00457592">
            <w:pPr>
              <w:jc w:val="center"/>
            </w:pPr>
            <w:r>
              <w:t>6</w:t>
            </w:r>
          </w:p>
        </w:tc>
        <w:tc>
          <w:tcPr>
            <w:tcW w:w="1019" w:type="dxa"/>
          </w:tcPr>
          <w:p w14:paraId="31B7BAE6" w14:textId="77777777" w:rsidR="00290F3A" w:rsidRDefault="00290F3A" w:rsidP="00457592">
            <w:pPr>
              <w:jc w:val="center"/>
            </w:pPr>
            <w:r>
              <w:t>1</w:t>
            </w:r>
          </w:p>
          <w:p w14:paraId="7089E770" w14:textId="77777777" w:rsidR="00290F3A" w:rsidRDefault="00290F3A" w:rsidP="00457592">
            <w:pPr>
              <w:jc w:val="center"/>
            </w:pPr>
            <w:r>
              <w:t>2</w:t>
            </w:r>
          </w:p>
        </w:tc>
        <w:tc>
          <w:tcPr>
            <w:tcW w:w="5272" w:type="dxa"/>
          </w:tcPr>
          <w:p w14:paraId="25288952" w14:textId="77777777" w:rsidR="00290F3A" w:rsidRDefault="006F55D9" w:rsidP="00457592">
            <w:r>
              <w:t>Non-uniform B field</w:t>
            </w:r>
          </w:p>
          <w:p w14:paraId="632EFE45" w14:textId="09C406BD" w:rsidR="006F55D9" w:rsidRDefault="006F55D9" w:rsidP="00457592">
            <w:r>
              <w:t xml:space="preserve">Curved B: Curvature field </w:t>
            </w:r>
          </w:p>
        </w:tc>
        <w:tc>
          <w:tcPr>
            <w:tcW w:w="718" w:type="dxa"/>
          </w:tcPr>
          <w:p w14:paraId="29C0FF59" w14:textId="77777777" w:rsidR="00290F3A" w:rsidRDefault="006F55D9" w:rsidP="00457592">
            <w:pPr>
              <w:jc w:val="center"/>
            </w:pPr>
            <w:r>
              <w:t>2</w:t>
            </w:r>
          </w:p>
          <w:p w14:paraId="7874E4F3" w14:textId="6C10C4B5" w:rsidR="006F55D9" w:rsidRDefault="006F55D9" w:rsidP="00457592">
            <w:pPr>
              <w:jc w:val="center"/>
            </w:pPr>
            <w:r>
              <w:t>2</w:t>
            </w:r>
          </w:p>
        </w:tc>
        <w:tc>
          <w:tcPr>
            <w:tcW w:w="1434" w:type="dxa"/>
          </w:tcPr>
          <w:p w14:paraId="61B00199" w14:textId="77777777" w:rsidR="00290F3A" w:rsidRDefault="006F55D9" w:rsidP="00457592">
            <w:pPr>
              <w:jc w:val="center"/>
            </w:pPr>
            <w:r>
              <w:t>2.3</w:t>
            </w:r>
          </w:p>
          <w:p w14:paraId="4B3225BA" w14:textId="3C10F8C3" w:rsidR="006F55D9" w:rsidRDefault="006F55D9" w:rsidP="00457592">
            <w:pPr>
              <w:jc w:val="center"/>
            </w:pPr>
            <w:r>
              <w:t>2.3.2</w:t>
            </w:r>
          </w:p>
        </w:tc>
      </w:tr>
      <w:tr w:rsidR="00290F3A" w14:paraId="7547F2DE" w14:textId="77777777" w:rsidTr="000D7A66">
        <w:trPr>
          <w:trHeight w:val="603"/>
        </w:trPr>
        <w:tc>
          <w:tcPr>
            <w:tcW w:w="831" w:type="dxa"/>
          </w:tcPr>
          <w:p w14:paraId="300224D3" w14:textId="77777777" w:rsidR="00290F3A" w:rsidRDefault="00290F3A" w:rsidP="00457592">
            <w:pPr>
              <w:jc w:val="center"/>
            </w:pPr>
            <w:r>
              <w:t>7</w:t>
            </w:r>
          </w:p>
        </w:tc>
        <w:tc>
          <w:tcPr>
            <w:tcW w:w="1019" w:type="dxa"/>
          </w:tcPr>
          <w:p w14:paraId="5D4B8705" w14:textId="77777777" w:rsidR="00290F3A" w:rsidRDefault="00290F3A" w:rsidP="00457592">
            <w:pPr>
              <w:jc w:val="center"/>
            </w:pPr>
            <w:r>
              <w:t>1</w:t>
            </w:r>
          </w:p>
          <w:p w14:paraId="3587B8E3" w14:textId="77777777" w:rsidR="00290F3A" w:rsidRDefault="00290F3A" w:rsidP="00457592">
            <w:pPr>
              <w:jc w:val="center"/>
            </w:pPr>
            <w:r>
              <w:t>2</w:t>
            </w:r>
          </w:p>
        </w:tc>
        <w:tc>
          <w:tcPr>
            <w:tcW w:w="5272" w:type="dxa"/>
          </w:tcPr>
          <w:p w14:paraId="15494CC5" w14:textId="77777777" w:rsidR="00290F3A" w:rsidRDefault="006F55D9" w:rsidP="00457592">
            <w:r>
              <w:rPr>
                <w:rFonts w:ascii="Cambria Math" w:hAnsi="Cambria Math" w:cs="Cambria Math"/>
              </w:rPr>
              <w:t>∇B</w:t>
            </w:r>
            <w:r>
              <w:t xml:space="preserve"> || B: Magnetic Mirrors </w:t>
            </w:r>
          </w:p>
          <w:p w14:paraId="71808B42" w14:textId="1AA06EE2" w:rsidR="00937174" w:rsidRDefault="00937174" w:rsidP="00457592">
            <w:r>
              <w:t xml:space="preserve">Nonuniform E field </w:t>
            </w:r>
          </w:p>
        </w:tc>
        <w:tc>
          <w:tcPr>
            <w:tcW w:w="718" w:type="dxa"/>
          </w:tcPr>
          <w:p w14:paraId="5399FE14" w14:textId="77777777" w:rsidR="00290F3A" w:rsidRDefault="006F55D9" w:rsidP="00457592">
            <w:pPr>
              <w:jc w:val="center"/>
            </w:pPr>
            <w:r>
              <w:t>2</w:t>
            </w:r>
          </w:p>
          <w:p w14:paraId="0DF479A3" w14:textId="55B52493" w:rsidR="00937174" w:rsidRDefault="00937174" w:rsidP="00457592">
            <w:pPr>
              <w:jc w:val="center"/>
            </w:pPr>
            <w:r>
              <w:t>2</w:t>
            </w:r>
          </w:p>
        </w:tc>
        <w:tc>
          <w:tcPr>
            <w:tcW w:w="1434" w:type="dxa"/>
          </w:tcPr>
          <w:p w14:paraId="2F12A3B9" w14:textId="77777777" w:rsidR="00290F3A" w:rsidRDefault="006F55D9" w:rsidP="00AE394A">
            <w:pPr>
              <w:jc w:val="center"/>
            </w:pPr>
            <w:r>
              <w:t>2.3.3</w:t>
            </w:r>
          </w:p>
          <w:p w14:paraId="3394FA02" w14:textId="16D5736F" w:rsidR="00937174" w:rsidRDefault="00937174" w:rsidP="00AE394A">
            <w:pPr>
              <w:jc w:val="center"/>
            </w:pPr>
            <w:r>
              <w:t>2.4</w:t>
            </w:r>
          </w:p>
        </w:tc>
      </w:tr>
      <w:tr w:rsidR="00290F3A" w14:paraId="12B02050" w14:textId="77777777" w:rsidTr="000D7A66">
        <w:trPr>
          <w:trHeight w:val="603"/>
        </w:trPr>
        <w:tc>
          <w:tcPr>
            <w:tcW w:w="831" w:type="dxa"/>
          </w:tcPr>
          <w:p w14:paraId="643D2E2D" w14:textId="77777777" w:rsidR="00290F3A" w:rsidRDefault="00290F3A" w:rsidP="00457592">
            <w:pPr>
              <w:jc w:val="center"/>
            </w:pPr>
            <w:r>
              <w:lastRenderedPageBreak/>
              <w:t>8</w:t>
            </w:r>
          </w:p>
        </w:tc>
        <w:tc>
          <w:tcPr>
            <w:tcW w:w="1019" w:type="dxa"/>
          </w:tcPr>
          <w:p w14:paraId="1A21542F" w14:textId="77777777" w:rsidR="00290F3A" w:rsidRDefault="00290F3A" w:rsidP="00457592">
            <w:pPr>
              <w:jc w:val="center"/>
            </w:pPr>
            <w:r>
              <w:t>1</w:t>
            </w:r>
          </w:p>
          <w:p w14:paraId="0BA74EC4" w14:textId="77777777" w:rsidR="00290F3A" w:rsidRDefault="00290F3A" w:rsidP="00457592">
            <w:pPr>
              <w:jc w:val="center"/>
            </w:pPr>
            <w:r>
              <w:t>2</w:t>
            </w:r>
          </w:p>
        </w:tc>
        <w:tc>
          <w:tcPr>
            <w:tcW w:w="5272" w:type="dxa"/>
          </w:tcPr>
          <w:p w14:paraId="69B20493" w14:textId="77777777" w:rsidR="00290F3A" w:rsidRDefault="00937174" w:rsidP="00457592">
            <w:r>
              <w:t xml:space="preserve">Time-Varying E field </w:t>
            </w:r>
          </w:p>
          <w:p w14:paraId="175252C3" w14:textId="285A7C33" w:rsidR="00937174" w:rsidRDefault="00937174" w:rsidP="00457592">
            <w:r>
              <w:t>Time-Varying B field</w:t>
            </w:r>
          </w:p>
        </w:tc>
        <w:tc>
          <w:tcPr>
            <w:tcW w:w="718" w:type="dxa"/>
          </w:tcPr>
          <w:p w14:paraId="32E61EE7" w14:textId="77777777" w:rsidR="00290F3A" w:rsidRDefault="00937174" w:rsidP="00457592">
            <w:pPr>
              <w:jc w:val="center"/>
            </w:pPr>
            <w:r>
              <w:t>2</w:t>
            </w:r>
          </w:p>
          <w:p w14:paraId="78317FF4" w14:textId="413C4FF8" w:rsidR="00937174" w:rsidRDefault="00937174" w:rsidP="00457592">
            <w:pPr>
              <w:jc w:val="center"/>
            </w:pPr>
            <w:r>
              <w:t>2</w:t>
            </w:r>
          </w:p>
        </w:tc>
        <w:tc>
          <w:tcPr>
            <w:tcW w:w="1434" w:type="dxa"/>
          </w:tcPr>
          <w:p w14:paraId="097522D3" w14:textId="77777777" w:rsidR="00290F3A" w:rsidRDefault="00937174" w:rsidP="001B3E5A">
            <w:pPr>
              <w:jc w:val="center"/>
            </w:pPr>
            <w:r>
              <w:t>2.5</w:t>
            </w:r>
          </w:p>
          <w:p w14:paraId="02B27145" w14:textId="17ACEC6E" w:rsidR="00937174" w:rsidRDefault="00937174" w:rsidP="001B3E5A">
            <w:pPr>
              <w:jc w:val="center"/>
            </w:pPr>
            <w:r>
              <w:t>2.6</w:t>
            </w:r>
          </w:p>
        </w:tc>
      </w:tr>
      <w:tr w:rsidR="00290F3A" w14:paraId="269D2581" w14:textId="77777777" w:rsidTr="000D7A66">
        <w:trPr>
          <w:trHeight w:val="620"/>
        </w:trPr>
        <w:tc>
          <w:tcPr>
            <w:tcW w:w="831" w:type="dxa"/>
          </w:tcPr>
          <w:p w14:paraId="09D4520B" w14:textId="77777777" w:rsidR="00290F3A" w:rsidRDefault="00290F3A" w:rsidP="00457592">
            <w:pPr>
              <w:jc w:val="center"/>
            </w:pPr>
            <w:r>
              <w:t>9</w:t>
            </w:r>
          </w:p>
        </w:tc>
        <w:tc>
          <w:tcPr>
            <w:tcW w:w="1019" w:type="dxa"/>
          </w:tcPr>
          <w:p w14:paraId="315C2439" w14:textId="2D68BFBD" w:rsidR="00290F3A" w:rsidRDefault="00290F3A" w:rsidP="00457592">
            <w:pPr>
              <w:jc w:val="center"/>
            </w:pPr>
            <w:r>
              <w:t>1</w:t>
            </w:r>
          </w:p>
          <w:p w14:paraId="26907FFE" w14:textId="77777777" w:rsidR="00291282" w:rsidRDefault="00291282" w:rsidP="00457592">
            <w:pPr>
              <w:jc w:val="center"/>
            </w:pPr>
          </w:p>
          <w:p w14:paraId="36E66956" w14:textId="77777777" w:rsidR="00290F3A" w:rsidRDefault="00290F3A" w:rsidP="00457592">
            <w:pPr>
              <w:jc w:val="center"/>
            </w:pPr>
            <w:r>
              <w:t>2</w:t>
            </w:r>
          </w:p>
        </w:tc>
        <w:tc>
          <w:tcPr>
            <w:tcW w:w="5272" w:type="dxa"/>
          </w:tcPr>
          <w:p w14:paraId="24D701C7" w14:textId="77777777" w:rsidR="00290F3A" w:rsidRDefault="00AD6A60" w:rsidP="00457592">
            <w:r>
              <w:t>Plasmas</w:t>
            </w:r>
            <w:r w:rsidR="001E77A3">
              <w:t xml:space="preserve"> as </w:t>
            </w:r>
            <w:r w:rsidR="004F0AB2">
              <w:t xml:space="preserve">fluids: Introduction, </w:t>
            </w:r>
            <w:r w:rsidR="00F824B9">
              <w:t>Relation of plasma physics to ordinary electromagnetics</w:t>
            </w:r>
          </w:p>
          <w:p w14:paraId="526696FE" w14:textId="06ABF363" w:rsidR="00E0111D" w:rsidRDefault="00E0111D" w:rsidP="00457592">
            <w:r>
              <w:t xml:space="preserve">The fluid equation of motion, Equation of continuity </w:t>
            </w:r>
          </w:p>
        </w:tc>
        <w:tc>
          <w:tcPr>
            <w:tcW w:w="718" w:type="dxa"/>
          </w:tcPr>
          <w:p w14:paraId="143E66B3" w14:textId="77777777" w:rsidR="00E26C40" w:rsidRDefault="00EE612A" w:rsidP="00EE612A">
            <w:pPr>
              <w:jc w:val="center"/>
            </w:pPr>
            <w:r>
              <w:t>3</w:t>
            </w:r>
          </w:p>
          <w:p w14:paraId="6555D9EC" w14:textId="77777777" w:rsidR="00EE612A" w:rsidRDefault="00EE612A" w:rsidP="00EE612A">
            <w:pPr>
              <w:jc w:val="center"/>
            </w:pPr>
          </w:p>
          <w:p w14:paraId="62F24516" w14:textId="29962A2C" w:rsidR="00EE612A" w:rsidRDefault="00EE612A" w:rsidP="00EE612A">
            <w:pPr>
              <w:jc w:val="center"/>
            </w:pPr>
            <w:r>
              <w:t>3</w:t>
            </w:r>
          </w:p>
        </w:tc>
        <w:tc>
          <w:tcPr>
            <w:tcW w:w="1434" w:type="dxa"/>
          </w:tcPr>
          <w:p w14:paraId="12ACD266" w14:textId="77777777" w:rsidR="00290F3A" w:rsidRDefault="001F42C3" w:rsidP="009057C3">
            <w:pPr>
              <w:jc w:val="center"/>
            </w:pPr>
            <w:r>
              <w:t>3.1, 3.2</w:t>
            </w:r>
          </w:p>
          <w:p w14:paraId="0B2F386B" w14:textId="77777777" w:rsidR="00E0111D" w:rsidRDefault="00E0111D" w:rsidP="009057C3">
            <w:pPr>
              <w:jc w:val="center"/>
            </w:pPr>
          </w:p>
          <w:p w14:paraId="618E2E90" w14:textId="0505379B" w:rsidR="00E0111D" w:rsidRDefault="00E0111D" w:rsidP="00E0111D">
            <w:pPr>
              <w:jc w:val="center"/>
            </w:pPr>
            <w:r>
              <w:t>3.3.1, 3.3.5</w:t>
            </w:r>
          </w:p>
        </w:tc>
      </w:tr>
      <w:tr w:rsidR="00290F3A" w14:paraId="0BF4E573" w14:textId="77777777" w:rsidTr="000D7A66">
        <w:trPr>
          <w:trHeight w:val="620"/>
        </w:trPr>
        <w:tc>
          <w:tcPr>
            <w:tcW w:w="831" w:type="dxa"/>
          </w:tcPr>
          <w:p w14:paraId="75B49283" w14:textId="77777777" w:rsidR="00290F3A" w:rsidRDefault="00290F3A" w:rsidP="00457592">
            <w:pPr>
              <w:jc w:val="center"/>
            </w:pPr>
            <w:r>
              <w:t>10</w:t>
            </w:r>
          </w:p>
        </w:tc>
        <w:tc>
          <w:tcPr>
            <w:tcW w:w="1019" w:type="dxa"/>
          </w:tcPr>
          <w:p w14:paraId="2B65A4D3" w14:textId="385D3E44" w:rsidR="00290F3A" w:rsidRDefault="00290F3A" w:rsidP="00457592">
            <w:pPr>
              <w:jc w:val="center"/>
            </w:pPr>
            <w:r>
              <w:t>1</w:t>
            </w:r>
          </w:p>
          <w:p w14:paraId="6C2A7C76" w14:textId="77777777" w:rsidR="00E0111D" w:rsidRDefault="00E0111D" w:rsidP="00457592">
            <w:pPr>
              <w:jc w:val="center"/>
            </w:pPr>
          </w:p>
          <w:p w14:paraId="75710898" w14:textId="77777777" w:rsidR="00290F3A" w:rsidRDefault="00290F3A" w:rsidP="00457592">
            <w:pPr>
              <w:jc w:val="center"/>
            </w:pPr>
            <w:r>
              <w:t>2</w:t>
            </w:r>
          </w:p>
        </w:tc>
        <w:tc>
          <w:tcPr>
            <w:tcW w:w="5272" w:type="dxa"/>
          </w:tcPr>
          <w:p w14:paraId="4CF4CE76" w14:textId="77777777" w:rsidR="00290F3A" w:rsidRDefault="00E0111D" w:rsidP="00457592">
            <w:r>
              <w:t xml:space="preserve">Equation of state, The complete set of fluid equations  </w:t>
            </w:r>
          </w:p>
          <w:p w14:paraId="6384DFA3" w14:textId="2EB06F4D" w:rsidR="00E0111D" w:rsidRDefault="00EE612A" w:rsidP="00457592">
            <w:r>
              <w:t>Fluid drift perpendicular to B, Fluid drift parallel to B</w:t>
            </w:r>
            <w:r w:rsidR="005A3B4C">
              <w:t xml:space="preserve">, The plasma approximation </w:t>
            </w:r>
          </w:p>
        </w:tc>
        <w:tc>
          <w:tcPr>
            <w:tcW w:w="718" w:type="dxa"/>
          </w:tcPr>
          <w:p w14:paraId="4DC8801C" w14:textId="77777777" w:rsidR="00EE612A" w:rsidRDefault="00EE612A" w:rsidP="00EE612A">
            <w:pPr>
              <w:jc w:val="center"/>
            </w:pPr>
            <w:r>
              <w:t>3</w:t>
            </w:r>
          </w:p>
          <w:p w14:paraId="102CC9B0" w14:textId="77777777" w:rsidR="00EE612A" w:rsidRDefault="00EE612A" w:rsidP="00EE612A">
            <w:pPr>
              <w:jc w:val="center"/>
            </w:pPr>
          </w:p>
          <w:p w14:paraId="20474829" w14:textId="214227C7" w:rsidR="00EE612A" w:rsidRDefault="00EE612A" w:rsidP="00EE612A">
            <w:pPr>
              <w:jc w:val="center"/>
            </w:pPr>
            <w:r>
              <w:t>3</w:t>
            </w:r>
          </w:p>
        </w:tc>
        <w:tc>
          <w:tcPr>
            <w:tcW w:w="1434" w:type="dxa"/>
          </w:tcPr>
          <w:p w14:paraId="5A6C662A" w14:textId="77777777" w:rsidR="00290F3A" w:rsidRDefault="00E0111D" w:rsidP="00457592">
            <w:pPr>
              <w:jc w:val="center"/>
            </w:pPr>
            <w:r>
              <w:t>3.3.6, 3.3.7</w:t>
            </w:r>
          </w:p>
          <w:p w14:paraId="69C1CE2E" w14:textId="77777777" w:rsidR="00EE612A" w:rsidRDefault="00EE612A" w:rsidP="00457592">
            <w:pPr>
              <w:jc w:val="center"/>
            </w:pPr>
          </w:p>
          <w:p w14:paraId="70872720" w14:textId="2922520F" w:rsidR="00EE612A" w:rsidRDefault="00EE612A" w:rsidP="00457592">
            <w:pPr>
              <w:jc w:val="center"/>
            </w:pPr>
            <w:r>
              <w:t>3.4, 3.5</w:t>
            </w:r>
          </w:p>
        </w:tc>
      </w:tr>
      <w:tr w:rsidR="00290F3A" w14:paraId="7CAFA6FE" w14:textId="77777777" w:rsidTr="000D7A66">
        <w:trPr>
          <w:trHeight w:val="603"/>
        </w:trPr>
        <w:tc>
          <w:tcPr>
            <w:tcW w:w="831" w:type="dxa"/>
          </w:tcPr>
          <w:p w14:paraId="4D1312C4" w14:textId="77777777" w:rsidR="00290F3A" w:rsidRDefault="00290F3A" w:rsidP="00457592">
            <w:pPr>
              <w:jc w:val="center"/>
            </w:pPr>
            <w:r>
              <w:t>11</w:t>
            </w:r>
          </w:p>
        </w:tc>
        <w:tc>
          <w:tcPr>
            <w:tcW w:w="1019" w:type="dxa"/>
          </w:tcPr>
          <w:p w14:paraId="6FC3C690" w14:textId="56AFA9B3" w:rsidR="00290F3A" w:rsidRDefault="00290F3A" w:rsidP="00457592">
            <w:pPr>
              <w:jc w:val="center"/>
            </w:pPr>
            <w:r>
              <w:t>1</w:t>
            </w:r>
          </w:p>
          <w:p w14:paraId="2C0E20A1" w14:textId="77777777" w:rsidR="00EE612A" w:rsidRDefault="00EE612A" w:rsidP="00457592">
            <w:pPr>
              <w:jc w:val="center"/>
            </w:pPr>
          </w:p>
          <w:p w14:paraId="44A56897" w14:textId="6311ABB1" w:rsidR="00290F3A" w:rsidRDefault="00EE612A" w:rsidP="00457592">
            <w:pPr>
              <w:jc w:val="center"/>
            </w:pPr>
            <w:r>
              <w:t>2</w:t>
            </w:r>
          </w:p>
        </w:tc>
        <w:tc>
          <w:tcPr>
            <w:tcW w:w="5272" w:type="dxa"/>
          </w:tcPr>
          <w:p w14:paraId="5CAB61D2" w14:textId="3AF043B5" w:rsidR="00EE612A" w:rsidRDefault="00EE612A" w:rsidP="00457592">
            <w:r>
              <w:t>Waves in plasma: Representation of waves, Group velocity</w:t>
            </w:r>
          </w:p>
          <w:p w14:paraId="56773C37" w14:textId="37F48F53" w:rsidR="00EE612A" w:rsidRDefault="00EE612A" w:rsidP="00457592">
            <w:r>
              <w:t>Plasma oscillations</w:t>
            </w:r>
          </w:p>
        </w:tc>
        <w:tc>
          <w:tcPr>
            <w:tcW w:w="718" w:type="dxa"/>
          </w:tcPr>
          <w:p w14:paraId="436032FE" w14:textId="350689D8" w:rsidR="00290F3A" w:rsidRDefault="00EE612A" w:rsidP="00457592">
            <w:pPr>
              <w:jc w:val="center"/>
            </w:pPr>
            <w:r>
              <w:t>4</w:t>
            </w:r>
          </w:p>
        </w:tc>
        <w:tc>
          <w:tcPr>
            <w:tcW w:w="1434" w:type="dxa"/>
          </w:tcPr>
          <w:p w14:paraId="79D77E03" w14:textId="5CD48D1F" w:rsidR="00290F3A" w:rsidRDefault="00EE612A" w:rsidP="00457592">
            <w:pPr>
              <w:jc w:val="center"/>
            </w:pPr>
            <w:r>
              <w:t>4.1, 4.2</w:t>
            </w:r>
          </w:p>
          <w:p w14:paraId="2E8A6EEE" w14:textId="77777777" w:rsidR="00EE612A" w:rsidRDefault="00EE612A" w:rsidP="00457592">
            <w:pPr>
              <w:jc w:val="center"/>
            </w:pPr>
          </w:p>
          <w:p w14:paraId="46F6949A" w14:textId="07FAFE66" w:rsidR="00EE612A" w:rsidRDefault="00EE612A" w:rsidP="00457592">
            <w:pPr>
              <w:jc w:val="center"/>
            </w:pPr>
            <w:r>
              <w:t>4.3</w:t>
            </w:r>
          </w:p>
        </w:tc>
      </w:tr>
      <w:tr w:rsidR="00290F3A" w14:paraId="72157944" w14:textId="77777777" w:rsidTr="000D7A66">
        <w:trPr>
          <w:trHeight w:val="603"/>
        </w:trPr>
        <w:tc>
          <w:tcPr>
            <w:tcW w:w="831" w:type="dxa"/>
          </w:tcPr>
          <w:p w14:paraId="79A65050" w14:textId="77777777" w:rsidR="00290F3A" w:rsidRDefault="00290F3A" w:rsidP="00457592">
            <w:pPr>
              <w:jc w:val="center"/>
            </w:pPr>
            <w:r>
              <w:t>12</w:t>
            </w:r>
          </w:p>
        </w:tc>
        <w:tc>
          <w:tcPr>
            <w:tcW w:w="1019" w:type="dxa"/>
          </w:tcPr>
          <w:p w14:paraId="62378B56" w14:textId="07E95DF4" w:rsidR="005A3B4C" w:rsidRDefault="00EE612A" w:rsidP="005A3B4C">
            <w:pPr>
              <w:jc w:val="center"/>
            </w:pPr>
            <w:r>
              <w:t>1</w:t>
            </w:r>
          </w:p>
          <w:p w14:paraId="22445F25" w14:textId="77777777" w:rsidR="00290F3A" w:rsidRDefault="00290F3A" w:rsidP="00457592">
            <w:pPr>
              <w:jc w:val="center"/>
            </w:pPr>
            <w:r>
              <w:t>2</w:t>
            </w:r>
          </w:p>
        </w:tc>
        <w:tc>
          <w:tcPr>
            <w:tcW w:w="5272" w:type="dxa"/>
          </w:tcPr>
          <w:p w14:paraId="60DA3094" w14:textId="77777777" w:rsidR="00290F3A" w:rsidRDefault="00EE612A" w:rsidP="000103DA">
            <w:r>
              <w:t xml:space="preserve">Electron plasma waves, Sound waves, Ion waves </w:t>
            </w:r>
          </w:p>
          <w:p w14:paraId="6D8D6FB9" w14:textId="6964B9E4" w:rsidR="005A3B4C" w:rsidRPr="000103DA" w:rsidRDefault="005A3B4C" w:rsidP="000103DA">
            <w:r>
              <w:t>Validation of plasma approximation, Comparison of ion and electron waves</w:t>
            </w:r>
          </w:p>
        </w:tc>
        <w:tc>
          <w:tcPr>
            <w:tcW w:w="718" w:type="dxa"/>
          </w:tcPr>
          <w:p w14:paraId="260711A1" w14:textId="77777777" w:rsidR="00290F3A" w:rsidRDefault="00EE612A" w:rsidP="00A21D36">
            <w:pPr>
              <w:jc w:val="center"/>
            </w:pPr>
            <w:r>
              <w:t>4</w:t>
            </w:r>
          </w:p>
          <w:p w14:paraId="439F326D" w14:textId="783C2227" w:rsidR="005A3B4C" w:rsidRPr="00A21D36" w:rsidRDefault="005A3B4C" w:rsidP="00A21D36">
            <w:pPr>
              <w:jc w:val="center"/>
            </w:pPr>
            <w:r>
              <w:t>4</w:t>
            </w:r>
          </w:p>
        </w:tc>
        <w:tc>
          <w:tcPr>
            <w:tcW w:w="1434" w:type="dxa"/>
          </w:tcPr>
          <w:p w14:paraId="68C9E772" w14:textId="77777777" w:rsidR="00290F3A" w:rsidRDefault="00EE612A" w:rsidP="00A21D36">
            <w:pPr>
              <w:jc w:val="center"/>
            </w:pPr>
            <w:r>
              <w:t>4.4, 4.5, 4.6</w:t>
            </w:r>
          </w:p>
          <w:p w14:paraId="39183E29" w14:textId="3F9F1C82" w:rsidR="005A3B4C" w:rsidRPr="00A21D36" w:rsidRDefault="005A3B4C" w:rsidP="00A21D36">
            <w:pPr>
              <w:jc w:val="center"/>
            </w:pPr>
            <w:r>
              <w:t>4.7,4.8</w:t>
            </w:r>
          </w:p>
        </w:tc>
      </w:tr>
      <w:tr w:rsidR="00290F3A" w14:paraId="034FE2C0" w14:textId="77777777" w:rsidTr="000D7A66">
        <w:trPr>
          <w:trHeight w:val="620"/>
        </w:trPr>
        <w:tc>
          <w:tcPr>
            <w:tcW w:w="831" w:type="dxa"/>
          </w:tcPr>
          <w:p w14:paraId="3CDA25C2" w14:textId="77777777" w:rsidR="00290F3A" w:rsidRDefault="00290F3A" w:rsidP="00457592">
            <w:pPr>
              <w:jc w:val="center"/>
            </w:pPr>
            <w:r>
              <w:t>13</w:t>
            </w:r>
          </w:p>
        </w:tc>
        <w:tc>
          <w:tcPr>
            <w:tcW w:w="1019" w:type="dxa"/>
          </w:tcPr>
          <w:p w14:paraId="17E7474A" w14:textId="5F12AB35" w:rsidR="00290F3A" w:rsidRDefault="00290F3A" w:rsidP="00457592">
            <w:pPr>
              <w:jc w:val="center"/>
            </w:pPr>
            <w:r>
              <w:t>1</w:t>
            </w:r>
          </w:p>
          <w:p w14:paraId="6963DD04" w14:textId="77777777" w:rsidR="005A3B4C" w:rsidRDefault="005A3B4C" w:rsidP="005A3B4C"/>
          <w:p w14:paraId="1EA6A41F" w14:textId="1849FC61" w:rsidR="00290F3A" w:rsidRDefault="00290F3A" w:rsidP="00457592">
            <w:pPr>
              <w:jc w:val="center"/>
            </w:pPr>
            <w:r>
              <w:t>2</w:t>
            </w:r>
          </w:p>
        </w:tc>
        <w:tc>
          <w:tcPr>
            <w:tcW w:w="5272" w:type="dxa"/>
          </w:tcPr>
          <w:p w14:paraId="01136BD0" w14:textId="71CB2951" w:rsidR="00290F3A" w:rsidRDefault="005A3B4C" w:rsidP="00F24E57">
            <w:r>
              <w:t>Electrostatic electron oscillations perpendicular to B, Electrostatic ion waves perpendicular to B</w:t>
            </w:r>
          </w:p>
          <w:p w14:paraId="7AB83A91" w14:textId="0A733597" w:rsidR="005A3B4C" w:rsidRDefault="008C6F2F" w:rsidP="008C6F2F">
            <w:r>
              <w:t>The lower hybrid frequency</w:t>
            </w:r>
          </w:p>
        </w:tc>
        <w:tc>
          <w:tcPr>
            <w:tcW w:w="718" w:type="dxa"/>
          </w:tcPr>
          <w:p w14:paraId="3A26DDD1" w14:textId="77777777" w:rsidR="00290F3A" w:rsidRDefault="005A3B4C" w:rsidP="0067577D">
            <w:pPr>
              <w:jc w:val="center"/>
            </w:pPr>
            <w:r>
              <w:t>4</w:t>
            </w:r>
          </w:p>
          <w:p w14:paraId="42DA50AE" w14:textId="77777777" w:rsidR="008C6F2F" w:rsidRDefault="008C6F2F" w:rsidP="0067577D">
            <w:pPr>
              <w:jc w:val="center"/>
            </w:pPr>
          </w:p>
          <w:p w14:paraId="3FB7BE51" w14:textId="4C560046" w:rsidR="008C6F2F" w:rsidRPr="0067577D" w:rsidRDefault="008C6F2F" w:rsidP="0067577D">
            <w:pPr>
              <w:jc w:val="center"/>
            </w:pPr>
            <w:r>
              <w:t>4</w:t>
            </w:r>
          </w:p>
        </w:tc>
        <w:tc>
          <w:tcPr>
            <w:tcW w:w="1434" w:type="dxa"/>
          </w:tcPr>
          <w:p w14:paraId="56BCC6D7" w14:textId="5A29202C" w:rsidR="00290F3A" w:rsidRDefault="005A3B4C" w:rsidP="0067577D">
            <w:pPr>
              <w:jc w:val="center"/>
            </w:pPr>
            <w:r>
              <w:t>4.9, 4.10</w:t>
            </w:r>
          </w:p>
          <w:p w14:paraId="76C42620" w14:textId="5DF79A46" w:rsidR="008C6F2F" w:rsidRDefault="008C6F2F" w:rsidP="0067577D">
            <w:pPr>
              <w:jc w:val="center"/>
            </w:pPr>
          </w:p>
          <w:p w14:paraId="181546F5" w14:textId="132B057E" w:rsidR="008C6F2F" w:rsidRPr="0067577D" w:rsidRDefault="008C6F2F" w:rsidP="008C6F2F">
            <w:pPr>
              <w:jc w:val="center"/>
            </w:pPr>
            <w:r>
              <w:t>4.11</w:t>
            </w:r>
          </w:p>
        </w:tc>
      </w:tr>
      <w:tr w:rsidR="00290F3A" w14:paraId="61AFBE0B" w14:textId="77777777" w:rsidTr="002A614F">
        <w:trPr>
          <w:trHeight w:val="620"/>
        </w:trPr>
        <w:tc>
          <w:tcPr>
            <w:tcW w:w="831" w:type="dxa"/>
          </w:tcPr>
          <w:p w14:paraId="2ABA86A4" w14:textId="77777777" w:rsidR="002A614F" w:rsidRDefault="00290F3A" w:rsidP="00457592">
            <w:pPr>
              <w:jc w:val="center"/>
            </w:pPr>
            <w:r>
              <w:t>14</w:t>
            </w:r>
          </w:p>
          <w:p w14:paraId="50CBFF78" w14:textId="77777777" w:rsidR="00290F3A" w:rsidRPr="002A614F" w:rsidRDefault="00290F3A" w:rsidP="002A614F"/>
        </w:tc>
        <w:tc>
          <w:tcPr>
            <w:tcW w:w="1019" w:type="dxa"/>
          </w:tcPr>
          <w:p w14:paraId="3D1490C9" w14:textId="77777777" w:rsidR="00290F3A" w:rsidRDefault="00290F3A" w:rsidP="00457592">
            <w:pPr>
              <w:jc w:val="center"/>
            </w:pPr>
            <w:r>
              <w:t>1</w:t>
            </w:r>
          </w:p>
          <w:p w14:paraId="590341F7" w14:textId="77777777" w:rsidR="00290F3A" w:rsidRPr="002A614F" w:rsidRDefault="00290F3A" w:rsidP="002A614F">
            <w:pPr>
              <w:jc w:val="center"/>
            </w:pPr>
            <w:r>
              <w:t>2</w:t>
            </w:r>
          </w:p>
        </w:tc>
        <w:tc>
          <w:tcPr>
            <w:tcW w:w="5272" w:type="dxa"/>
          </w:tcPr>
          <w:p w14:paraId="6D067D7D" w14:textId="54720CAE" w:rsidR="00414B7E" w:rsidRPr="002A614F" w:rsidRDefault="008C6F2F" w:rsidP="00414B7E">
            <w:r>
              <w:t>Electromagnetic waves with B</w:t>
            </w:r>
            <w:r w:rsidRPr="008C6F2F">
              <w:rPr>
                <w:vertAlign w:val="subscript"/>
              </w:rPr>
              <w:t>o</w:t>
            </w:r>
            <w:r>
              <w:t>=0</w:t>
            </w:r>
          </w:p>
          <w:p w14:paraId="2D091FAB" w14:textId="71737899" w:rsidR="00290F3A" w:rsidRPr="002A614F" w:rsidRDefault="008C6F2F" w:rsidP="002A614F">
            <w:r>
              <w:t>Electromagnetic waves perpendicular to B</w:t>
            </w:r>
            <w:r w:rsidRPr="008C6F2F">
              <w:rPr>
                <w:vertAlign w:val="subscript"/>
              </w:rPr>
              <w:t>o</w:t>
            </w:r>
            <w:r>
              <w:t>, ordinary wave E</w:t>
            </w:r>
            <w:r w:rsidRPr="003D3CA8">
              <w:rPr>
                <w:vertAlign w:val="subscript"/>
              </w:rPr>
              <w:t>1</w:t>
            </w:r>
            <w:r w:rsidR="003D3CA8">
              <w:rPr>
                <w:vertAlign w:val="subscript"/>
              </w:rPr>
              <w:t xml:space="preserve"> </w:t>
            </w:r>
            <w:r>
              <w:t>||</w:t>
            </w:r>
            <w:r w:rsidR="003D3CA8">
              <w:t xml:space="preserve"> </w:t>
            </w:r>
            <w:r>
              <w:t>B</w:t>
            </w:r>
            <w:r w:rsidRPr="003D3CA8">
              <w:rPr>
                <w:vertAlign w:val="subscript"/>
              </w:rPr>
              <w:t>o</w:t>
            </w:r>
            <w:r>
              <w:t>, Extraordinary wave E</w:t>
            </w:r>
            <w:r w:rsidRPr="003D3CA8">
              <w:rPr>
                <w:vertAlign w:val="subscript"/>
              </w:rPr>
              <w:t>1</w:t>
            </w:r>
            <w:r w:rsidR="003D3CA8">
              <w:t xml:space="preserve"> </w:t>
            </w:r>
            <w:r w:rsidR="003D3CA8">
              <w:rPr>
                <w:rFonts w:ascii="Cambria Math" w:hAnsi="Cambria Math" w:cs="Cambria Math"/>
              </w:rPr>
              <w:t>⊥ B</w:t>
            </w:r>
            <w:r w:rsidR="003D3CA8" w:rsidRPr="003D3CA8">
              <w:rPr>
                <w:rFonts w:ascii="Cambria Math" w:hAnsi="Cambria Math" w:cs="Cambria Math"/>
                <w:vertAlign w:val="subscript"/>
              </w:rPr>
              <w:t>o</w:t>
            </w:r>
          </w:p>
        </w:tc>
        <w:tc>
          <w:tcPr>
            <w:tcW w:w="718" w:type="dxa"/>
          </w:tcPr>
          <w:p w14:paraId="1C90370A" w14:textId="77777777" w:rsidR="00290F3A" w:rsidRDefault="008C6F2F" w:rsidP="002A614F">
            <w:pPr>
              <w:jc w:val="center"/>
            </w:pPr>
            <w:r>
              <w:t>4</w:t>
            </w:r>
          </w:p>
          <w:p w14:paraId="7C08DE2A" w14:textId="77777777" w:rsidR="003D3CA8" w:rsidRDefault="003D3CA8" w:rsidP="002A614F">
            <w:pPr>
              <w:jc w:val="center"/>
            </w:pPr>
          </w:p>
          <w:p w14:paraId="6608C83A" w14:textId="7B3FF175" w:rsidR="003D3CA8" w:rsidRPr="002A614F" w:rsidRDefault="003D3CA8" w:rsidP="002A614F">
            <w:pPr>
              <w:jc w:val="center"/>
            </w:pPr>
            <w:r>
              <w:t>4</w:t>
            </w:r>
          </w:p>
        </w:tc>
        <w:tc>
          <w:tcPr>
            <w:tcW w:w="1434" w:type="dxa"/>
          </w:tcPr>
          <w:p w14:paraId="7296970B" w14:textId="77777777" w:rsidR="00290F3A" w:rsidRDefault="003D3CA8" w:rsidP="002A614F">
            <w:pPr>
              <w:jc w:val="center"/>
            </w:pPr>
            <w:r>
              <w:t>4.12</w:t>
            </w:r>
          </w:p>
          <w:p w14:paraId="67279CDC" w14:textId="77777777" w:rsidR="003D3CA8" w:rsidRDefault="003D3CA8" w:rsidP="002A614F">
            <w:pPr>
              <w:jc w:val="center"/>
            </w:pPr>
          </w:p>
          <w:p w14:paraId="7A7B27B8" w14:textId="5912AEEF" w:rsidR="003D3CA8" w:rsidRPr="002A614F" w:rsidRDefault="003D3CA8" w:rsidP="002A614F">
            <w:pPr>
              <w:jc w:val="center"/>
            </w:pPr>
            <w:r>
              <w:t>4.14</w:t>
            </w:r>
          </w:p>
        </w:tc>
      </w:tr>
      <w:tr w:rsidR="00A32966" w14:paraId="085B8579" w14:textId="77777777" w:rsidTr="000D7A66">
        <w:trPr>
          <w:trHeight w:val="620"/>
        </w:trPr>
        <w:tc>
          <w:tcPr>
            <w:tcW w:w="831" w:type="dxa"/>
          </w:tcPr>
          <w:p w14:paraId="2E1AA41C" w14:textId="77777777" w:rsidR="00A32966" w:rsidRDefault="00A32966" w:rsidP="00457592">
            <w:pPr>
              <w:jc w:val="center"/>
            </w:pPr>
            <w:r>
              <w:t>15</w:t>
            </w:r>
          </w:p>
        </w:tc>
        <w:tc>
          <w:tcPr>
            <w:tcW w:w="1019" w:type="dxa"/>
          </w:tcPr>
          <w:p w14:paraId="4F16802A" w14:textId="77777777" w:rsidR="00A32966" w:rsidRDefault="00A32966" w:rsidP="00457592">
            <w:pPr>
              <w:jc w:val="center"/>
            </w:pPr>
            <w:r>
              <w:t>1</w:t>
            </w:r>
          </w:p>
          <w:p w14:paraId="2D3FBBBA" w14:textId="77777777" w:rsidR="00A32966" w:rsidRDefault="00A32966" w:rsidP="00457592">
            <w:pPr>
              <w:jc w:val="center"/>
            </w:pPr>
            <w:r>
              <w:t>2</w:t>
            </w:r>
          </w:p>
        </w:tc>
        <w:tc>
          <w:tcPr>
            <w:tcW w:w="5272" w:type="dxa"/>
          </w:tcPr>
          <w:p w14:paraId="78886E66" w14:textId="752D1EC6" w:rsidR="003D3CA8" w:rsidRDefault="003D3CA8" w:rsidP="009639F7">
            <w:r>
              <w:t>Electromagnetic waves parallel to B</w:t>
            </w:r>
            <w:r w:rsidRPr="003D3CA8">
              <w:rPr>
                <w:vertAlign w:val="subscript"/>
              </w:rPr>
              <w:t>o</w:t>
            </w:r>
            <w:r>
              <w:t xml:space="preserve"> </w:t>
            </w:r>
          </w:p>
          <w:p w14:paraId="1B688D7C" w14:textId="356352A4" w:rsidR="003D3CA8" w:rsidRPr="003D3CA8" w:rsidRDefault="003D3CA8" w:rsidP="009639F7">
            <w:r>
              <w:t xml:space="preserve">Revision </w:t>
            </w:r>
          </w:p>
        </w:tc>
        <w:tc>
          <w:tcPr>
            <w:tcW w:w="718" w:type="dxa"/>
          </w:tcPr>
          <w:p w14:paraId="0615440D" w14:textId="3E662180" w:rsidR="00A32966" w:rsidRDefault="003D3CA8" w:rsidP="009639F7">
            <w:pPr>
              <w:jc w:val="center"/>
            </w:pPr>
            <w:r>
              <w:t>4</w:t>
            </w:r>
          </w:p>
        </w:tc>
        <w:tc>
          <w:tcPr>
            <w:tcW w:w="1434" w:type="dxa"/>
          </w:tcPr>
          <w:p w14:paraId="648248BB" w14:textId="77777777" w:rsidR="00A32966" w:rsidRDefault="003D3CA8" w:rsidP="009639F7">
            <w:pPr>
              <w:jc w:val="center"/>
            </w:pPr>
            <w:r>
              <w:t>4.16</w:t>
            </w:r>
          </w:p>
          <w:p w14:paraId="50DEA48D" w14:textId="34A9788B" w:rsidR="003D3CA8" w:rsidRDefault="003D3CA8" w:rsidP="009639F7">
            <w:pPr>
              <w:jc w:val="center"/>
            </w:pPr>
          </w:p>
        </w:tc>
      </w:tr>
    </w:tbl>
    <w:p w14:paraId="3A1C3B0A" w14:textId="77777777" w:rsidR="00942827" w:rsidRDefault="00942827" w:rsidP="00FF10BD">
      <w:pPr>
        <w:tabs>
          <w:tab w:val="left" w:pos="578"/>
          <w:tab w:val="left" w:pos="3131"/>
          <w:tab w:val="left" w:pos="5607"/>
          <w:tab w:val="left" w:pos="8082"/>
          <w:tab w:val="left" w:pos="9611"/>
        </w:tabs>
        <w:jc w:val="center"/>
        <w:rPr>
          <w:b/>
        </w:rPr>
      </w:pPr>
    </w:p>
    <w:sectPr w:rsidR="00942827" w:rsidSect="005E25DD">
      <w:pgSz w:w="11909" w:h="16834" w:code="9"/>
      <w:pgMar w:top="117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E37B1"/>
    <w:multiLevelType w:val="multilevel"/>
    <w:tmpl w:val="9680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B3851"/>
    <w:multiLevelType w:val="hybridMultilevel"/>
    <w:tmpl w:val="54C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D291F"/>
    <w:multiLevelType w:val="hybridMultilevel"/>
    <w:tmpl w:val="8166A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3"/>
    <w:rsid w:val="00004D32"/>
    <w:rsid w:val="00005723"/>
    <w:rsid w:val="00006BCB"/>
    <w:rsid w:val="000103DA"/>
    <w:rsid w:val="0001175C"/>
    <w:rsid w:val="000343E9"/>
    <w:rsid w:val="00034CE8"/>
    <w:rsid w:val="000440ED"/>
    <w:rsid w:val="00045D6D"/>
    <w:rsid w:val="00061AE5"/>
    <w:rsid w:val="0006774A"/>
    <w:rsid w:val="0007574F"/>
    <w:rsid w:val="00077712"/>
    <w:rsid w:val="00082FDF"/>
    <w:rsid w:val="000870D8"/>
    <w:rsid w:val="000958EF"/>
    <w:rsid w:val="000A3E0C"/>
    <w:rsid w:val="000A617D"/>
    <w:rsid w:val="000B5F37"/>
    <w:rsid w:val="000D4AD7"/>
    <w:rsid w:val="000D7A66"/>
    <w:rsid w:val="000D7FF1"/>
    <w:rsid w:val="000E170E"/>
    <w:rsid w:val="000E2C22"/>
    <w:rsid w:val="000E3F88"/>
    <w:rsid w:val="000E6326"/>
    <w:rsid w:val="000F3B17"/>
    <w:rsid w:val="000F6639"/>
    <w:rsid w:val="000F7DB2"/>
    <w:rsid w:val="001119D8"/>
    <w:rsid w:val="00113CE3"/>
    <w:rsid w:val="0011698E"/>
    <w:rsid w:val="0012377E"/>
    <w:rsid w:val="00124D04"/>
    <w:rsid w:val="00130A90"/>
    <w:rsid w:val="001318CF"/>
    <w:rsid w:val="00152729"/>
    <w:rsid w:val="00153BF7"/>
    <w:rsid w:val="00165925"/>
    <w:rsid w:val="00175BFB"/>
    <w:rsid w:val="001814E5"/>
    <w:rsid w:val="00187224"/>
    <w:rsid w:val="00191C04"/>
    <w:rsid w:val="00193BA2"/>
    <w:rsid w:val="001B109A"/>
    <w:rsid w:val="001B3E5A"/>
    <w:rsid w:val="001B444E"/>
    <w:rsid w:val="001C3D66"/>
    <w:rsid w:val="001C61B4"/>
    <w:rsid w:val="001D62F8"/>
    <w:rsid w:val="001D7AED"/>
    <w:rsid w:val="001E0F9C"/>
    <w:rsid w:val="001E0FA5"/>
    <w:rsid w:val="001E54E6"/>
    <w:rsid w:val="001E77A3"/>
    <w:rsid w:val="001F42C3"/>
    <w:rsid w:val="001F6645"/>
    <w:rsid w:val="00214920"/>
    <w:rsid w:val="00216BED"/>
    <w:rsid w:val="00226D3D"/>
    <w:rsid w:val="002271C0"/>
    <w:rsid w:val="002412A7"/>
    <w:rsid w:val="002477F3"/>
    <w:rsid w:val="00254A4B"/>
    <w:rsid w:val="00262AB9"/>
    <w:rsid w:val="00274318"/>
    <w:rsid w:val="002904B6"/>
    <w:rsid w:val="00290F37"/>
    <w:rsid w:val="00290F3A"/>
    <w:rsid w:val="00291282"/>
    <w:rsid w:val="00296F5B"/>
    <w:rsid w:val="002A09F5"/>
    <w:rsid w:val="002A614F"/>
    <w:rsid w:val="002C01E6"/>
    <w:rsid w:val="002C3217"/>
    <w:rsid w:val="002C4BC3"/>
    <w:rsid w:val="002C7678"/>
    <w:rsid w:val="002D7006"/>
    <w:rsid w:val="002F36EF"/>
    <w:rsid w:val="002F66E2"/>
    <w:rsid w:val="00306132"/>
    <w:rsid w:val="00306B7D"/>
    <w:rsid w:val="003123F8"/>
    <w:rsid w:val="00320BB7"/>
    <w:rsid w:val="00330626"/>
    <w:rsid w:val="00332AF7"/>
    <w:rsid w:val="003540E1"/>
    <w:rsid w:val="003635A7"/>
    <w:rsid w:val="00371C4D"/>
    <w:rsid w:val="003927F9"/>
    <w:rsid w:val="003945B9"/>
    <w:rsid w:val="00394D98"/>
    <w:rsid w:val="003956D6"/>
    <w:rsid w:val="003C30C1"/>
    <w:rsid w:val="003D3CA8"/>
    <w:rsid w:val="003D4B5C"/>
    <w:rsid w:val="003D4FBF"/>
    <w:rsid w:val="003F56A4"/>
    <w:rsid w:val="00412344"/>
    <w:rsid w:val="00412C01"/>
    <w:rsid w:val="00414B7E"/>
    <w:rsid w:val="00415F37"/>
    <w:rsid w:val="004173DB"/>
    <w:rsid w:val="00422A2D"/>
    <w:rsid w:val="00423001"/>
    <w:rsid w:val="00424CCB"/>
    <w:rsid w:val="00427D6D"/>
    <w:rsid w:val="004306DF"/>
    <w:rsid w:val="00433657"/>
    <w:rsid w:val="00433ED6"/>
    <w:rsid w:val="0044361B"/>
    <w:rsid w:val="00454DFC"/>
    <w:rsid w:val="00455685"/>
    <w:rsid w:val="00457592"/>
    <w:rsid w:val="0046039E"/>
    <w:rsid w:val="00470A6F"/>
    <w:rsid w:val="004823AF"/>
    <w:rsid w:val="004829B6"/>
    <w:rsid w:val="00490A7E"/>
    <w:rsid w:val="0049719B"/>
    <w:rsid w:val="004B6377"/>
    <w:rsid w:val="004C1D4E"/>
    <w:rsid w:val="004C1FB3"/>
    <w:rsid w:val="004C2901"/>
    <w:rsid w:val="004C3F0E"/>
    <w:rsid w:val="004C4CF5"/>
    <w:rsid w:val="004D1E54"/>
    <w:rsid w:val="004D1E68"/>
    <w:rsid w:val="004D2B45"/>
    <w:rsid w:val="004D5F1F"/>
    <w:rsid w:val="004E6FF9"/>
    <w:rsid w:val="004F0AB2"/>
    <w:rsid w:val="004F5D7C"/>
    <w:rsid w:val="004F7CDA"/>
    <w:rsid w:val="00501418"/>
    <w:rsid w:val="005038C1"/>
    <w:rsid w:val="0051481C"/>
    <w:rsid w:val="00521F0A"/>
    <w:rsid w:val="0052287A"/>
    <w:rsid w:val="00523C1E"/>
    <w:rsid w:val="00531F7D"/>
    <w:rsid w:val="00544D1F"/>
    <w:rsid w:val="0055637F"/>
    <w:rsid w:val="005600EC"/>
    <w:rsid w:val="005628D0"/>
    <w:rsid w:val="0056470B"/>
    <w:rsid w:val="005660AF"/>
    <w:rsid w:val="005754CE"/>
    <w:rsid w:val="00577020"/>
    <w:rsid w:val="005A128E"/>
    <w:rsid w:val="005A3B4C"/>
    <w:rsid w:val="005B6329"/>
    <w:rsid w:val="005C2682"/>
    <w:rsid w:val="005C3683"/>
    <w:rsid w:val="005D246C"/>
    <w:rsid w:val="005D2471"/>
    <w:rsid w:val="005D3798"/>
    <w:rsid w:val="005D623D"/>
    <w:rsid w:val="005E1E28"/>
    <w:rsid w:val="005E1FB4"/>
    <w:rsid w:val="005E25DD"/>
    <w:rsid w:val="005E546B"/>
    <w:rsid w:val="005E6DC4"/>
    <w:rsid w:val="00607FE8"/>
    <w:rsid w:val="00621175"/>
    <w:rsid w:val="00632C57"/>
    <w:rsid w:val="0067577D"/>
    <w:rsid w:val="0069062F"/>
    <w:rsid w:val="00694173"/>
    <w:rsid w:val="00695B1B"/>
    <w:rsid w:val="006A13BB"/>
    <w:rsid w:val="006A3E7F"/>
    <w:rsid w:val="006B1702"/>
    <w:rsid w:val="006B2E9F"/>
    <w:rsid w:val="006B4D98"/>
    <w:rsid w:val="006D2B43"/>
    <w:rsid w:val="006D52BB"/>
    <w:rsid w:val="006D72D9"/>
    <w:rsid w:val="006D7637"/>
    <w:rsid w:val="006E3A32"/>
    <w:rsid w:val="006E4FC3"/>
    <w:rsid w:val="006F55D9"/>
    <w:rsid w:val="006F6BD1"/>
    <w:rsid w:val="006F7196"/>
    <w:rsid w:val="007024B7"/>
    <w:rsid w:val="00703AD3"/>
    <w:rsid w:val="0070469F"/>
    <w:rsid w:val="007116A5"/>
    <w:rsid w:val="00712B20"/>
    <w:rsid w:val="00724569"/>
    <w:rsid w:val="00733D1B"/>
    <w:rsid w:val="007342B1"/>
    <w:rsid w:val="0075286A"/>
    <w:rsid w:val="00755D39"/>
    <w:rsid w:val="0076049F"/>
    <w:rsid w:val="00762EA3"/>
    <w:rsid w:val="00764743"/>
    <w:rsid w:val="0077635A"/>
    <w:rsid w:val="00777774"/>
    <w:rsid w:val="007915A8"/>
    <w:rsid w:val="007A4E07"/>
    <w:rsid w:val="007A6556"/>
    <w:rsid w:val="007A6C48"/>
    <w:rsid w:val="007B6D32"/>
    <w:rsid w:val="007C1697"/>
    <w:rsid w:val="007C2D3E"/>
    <w:rsid w:val="007C69D6"/>
    <w:rsid w:val="007D73DD"/>
    <w:rsid w:val="007E24B8"/>
    <w:rsid w:val="007E31ED"/>
    <w:rsid w:val="007E3BEE"/>
    <w:rsid w:val="007F2338"/>
    <w:rsid w:val="00805611"/>
    <w:rsid w:val="008073AC"/>
    <w:rsid w:val="00822F14"/>
    <w:rsid w:val="008238B2"/>
    <w:rsid w:val="008325D1"/>
    <w:rsid w:val="008360F3"/>
    <w:rsid w:val="008562E7"/>
    <w:rsid w:val="008679B4"/>
    <w:rsid w:val="00870CD6"/>
    <w:rsid w:val="00871BBF"/>
    <w:rsid w:val="00874E4F"/>
    <w:rsid w:val="00877543"/>
    <w:rsid w:val="008778DD"/>
    <w:rsid w:val="008808EB"/>
    <w:rsid w:val="00884B0D"/>
    <w:rsid w:val="00892D53"/>
    <w:rsid w:val="008939CA"/>
    <w:rsid w:val="008A2A52"/>
    <w:rsid w:val="008A3E6E"/>
    <w:rsid w:val="008A4F35"/>
    <w:rsid w:val="008B4FB0"/>
    <w:rsid w:val="008B53E0"/>
    <w:rsid w:val="008B658A"/>
    <w:rsid w:val="008C15CB"/>
    <w:rsid w:val="008C18BC"/>
    <w:rsid w:val="008C6F2F"/>
    <w:rsid w:val="008D176F"/>
    <w:rsid w:val="008E0AE5"/>
    <w:rsid w:val="009057C3"/>
    <w:rsid w:val="00907C8F"/>
    <w:rsid w:val="009207C9"/>
    <w:rsid w:val="00924167"/>
    <w:rsid w:val="00924869"/>
    <w:rsid w:val="00924AC0"/>
    <w:rsid w:val="0093333F"/>
    <w:rsid w:val="00937174"/>
    <w:rsid w:val="00942827"/>
    <w:rsid w:val="00945610"/>
    <w:rsid w:val="00957A3F"/>
    <w:rsid w:val="009639F7"/>
    <w:rsid w:val="0096404A"/>
    <w:rsid w:val="00965312"/>
    <w:rsid w:val="00967FB5"/>
    <w:rsid w:val="00972147"/>
    <w:rsid w:val="00983600"/>
    <w:rsid w:val="00987200"/>
    <w:rsid w:val="009A12A6"/>
    <w:rsid w:val="009A5826"/>
    <w:rsid w:val="009C5955"/>
    <w:rsid w:val="009D2DCB"/>
    <w:rsid w:val="009D3043"/>
    <w:rsid w:val="009D6476"/>
    <w:rsid w:val="009E3CB2"/>
    <w:rsid w:val="009E7DD1"/>
    <w:rsid w:val="00A02404"/>
    <w:rsid w:val="00A078A7"/>
    <w:rsid w:val="00A11B09"/>
    <w:rsid w:val="00A202F5"/>
    <w:rsid w:val="00A21D36"/>
    <w:rsid w:val="00A22DE1"/>
    <w:rsid w:val="00A32966"/>
    <w:rsid w:val="00A359C4"/>
    <w:rsid w:val="00A4110D"/>
    <w:rsid w:val="00A412A3"/>
    <w:rsid w:val="00A457F5"/>
    <w:rsid w:val="00A526F7"/>
    <w:rsid w:val="00A70217"/>
    <w:rsid w:val="00A73D50"/>
    <w:rsid w:val="00A755B9"/>
    <w:rsid w:val="00A770AA"/>
    <w:rsid w:val="00A77802"/>
    <w:rsid w:val="00A92E49"/>
    <w:rsid w:val="00A976AF"/>
    <w:rsid w:val="00AA31DE"/>
    <w:rsid w:val="00AB7B5D"/>
    <w:rsid w:val="00AD08E5"/>
    <w:rsid w:val="00AD519F"/>
    <w:rsid w:val="00AD6A60"/>
    <w:rsid w:val="00AE3484"/>
    <w:rsid w:val="00AE394A"/>
    <w:rsid w:val="00AE59A1"/>
    <w:rsid w:val="00AF1637"/>
    <w:rsid w:val="00AF16B0"/>
    <w:rsid w:val="00B05853"/>
    <w:rsid w:val="00B06105"/>
    <w:rsid w:val="00B233D1"/>
    <w:rsid w:val="00B33637"/>
    <w:rsid w:val="00B36EB1"/>
    <w:rsid w:val="00B37811"/>
    <w:rsid w:val="00B41744"/>
    <w:rsid w:val="00B459AD"/>
    <w:rsid w:val="00B476C9"/>
    <w:rsid w:val="00B616C5"/>
    <w:rsid w:val="00B61948"/>
    <w:rsid w:val="00B63056"/>
    <w:rsid w:val="00B63490"/>
    <w:rsid w:val="00B748EC"/>
    <w:rsid w:val="00B8161C"/>
    <w:rsid w:val="00B8273B"/>
    <w:rsid w:val="00B8704D"/>
    <w:rsid w:val="00BA00D3"/>
    <w:rsid w:val="00BA2B02"/>
    <w:rsid w:val="00BA6938"/>
    <w:rsid w:val="00BB10C4"/>
    <w:rsid w:val="00BB3D18"/>
    <w:rsid w:val="00BB753A"/>
    <w:rsid w:val="00BC107A"/>
    <w:rsid w:val="00BD0390"/>
    <w:rsid w:val="00BF5A67"/>
    <w:rsid w:val="00C13A8B"/>
    <w:rsid w:val="00C273B3"/>
    <w:rsid w:val="00C3035C"/>
    <w:rsid w:val="00C33B83"/>
    <w:rsid w:val="00C37B49"/>
    <w:rsid w:val="00C40DF8"/>
    <w:rsid w:val="00C433D3"/>
    <w:rsid w:val="00C47904"/>
    <w:rsid w:val="00C63190"/>
    <w:rsid w:val="00C66F72"/>
    <w:rsid w:val="00C7153B"/>
    <w:rsid w:val="00C77050"/>
    <w:rsid w:val="00C805AB"/>
    <w:rsid w:val="00C8498D"/>
    <w:rsid w:val="00CA2C6F"/>
    <w:rsid w:val="00CA65C5"/>
    <w:rsid w:val="00CA6654"/>
    <w:rsid w:val="00CB7EF4"/>
    <w:rsid w:val="00CC6A2F"/>
    <w:rsid w:val="00CE43F6"/>
    <w:rsid w:val="00CE5178"/>
    <w:rsid w:val="00CE6398"/>
    <w:rsid w:val="00CF710F"/>
    <w:rsid w:val="00D03D57"/>
    <w:rsid w:val="00D21F3F"/>
    <w:rsid w:val="00D268AE"/>
    <w:rsid w:val="00D36D25"/>
    <w:rsid w:val="00D4497F"/>
    <w:rsid w:val="00D45352"/>
    <w:rsid w:val="00D55D6E"/>
    <w:rsid w:val="00D61299"/>
    <w:rsid w:val="00D83992"/>
    <w:rsid w:val="00D94A24"/>
    <w:rsid w:val="00DB6BA6"/>
    <w:rsid w:val="00DC0B84"/>
    <w:rsid w:val="00DC0C87"/>
    <w:rsid w:val="00DC1519"/>
    <w:rsid w:val="00DD2986"/>
    <w:rsid w:val="00DE3758"/>
    <w:rsid w:val="00DE6501"/>
    <w:rsid w:val="00DF2293"/>
    <w:rsid w:val="00DF7481"/>
    <w:rsid w:val="00E0111D"/>
    <w:rsid w:val="00E020DE"/>
    <w:rsid w:val="00E15F22"/>
    <w:rsid w:val="00E17855"/>
    <w:rsid w:val="00E24E28"/>
    <w:rsid w:val="00E26C40"/>
    <w:rsid w:val="00E31479"/>
    <w:rsid w:val="00E32C90"/>
    <w:rsid w:val="00E34FFC"/>
    <w:rsid w:val="00E351E4"/>
    <w:rsid w:val="00E36651"/>
    <w:rsid w:val="00E402EB"/>
    <w:rsid w:val="00E40359"/>
    <w:rsid w:val="00E41963"/>
    <w:rsid w:val="00E428F3"/>
    <w:rsid w:val="00E44F80"/>
    <w:rsid w:val="00E55F81"/>
    <w:rsid w:val="00E74B3E"/>
    <w:rsid w:val="00E75EA8"/>
    <w:rsid w:val="00E80472"/>
    <w:rsid w:val="00E86EFA"/>
    <w:rsid w:val="00E92541"/>
    <w:rsid w:val="00E95590"/>
    <w:rsid w:val="00E96819"/>
    <w:rsid w:val="00EA3350"/>
    <w:rsid w:val="00EC2E34"/>
    <w:rsid w:val="00ED3E94"/>
    <w:rsid w:val="00EE0E3F"/>
    <w:rsid w:val="00EE0E6F"/>
    <w:rsid w:val="00EE423B"/>
    <w:rsid w:val="00EE612A"/>
    <w:rsid w:val="00EF10A9"/>
    <w:rsid w:val="00F01E81"/>
    <w:rsid w:val="00F03E73"/>
    <w:rsid w:val="00F15A8D"/>
    <w:rsid w:val="00F16BC1"/>
    <w:rsid w:val="00F20F1A"/>
    <w:rsid w:val="00F21BA7"/>
    <w:rsid w:val="00F24E57"/>
    <w:rsid w:val="00F259DE"/>
    <w:rsid w:val="00F345A2"/>
    <w:rsid w:val="00F35BC8"/>
    <w:rsid w:val="00F37B60"/>
    <w:rsid w:val="00F37BF5"/>
    <w:rsid w:val="00F5072D"/>
    <w:rsid w:val="00F70107"/>
    <w:rsid w:val="00F710DB"/>
    <w:rsid w:val="00F824B9"/>
    <w:rsid w:val="00F90AF5"/>
    <w:rsid w:val="00F97757"/>
    <w:rsid w:val="00FA57B0"/>
    <w:rsid w:val="00FA777D"/>
    <w:rsid w:val="00FB05DF"/>
    <w:rsid w:val="00FB2D67"/>
    <w:rsid w:val="00FB35EC"/>
    <w:rsid w:val="00FC4853"/>
    <w:rsid w:val="00FD2002"/>
    <w:rsid w:val="00FD335C"/>
    <w:rsid w:val="00FE1549"/>
    <w:rsid w:val="00FF10BD"/>
    <w:rsid w:val="00FF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5373C"/>
  <w15:chartTrackingRefBased/>
  <w15:docId w15:val="{DAAF9BD6-B168-4EB2-9464-2989B96E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8F3"/>
    <w:rPr>
      <w:sz w:val="24"/>
      <w:szCs w:val="24"/>
      <w:lang w:eastAsia="en-US"/>
    </w:rPr>
  </w:style>
  <w:style w:type="paragraph" w:styleId="Heading1">
    <w:name w:val="heading 1"/>
    <w:basedOn w:val="Normal"/>
    <w:next w:val="Normal"/>
    <w:link w:val="Heading1Char"/>
    <w:qFormat/>
    <w:rsid w:val="00A359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359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28F3"/>
    <w:rPr>
      <w:color w:val="0000FF"/>
      <w:u w:val="single"/>
    </w:rPr>
  </w:style>
  <w:style w:type="paragraph" w:styleId="BalloonText">
    <w:name w:val="Balloon Text"/>
    <w:basedOn w:val="Normal"/>
    <w:semiHidden/>
    <w:rsid w:val="00E44F80"/>
    <w:rPr>
      <w:rFonts w:ascii="Tahoma" w:hAnsi="Tahoma" w:cs="Tahoma"/>
      <w:sz w:val="16"/>
      <w:szCs w:val="16"/>
    </w:rPr>
  </w:style>
  <w:style w:type="character" w:customStyle="1" w:styleId="apple-style-span">
    <w:name w:val="apple-style-span"/>
    <w:basedOn w:val="DefaultParagraphFont"/>
    <w:rsid w:val="00A078A7"/>
  </w:style>
  <w:style w:type="paragraph" w:styleId="NormalWeb">
    <w:name w:val="Normal (Web)"/>
    <w:basedOn w:val="Normal"/>
    <w:unhideWhenUsed/>
    <w:rsid w:val="007E3BEE"/>
    <w:pPr>
      <w:spacing w:before="100" w:beforeAutospacing="1" w:after="100" w:afterAutospacing="1"/>
    </w:pPr>
  </w:style>
  <w:style w:type="character" w:customStyle="1" w:styleId="Heading1Char">
    <w:name w:val="Heading 1 Char"/>
    <w:link w:val="Heading1"/>
    <w:rsid w:val="00A359C4"/>
    <w:rPr>
      <w:rFonts w:ascii="Arial" w:hAnsi="Arial" w:cs="Arial"/>
      <w:b/>
      <w:bCs/>
      <w:kern w:val="32"/>
      <w:sz w:val="32"/>
      <w:szCs w:val="32"/>
    </w:rPr>
  </w:style>
  <w:style w:type="character" w:customStyle="1" w:styleId="Heading2Char">
    <w:name w:val="Heading 2 Char"/>
    <w:link w:val="Heading2"/>
    <w:rsid w:val="00A359C4"/>
    <w:rPr>
      <w:rFonts w:ascii="Arial" w:hAnsi="Arial" w:cs="Arial"/>
      <w:b/>
      <w:bCs/>
      <w:i/>
      <w:iCs/>
      <w:sz w:val="28"/>
      <w:szCs w:val="28"/>
    </w:rPr>
  </w:style>
  <w:style w:type="paragraph" w:styleId="ListParagraph">
    <w:name w:val="List Paragraph"/>
    <w:basedOn w:val="Normal"/>
    <w:uiPriority w:val="34"/>
    <w:qFormat/>
    <w:rsid w:val="00EE0E3F"/>
    <w:pPr>
      <w:ind w:left="720"/>
    </w:pPr>
  </w:style>
  <w:style w:type="character" w:styleId="Emphasis">
    <w:name w:val="Emphasis"/>
    <w:basedOn w:val="DefaultParagraphFont"/>
    <w:uiPriority w:val="20"/>
    <w:qFormat/>
    <w:rsid w:val="00D4497F"/>
    <w:rPr>
      <w:i/>
      <w:iCs/>
    </w:rPr>
  </w:style>
  <w:style w:type="character" w:customStyle="1" w:styleId="bibliographic-informationtitle">
    <w:name w:val="bibliographic-information__title"/>
    <w:basedOn w:val="DefaultParagraphFont"/>
    <w:rsid w:val="000E3F88"/>
  </w:style>
  <w:style w:type="character" w:customStyle="1" w:styleId="bibliographic-informationvalue">
    <w:name w:val="bibliographic-information__value"/>
    <w:basedOn w:val="DefaultParagraphFont"/>
    <w:rsid w:val="000E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5381">
      <w:bodyDiv w:val="1"/>
      <w:marLeft w:val="0"/>
      <w:marRight w:val="0"/>
      <w:marTop w:val="0"/>
      <w:marBottom w:val="0"/>
      <w:divBdr>
        <w:top w:val="none" w:sz="0" w:space="0" w:color="auto"/>
        <w:left w:val="none" w:sz="0" w:space="0" w:color="auto"/>
        <w:bottom w:val="none" w:sz="0" w:space="0" w:color="auto"/>
        <w:right w:val="none" w:sz="0" w:space="0" w:color="auto"/>
      </w:divBdr>
    </w:div>
    <w:div w:id="1228342343">
      <w:bodyDiv w:val="1"/>
      <w:marLeft w:val="0"/>
      <w:marRight w:val="0"/>
      <w:marTop w:val="0"/>
      <w:marBottom w:val="0"/>
      <w:divBdr>
        <w:top w:val="none" w:sz="0" w:space="0" w:color="auto"/>
        <w:left w:val="none" w:sz="0" w:space="0" w:color="auto"/>
        <w:bottom w:val="none" w:sz="0" w:space="0" w:color="auto"/>
        <w:right w:val="none" w:sz="0" w:space="0" w:color="auto"/>
      </w:divBdr>
    </w:div>
    <w:div w:id="15427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9C17-54C1-4857-BC4D-E98BD28E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7274</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Management &amp; Technology</vt:lpstr>
    </vt:vector>
  </TitlesOfParts>
  <Company>UMT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Management &amp; Technology</dc:title>
  <dc:subject/>
  <dc:creator>hamid</dc:creator>
  <cp:keywords/>
  <cp:lastModifiedBy>Dr. Arshad Majid Mirza</cp:lastModifiedBy>
  <cp:revision>24</cp:revision>
  <cp:lastPrinted>2019-02-21T04:27:00Z</cp:lastPrinted>
  <dcterms:created xsi:type="dcterms:W3CDTF">2020-10-05T10:24:00Z</dcterms:created>
  <dcterms:modified xsi:type="dcterms:W3CDTF">2022-11-22T05:28:00Z</dcterms:modified>
</cp:coreProperties>
</file>