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97" w:rsidRPr="00502648" w:rsidRDefault="001B1653">
      <w:pPr>
        <w:pStyle w:val="Normal1"/>
        <w:spacing w:line="360" w:lineRule="auto"/>
        <w:jc w:val="center"/>
        <w:rPr>
          <w:color w:val="auto"/>
          <w:sz w:val="42"/>
          <w:szCs w:val="42"/>
          <w:u w:val="single"/>
        </w:rPr>
      </w:pPr>
      <w:bookmarkStart w:id="0" w:name="_GoBack"/>
      <w:bookmarkEnd w:id="0"/>
      <w:r w:rsidRPr="00502648">
        <w:rPr>
          <w:b/>
          <w:color w:val="auto"/>
          <w:sz w:val="42"/>
          <w:szCs w:val="42"/>
          <w:u w:val="single"/>
        </w:rPr>
        <w:t>University of Management and Technology</w:t>
      </w:r>
      <w:r w:rsidRPr="00502648">
        <w:rPr>
          <w:noProof/>
          <w:color w:val="auto"/>
          <w:lang/>
        </w:rPr>
        <w:drawing>
          <wp:anchor distT="0" distB="0" distL="114300" distR="114300" simplePos="0" relativeHeight="251658240" behindDoc="0" locked="0" layoutInCell="1" allowOverlap="1">
            <wp:simplePos x="0" y="0"/>
            <wp:positionH relativeFrom="margin">
              <wp:posOffset>-390524</wp:posOffset>
            </wp:positionH>
            <wp:positionV relativeFrom="paragraph">
              <wp:posOffset>78105</wp:posOffset>
            </wp:positionV>
            <wp:extent cx="979170" cy="11360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979170" cy="1136015"/>
                    </a:xfrm>
                    <a:prstGeom prst="rect">
                      <a:avLst/>
                    </a:prstGeom>
                    <a:ln/>
                  </pic:spPr>
                </pic:pic>
              </a:graphicData>
            </a:graphic>
          </wp:anchor>
        </w:drawing>
      </w:r>
    </w:p>
    <w:p w:rsidR="00C35E97" w:rsidRPr="00502648" w:rsidRDefault="001B1653">
      <w:pPr>
        <w:pStyle w:val="Normal1"/>
        <w:spacing w:line="360" w:lineRule="auto"/>
        <w:jc w:val="center"/>
        <w:rPr>
          <w:color w:val="auto"/>
          <w:sz w:val="32"/>
          <w:szCs w:val="32"/>
          <w:u w:val="single"/>
        </w:rPr>
      </w:pPr>
      <w:r w:rsidRPr="00502648">
        <w:rPr>
          <w:b/>
          <w:color w:val="auto"/>
          <w:sz w:val="32"/>
          <w:szCs w:val="32"/>
          <w:u w:val="single"/>
        </w:rPr>
        <w:t>School of Science and Technology</w:t>
      </w:r>
    </w:p>
    <w:p w:rsidR="00C35E97" w:rsidRPr="00502648" w:rsidRDefault="001B1653">
      <w:pPr>
        <w:pStyle w:val="Normal1"/>
        <w:spacing w:line="360" w:lineRule="auto"/>
        <w:jc w:val="center"/>
        <w:rPr>
          <w:color w:val="auto"/>
          <w:sz w:val="28"/>
          <w:szCs w:val="28"/>
          <w:u w:val="single"/>
        </w:rPr>
      </w:pPr>
      <w:r w:rsidRPr="00502648">
        <w:rPr>
          <w:b/>
          <w:i/>
          <w:color w:val="auto"/>
          <w:sz w:val="28"/>
          <w:szCs w:val="28"/>
          <w:u w:val="single"/>
        </w:rPr>
        <w:t>Department of Physics</w:t>
      </w:r>
    </w:p>
    <w:p w:rsidR="00C35E97" w:rsidRPr="00502648" w:rsidRDefault="001B1653">
      <w:pPr>
        <w:pStyle w:val="Normal1"/>
        <w:rPr>
          <w:color w:val="auto"/>
          <w:sz w:val="28"/>
          <w:szCs w:val="28"/>
        </w:rPr>
      </w:pPr>
      <w:r w:rsidRPr="00502648">
        <w:rPr>
          <w:b/>
          <w:color w:val="auto"/>
          <w:sz w:val="28"/>
          <w:szCs w:val="28"/>
        </w:rPr>
        <w:t>Course Code:</w:t>
      </w:r>
      <w:r w:rsidRPr="00502648">
        <w:rPr>
          <w:color w:val="auto"/>
          <w:sz w:val="34"/>
          <w:szCs w:val="34"/>
        </w:rPr>
        <w:tab/>
      </w:r>
      <w:r w:rsidR="0029591B" w:rsidRPr="00502648">
        <w:rPr>
          <w:b/>
          <w:color w:val="auto"/>
          <w:sz w:val="28"/>
          <w:szCs w:val="28"/>
        </w:rPr>
        <w:t xml:space="preserve">PH </w:t>
      </w:r>
      <w:r w:rsidR="00A1056D" w:rsidRPr="00502648">
        <w:rPr>
          <w:b/>
          <w:color w:val="auto"/>
          <w:sz w:val="28"/>
          <w:szCs w:val="28"/>
        </w:rPr>
        <w:t>7263</w:t>
      </w:r>
    </w:p>
    <w:p w:rsidR="00C35E97" w:rsidRPr="00502648" w:rsidRDefault="0029591B" w:rsidP="0029591B">
      <w:pPr>
        <w:pStyle w:val="Normal1"/>
        <w:tabs>
          <w:tab w:val="left" w:pos="8910"/>
        </w:tabs>
        <w:rPr>
          <w:color w:val="auto"/>
          <w:sz w:val="28"/>
          <w:szCs w:val="28"/>
        </w:rPr>
      </w:pPr>
      <w:r w:rsidRPr="00502648">
        <w:rPr>
          <w:b/>
          <w:color w:val="auto"/>
          <w:sz w:val="28"/>
          <w:szCs w:val="28"/>
        </w:rPr>
        <w:t xml:space="preserve">        Course Title:  </w:t>
      </w:r>
      <w:r w:rsidR="00AA4BA8" w:rsidRPr="00502648">
        <w:rPr>
          <w:b/>
          <w:color w:val="auto"/>
          <w:sz w:val="28"/>
          <w:szCs w:val="28"/>
        </w:rPr>
        <w:t>Solid State Physics</w:t>
      </w:r>
      <w:r w:rsidRPr="00502648">
        <w:rPr>
          <w:b/>
          <w:color w:val="auto"/>
          <w:sz w:val="28"/>
          <w:szCs w:val="28"/>
        </w:rPr>
        <w:tab/>
      </w:r>
    </w:p>
    <w:p w:rsidR="00C35E97" w:rsidRPr="00502648" w:rsidRDefault="00DE24DA">
      <w:pPr>
        <w:pStyle w:val="Normal1"/>
        <w:ind w:firstLine="720"/>
        <w:rPr>
          <w:color w:val="auto"/>
          <w:sz w:val="28"/>
          <w:szCs w:val="28"/>
        </w:rPr>
      </w:pPr>
      <w:r w:rsidRPr="00502648">
        <w:rPr>
          <w:b/>
          <w:color w:val="auto"/>
          <w:sz w:val="28"/>
          <w:szCs w:val="28"/>
        </w:rPr>
        <w:t xml:space="preserve">      Program:    </w:t>
      </w:r>
      <w:r w:rsidR="00AA4BA8" w:rsidRPr="00502648">
        <w:rPr>
          <w:b/>
          <w:color w:val="auto"/>
          <w:sz w:val="28"/>
          <w:szCs w:val="28"/>
        </w:rPr>
        <w:t>MS</w:t>
      </w:r>
      <w:r w:rsidR="001B1653" w:rsidRPr="00502648">
        <w:rPr>
          <w:b/>
          <w:color w:val="auto"/>
          <w:sz w:val="28"/>
          <w:szCs w:val="28"/>
        </w:rPr>
        <w:t xml:space="preserve"> (</w:t>
      </w:r>
      <w:proofErr w:type="spellStart"/>
      <w:r w:rsidR="0029591B" w:rsidRPr="00502648">
        <w:rPr>
          <w:b/>
          <w:color w:val="auto"/>
          <w:sz w:val="28"/>
          <w:szCs w:val="28"/>
        </w:rPr>
        <w:t>Phy</w:t>
      </w:r>
      <w:proofErr w:type="spellEnd"/>
      <w:r w:rsidR="001B1653" w:rsidRPr="00502648">
        <w:rPr>
          <w:b/>
          <w:color w:val="auto"/>
          <w:sz w:val="28"/>
          <w:szCs w:val="28"/>
        </w:rPr>
        <w:t>)</w:t>
      </w:r>
    </w:p>
    <w:p w:rsidR="00C35E97" w:rsidRPr="00502648" w:rsidRDefault="00C35E97">
      <w:pPr>
        <w:pStyle w:val="Normal1"/>
        <w:jc w:val="center"/>
        <w:rPr>
          <w:color w:val="auto"/>
          <w:sz w:val="2"/>
          <w:szCs w:val="2"/>
        </w:rPr>
      </w:pPr>
    </w:p>
    <w:p w:rsidR="00C35E97" w:rsidRPr="00502648" w:rsidRDefault="00C35E97">
      <w:pPr>
        <w:pStyle w:val="Normal1"/>
        <w:jc w:val="center"/>
        <w:rPr>
          <w:color w:val="auto"/>
          <w:sz w:val="28"/>
          <w:szCs w:val="28"/>
          <w:u w:val="single"/>
        </w:rPr>
      </w:pPr>
    </w:p>
    <w:p w:rsidR="00C35E97" w:rsidRPr="00502648" w:rsidRDefault="00E3576B">
      <w:pPr>
        <w:pStyle w:val="Normal1"/>
        <w:jc w:val="center"/>
        <w:rPr>
          <w:b/>
          <w:color w:val="auto"/>
          <w:sz w:val="28"/>
          <w:szCs w:val="28"/>
          <w:u w:val="single"/>
        </w:rPr>
      </w:pPr>
      <w:r w:rsidRPr="00502648">
        <w:rPr>
          <w:b/>
          <w:color w:val="auto"/>
          <w:sz w:val="28"/>
          <w:szCs w:val="28"/>
          <w:u w:val="single"/>
        </w:rPr>
        <w:t xml:space="preserve">Course Outline </w:t>
      </w:r>
    </w:p>
    <w:p w:rsidR="001A6F7A" w:rsidRPr="00502648" w:rsidRDefault="001A6F7A" w:rsidP="001A6F7A">
      <w:pPr>
        <w:pStyle w:val="Normal1"/>
        <w:ind w:left="720"/>
        <w:jc w:val="both"/>
        <w:rPr>
          <w:b/>
          <w:color w:val="auto"/>
        </w:rPr>
      </w:pPr>
      <w:r w:rsidRPr="00502648">
        <w:rPr>
          <w:b/>
          <w:color w:val="auto"/>
        </w:rPr>
        <w:t>Course Description</w:t>
      </w:r>
    </w:p>
    <w:p w:rsidR="001A6F7A" w:rsidRPr="00502648" w:rsidRDefault="001A6F7A" w:rsidP="001A6F7A">
      <w:pPr>
        <w:pStyle w:val="Normal1"/>
        <w:jc w:val="both"/>
        <w:rPr>
          <w:color w:val="auto"/>
        </w:rPr>
      </w:pPr>
    </w:p>
    <w:p w:rsidR="001A6F7A" w:rsidRPr="00502648" w:rsidRDefault="001A6F7A" w:rsidP="001A6F7A">
      <w:pPr>
        <w:pStyle w:val="Normal1"/>
        <w:ind w:firstLine="720"/>
        <w:jc w:val="both"/>
        <w:rPr>
          <w:color w:val="auto"/>
        </w:rPr>
      </w:pPr>
      <w:r w:rsidRPr="00502648">
        <w:rPr>
          <w:color w:val="auto"/>
        </w:rPr>
        <w:t xml:space="preserve">Basic assumption of the </w:t>
      </w:r>
      <w:proofErr w:type="spellStart"/>
      <w:r w:rsidRPr="00502648">
        <w:rPr>
          <w:color w:val="auto"/>
        </w:rPr>
        <w:t>Drude</w:t>
      </w:r>
      <w:proofErr w:type="spellEnd"/>
      <w:r w:rsidRPr="00502648">
        <w:rPr>
          <w:color w:val="auto"/>
        </w:rPr>
        <w:t xml:space="preserve"> model, Collision or relaxation times, DC Electrical conductivity, Hall Effect and </w:t>
      </w:r>
      <w:proofErr w:type="spellStart"/>
      <w:r w:rsidR="00604A67">
        <w:rPr>
          <w:color w:val="auto"/>
        </w:rPr>
        <w:t>Magneto</w:t>
      </w:r>
      <w:r w:rsidR="00604A67" w:rsidRPr="00502648">
        <w:rPr>
          <w:color w:val="auto"/>
        </w:rPr>
        <w:t>resistance</w:t>
      </w:r>
      <w:proofErr w:type="spellEnd"/>
      <w:r w:rsidRPr="00502648">
        <w:rPr>
          <w:color w:val="auto"/>
        </w:rPr>
        <w:t xml:space="preserve">, Thermal Conductivity and Thermoelectric effect, Fermi-Dirac Distribution, Free electrons, Density of allowed Wave Vectors, Fermi Momentum, Energy and Temperature, The </w:t>
      </w:r>
      <w:proofErr w:type="spellStart"/>
      <w:r w:rsidRPr="00502648">
        <w:rPr>
          <w:color w:val="auto"/>
        </w:rPr>
        <w:t>Sommerfeld</w:t>
      </w:r>
      <w:proofErr w:type="spellEnd"/>
      <w:r w:rsidRPr="00502648">
        <w:rPr>
          <w:color w:val="auto"/>
        </w:rPr>
        <w:t xml:space="preserve"> theory of Conduction in Metals, Difficulties with the free electron model, </w:t>
      </w:r>
      <w:proofErr w:type="spellStart"/>
      <w:r w:rsidRPr="00502648">
        <w:rPr>
          <w:color w:val="auto"/>
        </w:rPr>
        <w:t>Bravais</w:t>
      </w:r>
      <w:proofErr w:type="spellEnd"/>
      <w:r w:rsidRPr="00502648">
        <w:rPr>
          <w:color w:val="auto"/>
        </w:rPr>
        <w:t xml:space="preserve"> Lattice and Primitive Vectors, Simple, Body-</w:t>
      </w:r>
      <w:proofErr w:type="spellStart"/>
      <w:r w:rsidRPr="00502648">
        <w:rPr>
          <w:color w:val="auto"/>
        </w:rPr>
        <w:t>Centerd</w:t>
      </w:r>
      <w:proofErr w:type="spellEnd"/>
      <w:r w:rsidRPr="00502648">
        <w:rPr>
          <w:color w:val="auto"/>
        </w:rPr>
        <w:t xml:space="preserve"> and Face-</w:t>
      </w:r>
      <w:proofErr w:type="spellStart"/>
      <w:r w:rsidRPr="00502648">
        <w:rPr>
          <w:color w:val="auto"/>
        </w:rPr>
        <w:t>Centred</w:t>
      </w:r>
      <w:proofErr w:type="spellEnd"/>
      <w:r w:rsidRPr="00502648">
        <w:rPr>
          <w:color w:val="auto"/>
        </w:rPr>
        <w:t xml:space="preserve"> Cubic Lattices, Primitive Unit Cell, Wigner-Seitz Cell, and Conventional Cell, Crystal Structures and Lattices with Bases, Hexagonal Close-Packed and </w:t>
      </w:r>
      <w:proofErr w:type="spellStart"/>
      <w:r w:rsidRPr="00502648">
        <w:rPr>
          <w:color w:val="auto"/>
        </w:rPr>
        <w:t>Dimond</w:t>
      </w:r>
      <w:proofErr w:type="spellEnd"/>
      <w:r w:rsidRPr="00502648">
        <w:rPr>
          <w:color w:val="auto"/>
        </w:rPr>
        <w:t xml:space="preserve"> Structures, Sodium Chloride, Cesium Chloride, and </w:t>
      </w:r>
      <w:proofErr w:type="spellStart"/>
      <w:r w:rsidRPr="00502648">
        <w:rPr>
          <w:color w:val="auto"/>
        </w:rPr>
        <w:t>Znicblende</w:t>
      </w:r>
      <w:proofErr w:type="spellEnd"/>
      <w:r w:rsidRPr="00502648">
        <w:rPr>
          <w:color w:val="auto"/>
        </w:rPr>
        <w:t xml:space="preserve"> Structure, Definition of Reciprocal lattice and examples, First </w:t>
      </w:r>
      <w:proofErr w:type="spellStart"/>
      <w:r w:rsidRPr="00502648">
        <w:rPr>
          <w:color w:val="auto"/>
        </w:rPr>
        <w:t>Brillouin</w:t>
      </w:r>
      <w:proofErr w:type="spellEnd"/>
      <w:r w:rsidRPr="00502648">
        <w:rPr>
          <w:color w:val="auto"/>
        </w:rPr>
        <w:t xml:space="preserve"> Zone, Lattice Planes and Miller Indices, Formulation of Bragg and Von Laue, The Laue Condition and </w:t>
      </w:r>
      <w:proofErr w:type="spellStart"/>
      <w:r w:rsidRPr="00502648">
        <w:rPr>
          <w:color w:val="auto"/>
        </w:rPr>
        <w:t>Ewald’s</w:t>
      </w:r>
      <w:proofErr w:type="spellEnd"/>
      <w:r w:rsidRPr="00502648">
        <w:rPr>
          <w:color w:val="auto"/>
        </w:rPr>
        <w:t xml:space="preserve"> Construction, Experimental Methods: Laue, Rotating crystal, Powder, Geometrical Structure factor, Atomic Form Factor,  Symmetry operations and the classification of </w:t>
      </w:r>
      <w:proofErr w:type="spellStart"/>
      <w:r w:rsidRPr="00502648">
        <w:rPr>
          <w:color w:val="auto"/>
        </w:rPr>
        <w:t>Bravais</w:t>
      </w:r>
      <w:proofErr w:type="spellEnd"/>
      <w:r w:rsidRPr="00502648">
        <w:rPr>
          <w:color w:val="auto"/>
        </w:rPr>
        <w:t xml:space="preserve"> Lattice, Seven Crystal system and fourteen </w:t>
      </w:r>
      <w:proofErr w:type="spellStart"/>
      <w:r w:rsidRPr="00502648">
        <w:rPr>
          <w:color w:val="auto"/>
        </w:rPr>
        <w:t>Bravais</w:t>
      </w:r>
      <w:proofErr w:type="spellEnd"/>
      <w:r w:rsidRPr="00502648">
        <w:rPr>
          <w:color w:val="auto"/>
        </w:rPr>
        <w:t xml:space="preserve"> Lattices, Examples among the elements, The periodic potential and Bloch’s Theorem, Born-Von Karman Boundary Condition, Crystal Momentum, Band Index, and Velocity, The Fermi Surface, Density of levels and Van Hove Singularities, Perturbation theory and Weak periodic potentials, Energy levels near a single Bragg planes, Illustration of extended, reduced and repeated Zone schemes in one dimension. Fermi Surface and </w:t>
      </w:r>
      <w:proofErr w:type="spellStart"/>
      <w:r w:rsidRPr="00502648">
        <w:rPr>
          <w:color w:val="auto"/>
        </w:rPr>
        <w:t>Brillouin</w:t>
      </w:r>
      <w:proofErr w:type="spellEnd"/>
      <w:r w:rsidRPr="00502648">
        <w:rPr>
          <w:color w:val="auto"/>
        </w:rPr>
        <w:t xml:space="preserve"> Zones, Alkali Metals, Nobel Metals, Divalent Simple Metals, Trivalent Simple Metals, Tetravalent Simple Metals, Semimetals, Transition Metals, Alloys, The work function, Contact potentials, Thermionic Emission, The spatial distribution of valence Electrons, Covalent, Molecular, Ionic Crystals, the Alkali Halides, Ionic Radii, II-VI and III-V Compounds, Covalent Crystals, Molecular Crystals, Metals, Hydrogen Bounded Solids,  The </w:t>
      </w:r>
      <w:proofErr w:type="spellStart"/>
      <w:r w:rsidRPr="00502648">
        <w:rPr>
          <w:color w:val="auto"/>
        </w:rPr>
        <w:t>Lennerd</w:t>
      </w:r>
      <w:proofErr w:type="spellEnd"/>
      <w:r w:rsidRPr="00502648">
        <w:rPr>
          <w:color w:val="auto"/>
        </w:rPr>
        <w:t xml:space="preserve">-Jones Potential, The </w:t>
      </w:r>
      <w:proofErr w:type="spellStart"/>
      <w:r w:rsidRPr="00502648">
        <w:rPr>
          <w:color w:val="auto"/>
        </w:rPr>
        <w:t>Madelung</w:t>
      </w:r>
      <w:proofErr w:type="spellEnd"/>
      <w:r w:rsidRPr="00502648">
        <w:rPr>
          <w:color w:val="auto"/>
        </w:rPr>
        <w:t xml:space="preserve"> Constant, Cohesion in Covalent Crystals, Cohesion in Metals, Specific heat of a classical Crystal, One, Dimensional Lattice with a Basis, Three Dimensional Lattice with a Basis, Normal Modes and Phonons, High temperature Specific Heat, Low Temperature Specific Heat, Models of Debye and Einstein.</w:t>
      </w:r>
    </w:p>
    <w:p w:rsidR="00585659" w:rsidRPr="00502648" w:rsidRDefault="00585659" w:rsidP="00585659">
      <w:pPr>
        <w:pStyle w:val="Normal1"/>
        <w:jc w:val="both"/>
        <w:rPr>
          <w:color w:val="auto"/>
        </w:rPr>
      </w:pPr>
      <w:r w:rsidRPr="00502648">
        <w:rPr>
          <w:color w:val="auto"/>
        </w:rPr>
        <w:t xml:space="preserve">Expected Outcomes: Participants will become familiar with the physics of solids and the role of electrons, phonons and their interactions </w:t>
      </w:r>
      <w:r w:rsidR="00B3395A" w:rsidRPr="00502648">
        <w:rPr>
          <w:color w:val="auto"/>
        </w:rPr>
        <w:t>in determi</w:t>
      </w:r>
      <w:r w:rsidR="00BF3AF6" w:rsidRPr="00502648">
        <w:rPr>
          <w:color w:val="auto"/>
        </w:rPr>
        <w:t>ni</w:t>
      </w:r>
      <w:r w:rsidR="00B3395A" w:rsidRPr="00502648">
        <w:rPr>
          <w:color w:val="auto"/>
        </w:rPr>
        <w:t xml:space="preserve">ng the thermal, mechanical, electrical, magnetic, and optical properties of materials. </w:t>
      </w:r>
    </w:p>
    <w:p w:rsidR="00585659" w:rsidRPr="00502648" w:rsidRDefault="00585659" w:rsidP="00585659">
      <w:pPr>
        <w:pStyle w:val="Normal1"/>
        <w:jc w:val="both"/>
        <w:rPr>
          <w:color w:val="auto"/>
          <w:sz w:val="28"/>
          <w:szCs w:val="28"/>
          <w:u w:val="single"/>
        </w:rPr>
      </w:pPr>
    </w:p>
    <w:p w:rsidR="00C35E97" w:rsidRPr="00502648" w:rsidRDefault="00C35E97">
      <w:pPr>
        <w:pStyle w:val="Normal1"/>
        <w:jc w:val="center"/>
        <w:rPr>
          <w:color w:val="auto"/>
          <w:sz w:val="34"/>
          <w:szCs w:val="34"/>
          <w:u w:val="single"/>
        </w:rPr>
      </w:pPr>
    </w:p>
    <w:tbl>
      <w:tblPr>
        <w:tblStyle w:val="a"/>
        <w:tblW w:w="1040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400"/>
        <w:gridCol w:w="1920"/>
        <w:gridCol w:w="209"/>
        <w:gridCol w:w="3165"/>
      </w:tblGrid>
      <w:tr w:rsidR="00C35E97" w:rsidRPr="00502648" w:rsidTr="00BF3AF6">
        <w:trPr>
          <w:trHeight w:val="1106"/>
        </w:trPr>
        <w:tc>
          <w:tcPr>
            <w:tcW w:w="1710" w:type="dxa"/>
          </w:tcPr>
          <w:p w:rsidR="00C35E97" w:rsidRPr="00502648" w:rsidRDefault="001B1653">
            <w:pPr>
              <w:pStyle w:val="Normal1"/>
              <w:spacing w:before="60" w:after="60"/>
              <w:rPr>
                <w:b/>
                <w:color w:val="auto"/>
              </w:rPr>
            </w:pPr>
            <w:r w:rsidRPr="00502648">
              <w:rPr>
                <w:b/>
                <w:color w:val="auto"/>
              </w:rPr>
              <w:t xml:space="preserve">Schedule </w:t>
            </w:r>
          </w:p>
          <w:p w:rsidR="0029591B" w:rsidRPr="00502648" w:rsidRDefault="0029591B">
            <w:pPr>
              <w:pStyle w:val="Normal1"/>
              <w:spacing w:before="60" w:after="60"/>
              <w:rPr>
                <w:b/>
                <w:color w:val="auto"/>
              </w:rPr>
            </w:pPr>
          </w:p>
          <w:p w:rsidR="0029591B" w:rsidRPr="00502648" w:rsidRDefault="0029591B">
            <w:pPr>
              <w:pStyle w:val="Normal1"/>
              <w:spacing w:before="60" w:after="60"/>
              <w:rPr>
                <w:b/>
                <w:color w:val="auto"/>
              </w:rPr>
            </w:pPr>
          </w:p>
          <w:p w:rsidR="0029591B" w:rsidRPr="00502648" w:rsidRDefault="0029591B">
            <w:pPr>
              <w:pStyle w:val="Normal1"/>
              <w:spacing w:before="60" w:after="60"/>
              <w:rPr>
                <w:b/>
                <w:color w:val="auto"/>
              </w:rPr>
            </w:pPr>
          </w:p>
          <w:p w:rsidR="0029591B" w:rsidRPr="00502648" w:rsidRDefault="0029591B" w:rsidP="0029591B">
            <w:pPr>
              <w:pStyle w:val="Normal1"/>
              <w:spacing w:before="60" w:after="60"/>
              <w:rPr>
                <w:color w:val="auto"/>
              </w:rPr>
            </w:pPr>
          </w:p>
        </w:tc>
        <w:tc>
          <w:tcPr>
            <w:tcW w:w="3400" w:type="dxa"/>
          </w:tcPr>
          <w:p w:rsidR="00C35E97" w:rsidRPr="00502648" w:rsidRDefault="001B1653" w:rsidP="00AA4BA8">
            <w:pPr>
              <w:pStyle w:val="Normal1"/>
              <w:spacing w:before="60" w:after="60"/>
              <w:rPr>
                <w:color w:val="auto"/>
                <w:sz w:val="26"/>
                <w:szCs w:val="26"/>
              </w:rPr>
            </w:pPr>
            <w:r w:rsidRPr="00502648">
              <w:rPr>
                <w:color w:val="auto"/>
                <w:sz w:val="26"/>
                <w:szCs w:val="26"/>
              </w:rPr>
              <w:t xml:space="preserve">Tuesday </w:t>
            </w:r>
            <w:r w:rsidR="00773B33" w:rsidRPr="00502648">
              <w:rPr>
                <w:color w:val="auto"/>
                <w:sz w:val="26"/>
                <w:szCs w:val="26"/>
              </w:rPr>
              <w:t>(18:30-21:30)</w:t>
            </w:r>
          </w:p>
        </w:tc>
        <w:tc>
          <w:tcPr>
            <w:tcW w:w="1920" w:type="dxa"/>
          </w:tcPr>
          <w:p w:rsidR="00C35E97" w:rsidRPr="00502648" w:rsidRDefault="001B1653">
            <w:pPr>
              <w:pStyle w:val="Normal1"/>
              <w:spacing w:before="60" w:after="60"/>
              <w:rPr>
                <w:color w:val="auto"/>
              </w:rPr>
            </w:pPr>
            <w:r w:rsidRPr="00502648">
              <w:rPr>
                <w:b/>
                <w:color w:val="auto"/>
              </w:rPr>
              <w:t>Pre-requisite</w:t>
            </w:r>
          </w:p>
        </w:tc>
        <w:tc>
          <w:tcPr>
            <w:tcW w:w="3374" w:type="dxa"/>
            <w:gridSpan w:val="2"/>
          </w:tcPr>
          <w:p w:rsidR="003E0042" w:rsidRPr="00502648" w:rsidRDefault="00BF3AF6" w:rsidP="0088136D">
            <w:pPr>
              <w:pStyle w:val="Normal1"/>
              <w:spacing w:before="60" w:after="60"/>
              <w:rPr>
                <w:color w:val="auto"/>
                <w:sz w:val="26"/>
                <w:szCs w:val="26"/>
              </w:rPr>
            </w:pPr>
            <w:r w:rsidRPr="00502648">
              <w:rPr>
                <w:color w:val="auto"/>
                <w:sz w:val="26"/>
                <w:szCs w:val="26"/>
              </w:rPr>
              <w:t xml:space="preserve">Electricity and Magnetism </w:t>
            </w:r>
            <w:r w:rsidR="0088136D" w:rsidRPr="00502648">
              <w:rPr>
                <w:color w:val="auto"/>
                <w:sz w:val="26"/>
                <w:szCs w:val="26"/>
              </w:rPr>
              <w:t xml:space="preserve">and </w:t>
            </w:r>
            <w:r w:rsidR="00773B33" w:rsidRPr="00502648">
              <w:rPr>
                <w:color w:val="auto"/>
                <w:sz w:val="26"/>
                <w:szCs w:val="26"/>
              </w:rPr>
              <w:t xml:space="preserve"> </w:t>
            </w:r>
            <w:r w:rsidR="003E0042" w:rsidRPr="00502648">
              <w:rPr>
                <w:color w:val="auto"/>
                <w:sz w:val="26"/>
                <w:szCs w:val="26"/>
              </w:rPr>
              <w:t>Quantum Mechanics (BS</w:t>
            </w:r>
            <w:r w:rsidR="00690499" w:rsidRPr="00502648">
              <w:rPr>
                <w:color w:val="auto"/>
                <w:sz w:val="26"/>
                <w:szCs w:val="26"/>
              </w:rPr>
              <w:t xml:space="preserve"> Level)</w:t>
            </w:r>
            <w:r w:rsidR="00604A67">
              <w:rPr>
                <w:color w:val="auto"/>
                <w:sz w:val="26"/>
                <w:szCs w:val="26"/>
              </w:rPr>
              <w:t>, Thermal and statistical Physics</w:t>
            </w:r>
          </w:p>
        </w:tc>
      </w:tr>
      <w:tr w:rsidR="00C35E97" w:rsidRPr="00502648" w:rsidTr="003E0042">
        <w:trPr>
          <w:trHeight w:val="726"/>
        </w:trPr>
        <w:tc>
          <w:tcPr>
            <w:tcW w:w="1710" w:type="dxa"/>
          </w:tcPr>
          <w:p w:rsidR="00C35E97" w:rsidRPr="00502648" w:rsidRDefault="001B1653">
            <w:pPr>
              <w:pStyle w:val="Normal1"/>
              <w:spacing w:before="60" w:after="60"/>
              <w:rPr>
                <w:color w:val="auto"/>
              </w:rPr>
            </w:pPr>
            <w:r w:rsidRPr="00502648">
              <w:rPr>
                <w:b/>
                <w:color w:val="auto"/>
              </w:rPr>
              <w:t>Course Coordinator</w:t>
            </w:r>
          </w:p>
        </w:tc>
        <w:tc>
          <w:tcPr>
            <w:tcW w:w="3400" w:type="dxa"/>
          </w:tcPr>
          <w:p w:rsidR="00C35E97" w:rsidRPr="00502648" w:rsidRDefault="00AA4BA8">
            <w:pPr>
              <w:pStyle w:val="Normal1"/>
              <w:spacing w:before="60" w:after="60"/>
              <w:rPr>
                <w:color w:val="auto"/>
              </w:rPr>
            </w:pPr>
            <w:r w:rsidRPr="00502648">
              <w:rPr>
                <w:color w:val="auto"/>
              </w:rPr>
              <w:t>Dr. Tanvir Hussain</w:t>
            </w:r>
          </w:p>
        </w:tc>
        <w:tc>
          <w:tcPr>
            <w:tcW w:w="1920" w:type="dxa"/>
          </w:tcPr>
          <w:p w:rsidR="00C35E97" w:rsidRPr="00502648" w:rsidRDefault="001B1653">
            <w:pPr>
              <w:pStyle w:val="Normal1"/>
              <w:spacing w:before="60" w:after="60"/>
              <w:rPr>
                <w:color w:val="auto"/>
              </w:rPr>
            </w:pPr>
            <w:r w:rsidRPr="00502648">
              <w:rPr>
                <w:b/>
                <w:color w:val="auto"/>
              </w:rPr>
              <w:t>Contact</w:t>
            </w:r>
          </w:p>
        </w:tc>
        <w:tc>
          <w:tcPr>
            <w:tcW w:w="3374" w:type="dxa"/>
            <w:gridSpan w:val="2"/>
          </w:tcPr>
          <w:p w:rsidR="00C35E97" w:rsidRPr="00502648" w:rsidRDefault="00773B33">
            <w:pPr>
              <w:pStyle w:val="Normal1"/>
              <w:spacing w:before="60" w:after="60"/>
              <w:rPr>
                <w:color w:val="auto"/>
                <w:sz w:val="26"/>
                <w:szCs w:val="26"/>
              </w:rPr>
            </w:pPr>
            <w:r w:rsidRPr="00502648">
              <w:rPr>
                <w:color w:val="auto"/>
                <w:sz w:val="26"/>
                <w:szCs w:val="26"/>
              </w:rPr>
              <w:t>t</w:t>
            </w:r>
            <w:r w:rsidR="00AA4BA8" w:rsidRPr="00502648">
              <w:rPr>
                <w:color w:val="auto"/>
                <w:sz w:val="26"/>
                <w:szCs w:val="26"/>
              </w:rPr>
              <w:t>anvir.hussain@umt.edu.pk</w:t>
            </w:r>
          </w:p>
        </w:tc>
      </w:tr>
      <w:tr w:rsidR="00C35E97" w:rsidRPr="00502648" w:rsidTr="003E0042">
        <w:trPr>
          <w:trHeight w:val="785"/>
        </w:trPr>
        <w:tc>
          <w:tcPr>
            <w:tcW w:w="1710" w:type="dxa"/>
          </w:tcPr>
          <w:p w:rsidR="00C35E97" w:rsidRPr="00502648" w:rsidRDefault="001B1653">
            <w:pPr>
              <w:pStyle w:val="Normal1"/>
              <w:spacing w:before="60" w:after="60"/>
              <w:rPr>
                <w:color w:val="auto"/>
              </w:rPr>
            </w:pPr>
            <w:r w:rsidRPr="00502648">
              <w:rPr>
                <w:b/>
                <w:color w:val="auto"/>
              </w:rPr>
              <w:t xml:space="preserve">Text </w:t>
            </w:r>
          </w:p>
          <w:p w:rsidR="00C35E97" w:rsidRPr="00502648" w:rsidRDefault="001B1653">
            <w:pPr>
              <w:pStyle w:val="Normal1"/>
              <w:spacing w:before="60" w:after="60"/>
              <w:rPr>
                <w:color w:val="auto"/>
              </w:rPr>
            </w:pPr>
            <w:r w:rsidRPr="00502648">
              <w:rPr>
                <w:b/>
                <w:color w:val="auto"/>
              </w:rPr>
              <w:t>Book</w:t>
            </w:r>
          </w:p>
        </w:tc>
        <w:tc>
          <w:tcPr>
            <w:tcW w:w="8694" w:type="dxa"/>
            <w:gridSpan w:val="4"/>
          </w:tcPr>
          <w:p w:rsidR="00C35E97" w:rsidRPr="00502648" w:rsidRDefault="00D0210A" w:rsidP="00D0210A">
            <w:pPr>
              <w:pStyle w:val="Normal1"/>
              <w:rPr>
                <w:color w:val="auto"/>
              </w:rPr>
            </w:pPr>
            <w:r w:rsidRPr="00502648">
              <w:rPr>
                <w:color w:val="auto"/>
              </w:rPr>
              <w:t xml:space="preserve">Solid State Physics by </w:t>
            </w:r>
            <w:r w:rsidRPr="00502648">
              <w:rPr>
                <w:color w:val="auto"/>
                <w:sz w:val="27"/>
                <w:szCs w:val="27"/>
              </w:rPr>
              <w:t xml:space="preserve">Ashcroft and </w:t>
            </w:r>
            <w:proofErr w:type="spellStart"/>
            <w:r w:rsidRPr="00502648">
              <w:rPr>
                <w:color w:val="auto"/>
                <w:sz w:val="27"/>
                <w:szCs w:val="27"/>
              </w:rPr>
              <w:t>Mermin</w:t>
            </w:r>
            <w:proofErr w:type="spellEnd"/>
            <w:r w:rsidRPr="00502648">
              <w:rPr>
                <w:color w:val="auto"/>
                <w:sz w:val="27"/>
                <w:szCs w:val="27"/>
              </w:rPr>
              <w:t>.</w:t>
            </w:r>
          </w:p>
        </w:tc>
      </w:tr>
      <w:tr w:rsidR="00C35E97" w:rsidRPr="00502648" w:rsidTr="003E0042">
        <w:trPr>
          <w:trHeight w:val="593"/>
        </w:trPr>
        <w:tc>
          <w:tcPr>
            <w:tcW w:w="1710" w:type="dxa"/>
          </w:tcPr>
          <w:p w:rsidR="00C35E97" w:rsidRPr="00502648" w:rsidRDefault="001B1653">
            <w:pPr>
              <w:pStyle w:val="Normal1"/>
              <w:rPr>
                <w:color w:val="auto"/>
              </w:rPr>
            </w:pPr>
            <w:r w:rsidRPr="00502648">
              <w:rPr>
                <w:b/>
                <w:color w:val="auto"/>
              </w:rPr>
              <w:lastRenderedPageBreak/>
              <w:t>Reference Book:</w:t>
            </w:r>
          </w:p>
        </w:tc>
        <w:tc>
          <w:tcPr>
            <w:tcW w:w="8694" w:type="dxa"/>
            <w:gridSpan w:val="4"/>
          </w:tcPr>
          <w:p w:rsidR="00C35E97" w:rsidRPr="00502648" w:rsidRDefault="00D0210A" w:rsidP="00D0210A">
            <w:pPr>
              <w:pStyle w:val="Normal1"/>
              <w:numPr>
                <w:ilvl w:val="0"/>
                <w:numId w:val="2"/>
              </w:numPr>
              <w:contextualSpacing/>
              <w:rPr>
                <w:color w:val="auto"/>
                <w:sz w:val="27"/>
                <w:szCs w:val="27"/>
              </w:rPr>
            </w:pPr>
            <w:r w:rsidRPr="00502648">
              <w:rPr>
                <w:color w:val="auto"/>
                <w:sz w:val="27"/>
                <w:szCs w:val="27"/>
              </w:rPr>
              <w:t>The Oxford Solid State Basics by Simon</w:t>
            </w:r>
          </w:p>
          <w:p w:rsidR="00D0210A" w:rsidRPr="00502648" w:rsidRDefault="00D0210A" w:rsidP="00D0210A">
            <w:pPr>
              <w:pStyle w:val="Normal1"/>
              <w:numPr>
                <w:ilvl w:val="0"/>
                <w:numId w:val="2"/>
              </w:numPr>
              <w:contextualSpacing/>
              <w:rPr>
                <w:color w:val="auto"/>
                <w:sz w:val="27"/>
                <w:szCs w:val="27"/>
              </w:rPr>
            </w:pPr>
            <w:r w:rsidRPr="00502648">
              <w:rPr>
                <w:color w:val="auto"/>
                <w:sz w:val="27"/>
                <w:szCs w:val="27"/>
              </w:rPr>
              <w:t>Introduction to Solid State Physics by Kittle ( 8</w:t>
            </w:r>
            <w:r w:rsidRPr="00502648">
              <w:rPr>
                <w:color w:val="auto"/>
                <w:sz w:val="27"/>
                <w:szCs w:val="27"/>
                <w:vertAlign w:val="superscript"/>
              </w:rPr>
              <w:t>th</w:t>
            </w:r>
            <w:r w:rsidRPr="00502648">
              <w:rPr>
                <w:color w:val="auto"/>
                <w:sz w:val="27"/>
                <w:szCs w:val="27"/>
              </w:rPr>
              <w:t xml:space="preserve"> Edition)</w:t>
            </w:r>
          </w:p>
          <w:p w:rsidR="00D0210A" w:rsidRPr="00502648" w:rsidRDefault="00D0210A" w:rsidP="00D0210A">
            <w:pPr>
              <w:pStyle w:val="Normal1"/>
              <w:contextualSpacing/>
              <w:rPr>
                <w:color w:val="auto"/>
              </w:rPr>
            </w:pPr>
          </w:p>
        </w:tc>
      </w:tr>
      <w:tr w:rsidR="00C35E97" w:rsidRPr="00502648" w:rsidTr="003E0042">
        <w:trPr>
          <w:trHeight w:val="1363"/>
        </w:trPr>
        <w:tc>
          <w:tcPr>
            <w:tcW w:w="1710" w:type="dxa"/>
            <w:vAlign w:val="center"/>
          </w:tcPr>
          <w:p w:rsidR="00C35E97" w:rsidRPr="00502648" w:rsidRDefault="001B1653">
            <w:pPr>
              <w:pStyle w:val="Normal1"/>
              <w:spacing w:before="60" w:after="60"/>
              <w:rPr>
                <w:color w:val="auto"/>
              </w:rPr>
            </w:pPr>
            <w:r w:rsidRPr="00502648">
              <w:rPr>
                <w:b/>
                <w:color w:val="auto"/>
              </w:rPr>
              <w:t xml:space="preserve">Assignments </w:t>
            </w:r>
          </w:p>
        </w:tc>
        <w:tc>
          <w:tcPr>
            <w:tcW w:w="3400" w:type="dxa"/>
            <w:vAlign w:val="center"/>
          </w:tcPr>
          <w:p w:rsidR="00C35E97" w:rsidRPr="00502648" w:rsidRDefault="001B1653">
            <w:pPr>
              <w:pStyle w:val="Normal1"/>
              <w:spacing w:before="60" w:after="60"/>
              <w:rPr>
                <w:color w:val="auto"/>
                <w:sz w:val="26"/>
                <w:szCs w:val="26"/>
              </w:rPr>
            </w:pPr>
            <w:r w:rsidRPr="00502648">
              <w:rPr>
                <w:color w:val="auto"/>
                <w:sz w:val="26"/>
                <w:szCs w:val="26"/>
              </w:rPr>
              <w:t>Problems will be assigned at regular intervals as an assignment.</w:t>
            </w:r>
          </w:p>
          <w:p w:rsidR="00C35E97" w:rsidRPr="00502648" w:rsidRDefault="00C35E97">
            <w:pPr>
              <w:pStyle w:val="Normal1"/>
              <w:spacing w:before="60" w:after="60"/>
              <w:rPr>
                <w:color w:val="auto"/>
                <w:sz w:val="26"/>
                <w:szCs w:val="26"/>
              </w:rPr>
            </w:pPr>
          </w:p>
        </w:tc>
        <w:tc>
          <w:tcPr>
            <w:tcW w:w="2129" w:type="dxa"/>
            <w:gridSpan w:val="2"/>
            <w:vAlign w:val="center"/>
          </w:tcPr>
          <w:p w:rsidR="00C35E97" w:rsidRPr="00502648" w:rsidRDefault="001B1653">
            <w:pPr>
              <w:pStyle w:val="Normal1"/>
              <w:spacing w:before="60" w:after="60"/>
              <w:rPr>
                <w:color w:val="auto"/>
              </w:rPr>
            </w:pPr>
            <w:r w:rsidRPr="00502648">
              <w:rPr>
                <w:b/>
                <w:color w:val="auto"/>
              </w:rPr>
              <w:t xml:space="preserve">Quizzes </w:t>
            </w:r>
          </w:p>
        </w:tc>
        <w:tc>
          <w:tcPr>
            <w:tcW w:w="3165" w:type="dxa"/>
            <w:vAlign w:val="center"/>
          </w:tcPr>
          <w:p w:rsidR="00C35E97" w:rsidRPr="00502648" w:rsidRDefault="001B1653">
            <w:pPr>
              <w:pStyle w:val="Normal1"/>
              <w:spacing w:before="60" w:after="60"/>
              <w:rPr>
                <w:color w:val="auto"/>
              </w:rPr>
            </w:pPr>
            <w:r w:rsidRPr="00502648">
              <w:rPr>
                <w:color w:val="auto"/>
              </w:rPr>
              <w:t xml:space="preserve">All quizzes will be announced well before time. </w:t>
            </w:r>
          </w:p>
          <w:p w:rsidR="00C35E97" w:rsidRPr="00502648" w:rsidRDefault="001B1653">
            <w:pPr>
              <w:pStyle w:val="Normal1"/>
              <w:spacing w:before="60" w:after="60"/>
              <w:rPr>
                <w:color w:val="auto"/>
                <w:sz w:val="26"/>
                <w:szCs w:val="26"/>
              </w:rPr>
            </w:pPr>
            <w:r w:rsidRPr="00502648">
              <w:rPr>
                <w:color w:val="auto"/>
              </w:rPr>
              <w:t>No make-ups will be offered for missed quizzes.</w:t>
            </w:r>
          </w:p>
        </w:tc>
      </w:tr>
      <w:tr w:rsidR="00C35E97" w:rsidRPr="00502648" w:rsidTr="003E0042">
        <w:trPr>
          <w:trHeight w:val="1733"/>
        </w:trPr>
        <w:tc>
          <w:tcPr>
            <w:tcW w:w="1710" w:type="dxa"/>
            <w:vAlign w:val="center"/>
          </w:tcPr>
          <w:p w:rsidR="00C35E97" w:rsidRPr="00502648" w:rsidRDefault="001B1653">
            <w:pPr>
              <w:pStyle w:val="Normal1"/>
              <w:spacing w:before="60" w:after="60"/>
              <w:rPr>
                <w:color w:val="auto"/>
              </w:rPr>
            </w:pPr>
            <w:r w:rsidRPr="00502648">
              <w:rPr>
                <w:b/>
                <w:color w:val="auto"/>
              </w:rPr>
              <w:t>Mid Term</w:t>
            </w:r>
          </w:p>
          <w:p w:rsidR="00C35E97" w:rsidRPr="00502648" w:rsidRDefault="001B1653">
            <w:pPr>
              <w:pStyle w:val="Normal1"/>
              <w:spacing w:before="60" w:after="60"/>
              <w:rPr>
                <w:color w:val="auto"/>
              </w:rPr>
            </w:pPr>
            <w:r w:rsidRPr="00502648">
              <w:rPr>
                <w:b/>
                <w:color w:val="auto"/>
              </w:rPr>
              <w:t>Examination</w:t>
            </w:r>
          </w:p>
        </w:tc>
        <w:tc>
          <w:tcPr>
            <w:tcW w:w="3400" w:type="dxa"/>
          </w:tcPr>
          <w:p w:rsidR="00C35E97" w:rsidRPr="00502648" w:rsidRDefault="001B1653">
            <w:pPr>
              <w:pStyle w:val="Normal1"/>
              <w:spacing w:before="60" w:after="60"/>
              <w:rPr>
                <w:color w:val="auto"/>
              </w:rPr>
            </w:pPr>
            <w:r w:rsidRPr="00502648">
              <w:rPr>
                <w:color w:val="auto"/>
              </w:rPr>
              <w:t xml:space="preserve">A 60-minutes exam will cover all the material covered during the first </w:t>
            </w:r>
          </w:p>
          <w:p w:rsidR="00C35E97" w:rsidRPr="00502648" w:rsidRDefault="001B1653">
            <w:pPr>
              <w:pStyle w:val="Normal1"/>
              <w:spacing w:before="60" w:after="60"/>
              <w:rPr>
                <w:color w:val="auto"/>
              </w:rPr>
            </w:pPr>
            <w:r w:rsidRPr="00502648">
              <w:rPr>
                <w:color w:val="auto"/>
              </w:rPr>
              <w:t>14-16 lectures.</w:t>
            </w:r>
          </w:p>
          <w:p w:rsidR="00C35E97" w:rsidRPr="00502648" w:rsidRDefault="001B1653">
            <w:pPr>
              <w:pStyle w:val="Normal1"/>
              <w:spacing w:before="60" w:after="60"/>
              <w:rPr>
                <w:color w:val="auto"/>
                <w:sz w:val="26"/>
                <w:szCs w:val="26"/>
              </w:rPr>
            </w:pPr>
            <w:r w:rsidRPr="00502648">
              <w:rPr>
                <w:color w:val="auto"/>
              </w:rPr>
              <w:t>Combined Mid Term exam for all multiple sections.</w:t>
            </w:r>
          </w:p>
        </w:tc>
        <w:tc>
          <w:tcPr>
            <w:tcW w:w="2129" w:type="dxa"/>
            <w:gridSpan w:val="2"/>
            <w:vAlign w:val="center"/>
          </w:tcPr>
          <w:p w:rsidR="00C35E97" w:rsidRPr="00502648" w:rsidRDefault="001B1653">
            <w:pPr>
              <w:pStyle w:val="Normal1"/>
              <w:spacing w:before="60" w:after="60"/>
              <w:rPr>
                <w:color w:val="auto"/>
              </w:rPr>
            </w:pPr>
            <w:r w:rsidRPr="00502648">
              <w:rPr>
                <w:b/>
                <w:color w:val="auto"/>
              </w:rPr>
              <w:t xml:space="preserve">Final </w:t>
            </w:r>
          </w:p>
          <w:p w:rsidR="00C35E97" w:rsidRPr="00502648" w:rsidRDefault="001B1653">
            <w:pPr>
              <w:pStyle w:val="Normal1"/>
              <w:spacing w:before="60" w:after="60"/>
              <w:rPr>
                <w:color w:val="auto"/>
              </w:rPr>
            </w:pPr>
            <w:r w:rsidRPr="00502648">
              <w:rPr>
                <w:b/>
                <w:color w:val="auto"/>
              </w:rPr>
              <w:t>Examination</w:t>
            </w:r>
          </w:p>
        </w:tc>
        <w:tc>
          <w:tcPr>
            <w:tcW w:w="3165" w:type="dxa"/>
            <w:vAlign w:val="center"/>
          </w:tcPr>
          <w:p w:rsidR="00C35E97" w:rsidRPr="00502648" w:rsidRDefault="001B1653">
            <w:pPr>
              <w:pStyle w:val="Normal1"/>
              <w:spacing w:before="60" w:after="60"/>
              <w:rPr>
                <w:color w:val="auto"/>
                <w:sz w:val="26"/>
                <w:szCs w:val="26"/>
              </w:rPr>
            </w:pPr>
            <w:r w:rsidRPr="00502648">
              <w:rPr>
                <w:color w:val="auto"/>
              </w:rPr>
              <w:t>A 120-minutes exam will cover all the material covered during the semester</w:t>
            </w:r>
            <w:r w:rsidRPr="00502648">
              <w:rPr>
                <w:color w:val="auto"/>
                <w:sz w:val="26"/>
                <w:szCs w:val="26"/>
              </w:rPr>
              <w:t xml:space="preserve">. </w:t>
            </w:r>
          </w:p>
          <w:p w:rsidR="00C35E97" w:rsidRPr="00502648" w:rsidRDefault="001B1653">
            <w:pPr>
              <w:pStyle w:val="Normal1"/>
              <w:spacing w:before="60" w:after="60"/>
              <w:rPr>
                <w:color w:val="auto"/>
                <w:sz w:val="26"/>
                <w:szCs w:val="26"/>
              </w:rPr>
            </w:pPr>
            <w:r w:rsidRPr="00502648">
              <w:rPr>
                <w:color w:val="auto"/>
              </w:rPr>
              <w:t>Combined Final exam for all multiple sections</w:t>
            </w:r>
          </w:p>
        </w:tc>
      </w:tr>
      <w:tr w:rsidR="00C35E97" w:rsidRPr="00502648" w:rsidTr="003E0042">
        <w:trPr>
          <w:trHeight w:val="770"/>
        </w:trPr>
        <w:tc>
          <w:tcPr>
            <w:tcW w:w="1710" w:type="dxa"/>
          </w:tcPr>
          <w:p w:rsidR="00C35E97" w:rsidRPr="00502648" w:rsidRDefault="001B1653">
            <w:pPr>
              <w:pStyle w:val="Normal1"/>
              <w:spacing w:before="60" w:after="60"/>
              <w:rPr>
                <w:color w:val="auto"/>
              </w:rPr>
            </w:pPr>
            <w:r w:rsidRPr="00502648">
              <w:rPr>
                <w:b/>
                <w:color w:val="auto"/>
              </w:rPr>
              <w:t xml:space="preserve">Attendance </w:t>
            </w:r>
          </w:p>
          <w:p w:rsidR="00C35E97" w:rsidRPr="00502648" w:rsidRDefault="001B1653">
            <w:pPr>
              <w:pStyle w:val="Normal1"/>
              <w:spacing w:before="60" w:after="60"/>
              <w:rPr>
                <w:color w:val="auto"/>
              </w:rPr>
            </w:pPr>
            <w:r w:rsidRPr="00502648">
              <w:rPr>
                <w:b/>
                <w:color w:val="auto"/>
              </w:rPr>
              <w:t>Policy</w:t>
            </w:r>
          </w:p>
        </w:tc>
        <w:tc>
          <w:tcPr>
            <w:tcW w:w="8694" w:type="dxa"/>
            <w:gridSpan w:val="4"/>
          </w:tcPr>
          <w:p w:rsidR="00C35E97" w:rsidRPr="00502648" w:rsidRDefault="001B1653">
            <w:pPr>
              <w:pStyle w:val="Normal1"/>
              <w:spacing w:before="60" w:after="60"/>
              <w:rPr>
                <w:color w:val="auto"/>
              </w:rPr>
            </w:pPr>
            <w:r w:rsidRPr="00502648">
              <w:rPr>
                <w:color w:val="auto"/>
              </w:rPr>
              <w:t xml:space="preserve">Students missing more than 25% of the lectures will receive an “SA” grade in the course and will not be allowed to take Final exam.  </w:t>
            </w:r>
          </w:p>
        </w:tc>
      </w:tr>
      <w:tr w:rsidR="00C35E97" w:rsidRPr="00502648" w:rsidTr="003E0042">
        <w:trPr>
          <w:trHeight w:val="2258"/>
        </w:trPr>
        <w:tc>
          <w:tcPr>
            <w:tcW w:w="1710" w:type="dxa"/>
          </w:tcPr>
          <w:p w:rsidR="00C35E97" w:rsidRPr="00502648" w:rsidRDefault="001B1653">
            <w:pPr>
              <w:pStyle w:val="Normal1"/>
              <w:spacing w:before="60" w:after="60"/>
              <w:rPr>
                <w:color w:val="auto"/>
              </w:rPr>
            </w:pPr>
            <w:r w:rsidRPr="00502648">
              <w:rPr>
                <w:b/>
                <w:color w:val="auto"/>
              </w:rPr>
              <w:t xml:space="preserve">Grading </w:t>
            </w:r>
          </w:p>
          <w:p w:rsidR="00C35E97" w:rsidRPr="00502648" w:rsidRDefault="001B1653">
            <w:pPr>
              <w:pStyle w:val="Normal1"/>
              <w:spacing w:before="60" w:after="60"/>
              <w:rPr>
                <w:color w:val="auto"/>
              </w:rPr>
            </w:pPr>
            <w:r w:rsidRPr="00502648">
              <w:rPr>
                <w:b/>
                <w:color w:val="auto"/>
              </w:rPr>
              <w:t>Policy</w:t>
            </w:r>
          </w:p>
        </w:tc>
        <w:tc>
          <w:tcPr>
            <w:tcW w:w="8694" w:type="dxa"/>
            <w:gridSpan w:val="4"/>
          </w:tcPr>
          <w:p w:rsidR="00C35E97" w:rsidRPr="00502648" w:rsidRDefault="001B1653">
            <w:pPr>
              <w:pStyle w:val="Normal1"/>
              <w:spacing w:before="60" w:after="60"/>
              <w:rPr>
                <w:color w:val="auto"/>
                <w:sz w:val="26"/>
                <w:szCs w:val="26"/>
              </w:rPr>
            </w:pPr>
            <w:r w:rsidRPr="00502648">
              <w:rPr>
                <w:color w:val="auto"/>
                <w:sz w:val="26"/>
                <w:szCs w:val="26"/>
              </w:rPr>
              <w:t>Assignment+ Quizzes</w:t>
            </w:r>
          </w:p>
          <w:p w:rsidR="00C35E97" w:rsidRPr="00502648" w:rsidRDefault="001B1653">
            <w:pPr>
              <w:pStyle w:val="Normal1"/>
              <w:spacing w:before="60" w:after="60"/>
              <w:rPr>
                <w:color w:val="auto"/>
                <w:sz w:val="26"/>
                <w:szCs w:val="26"/>
              </w:rPr>
            </w:pPr>
            <w:r w:rsidRPr="00502648">
              <w:rPr>
                <w:color w:val="auto"/>
                <w:sz w:val="26"/>
                <w:szCs w:val="26"/>
              </w:rPr>
              <w:t xml:space="preserve">(Minimum number of assessments will be 8):  30%                   </w:t>
            </w:r>
          </w:p>
          <w:p w:rsidR="00C35E97" w:rsidRPr="00502648" w:rsidRDefault="001B1653">
            <w:pPr>
              <w:pStyle w:val="Normal1"/>
              <w:spacing w:before="60" w:after="60"/>
              <w:rPr>
                <w:color w:val="auto"/>
                <w:sz w:val="26"/>
                <w:szCs w:val="26"/>
              </w:rPr>
            </w:pPr>
            <w:r w:rsidRPr="00502648">
              <w:rPr>
                <w:color w:val="auto"/>
                <w:sz w:val="26"/>
                <w:szCs w:val="26"/>
              </w:rPr>
              <w:t xml:space="preserve">Mid Term </w:t>
            </w:r>
            <w:r w:rsidRPr="00502648">
              <w:rPr>
                <w:color w:val="auto"/>
              </w:rPr>
              <w:t>Examination</w:t>
            </w:r>
            <w:r w:rsidRPr="00502648">
              <w:rPr>
                <w:color w:val="auto"/>
                <w:sz w:val="26"/>
                <w:szCs w:val="26"/>
              </w:rPr>
              <w:t>:                                     30%</w:t>
            </w:r>
          </w:p>
          <w:p w:rsidR="00C35E97" w:rsidRPr="00502648" w:rsidRDefault="001B1653">
            <w:pPr>
              <w:pStyle w:val="Normal1"/>
              <w:spacing w:before="60" w:after="60"/>
              <w:rPr>
                <w:color w:val="auto"/>
                <w:sz w:val="26"/>
                <w:szCs w:val="26"/>
              </w:rPr>
            </w:pPr>
            <w:r w:rsidRPr="00502648">
              <w:rPr>
                <w:color w:val="auto"/>
                <w:sz w:val="26"/>
                <w:szCs w:val="26"/>
              </w:rPr>
              <w:t>Final</w:t>
            </w:r>
            <w:r w:rsidRPr="00502648">
              <w:rPr>
                <w:color w:val="auto"/>
              </w:rPr>
              <w:t xml:space="preserve"> Examination</w:t>
            </w:r>
            <w:r w:rsidRPr="00502648">
              <w:rPr>
                <w:color w:val="auto"/>
                <w:sz w:val="26"/>
                <w:szCs w:val="26"/>
              </w:rPr>
              <w:t>:                                             40%</w:t>
            </w:r>
          </w:p>
          <w:p w:rsidR="00C35E97" w:rsidRPr="00502648" w:rsidRDefault="00C35E97">
            <w:pPr>
              <w:pStyle w:val="Normal1"/>
              <w:spacing w:before="60" w:after="60"/>
              <w:rPr>
                <w:color w:val="auto"/>
                <w:sz w:val="26"/>
                <w:szCs w:val="26"/>
              </w:rPr>
            </w:pPr>
          </w:p>
        </w:tc>
      </w:tr>
    </w:tbl>
    <w:p w:rsidR="00C35E97" w:rsidRPr="00502648" w:rsidRDefault="00C35E97">
      <w:pPr>
        <w:pStyle w:val="Normal1"/>
        <w:tabs>
          <w:tab w:val="left" w:pos="578"/>
          <w:tab w:val="left" w:pos="3131"/>
          <w:tab w:val="left" w:pos="5607"/>
          <w:tab w:val="left" w:pos="8082"/>
          <w:tab w:val="left" w:pos="9611"/>
        </w:tabs>
        <w:jc w:val="center"/>
        <w:rPr>
          <w:rFonts w:eastAsia="Times"/>
          <w:b/>
          <w:color w:val="auto"/>
          <w:sz w:val="40"/>
          <w:szCs w:val="40"/>
        </w:rPr>
      </w:pPr>
    </w:p>
    <w:p w:rsidR="00C35E97" w:rsidRPr="00502648" w:rsidRDefault="00C35E97">
      <w:pPr>
        <w:pStyle w:val="Normal1"/>
        <w:tabs>
          <w:tab w:val="left" w:pos="578"/>
          <w:tab w:val="left" w:pos="3131"/>
          <w:tab w:val="left" w:pos="5607"/>
          <w:tab w:val="left" w:pos="8082"/>
          <w:tab w:val="left" w:pos="9611"/>
        </w:tabs>
        <w:jc w:val="center"/>
        <w:rPr>
          <w:rFonts w:eastAsia="Times"/>
          <w:b/>
          <w:color w:val="auto"/>
          <w:sz w:val="40"/>
          <w:szCs w:val="40"/>
        </w:rPr>
      </w:pPr>
    </w:p>
    <w:p w:rsidR="00C35E97" w:rsidRPr="00502648" w:rsidRDefault="00C35E97">
      <w:pPr>
        <w:pStyle w:val="Normal1"/>
        <w:ind w:left="720"/>
        <w:rPr>
          <w:color w:val="auto"/>
        </w:rPr>
      </w:pPr>
    </w:p>
    <w:p w:rsidR="00C35E97" w:rsidRPr="00502648" w:rsidRDefault="00C35E97">
      <w:pPr>
        <w:pStyle w:val="Normal1"/>
        <w:ind w:left="720"/>
        <w:rPr>
          <w:color w:val="auto"/>
        </w:rPr>
      </w:pPr>
    </w:p>
    <w:p w:rsidR="00C35E97" w:rsidRPr="00502648" w:rsidRDefault="001B1653">
      <w:pPr>
        <w:pStyle w:val="Normal1"/>
        <w:tabs>
          <w:tab w:val="left" w:pos="578"/>
          <w:tab w:val="left" w:pos="3131"/>
          <w:tab w:val="left" w:pos="5607"/>
          <w:tab w:val="left" w:pos="8082"/>
          <w:tab w:val="left" w:pos="9611"/>
        </w:tabs>
        <w:jc w:val="center"/>
        <w:rPr>
          <w:rFonts w:eastAsia="Times"/>
          <w:b/>
          <w:color w:val="auto"/>
          <w:sz w:val="40"/>
          <w:szCs w:val="40"/>
        </w:rPr>
      </w:pPr>
      <w:r w:rsidRPr="00502648">
        <w:rPr>
          <w:rFonts w:eastAsia="Times"/>
          <w:b/>
          <w:color w:val="auto"/>
          <w:sz w:val="40"/>
          <w:szCs w:val="40"/>
        </w:rPr>
        <w:t>Department of Physics</w:t>
      </w:r>
      <w:r w:rsidRPr="00502648">
        <w:rPr>
          <w:noProof/>
          <w:color w:val="auto"/>
          <w:lang/>
        </w:rPr>
        <w:drawing>
          <wp:anchor distT="0" distB="0" distL="114300" distR="114300" simplePos="0" relativeHeight="251659264" behindDoc="0" locked="0" layoutInCell="1" allowOverlap="1">
            <wp:simplePos x="0" y="0"/>
            <wp:positionH relativeFrom="margin">
              <wp:posOffset>-47624</wp:posOffset>
            </wp:positionH>
            <wp:positionV relativeFrom="paragraph">
              <wp:posOffset>59055</wp:posOffset>
            </wp:positionV>
            <wp:extent cx="979170" cy="113601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979170" cy="1136015"/>
                    </a:xfrm>
                    <a:prstGeom prst="rect">
                      <a:avLst/>
                    </a:prstGeom>
                    <a:ln/>
                  </pic:spPr>
                </pic:pic>
              </a:graphicData>
            </a:graphic>
          </wp:anchor>
        </w:drawing>
      </w:r>
    </w:p>
    <w:p w:rsidR="00C35E97" w:rsidRPr="00502648" w:rsidRDefault="0029591B">
      <w:pPr>
        <w:pStyle w:val="Normal1"/>
        <w:tabs>
          <w:tab w:val="left" w:pos="578"/>
          <w:tab w:val="left" w:pos="3131"/>
          <w:tab w:val="left" w:pos="5607"/>
          <w:tab w:val="left" w:pos="8082"/>
          <w:tab w:val="left" w:pos="9611"/>
        </w:tabs>
        <w:jc w:val="center"/>
        <w:rPr>
          <w:rFonts w:eastAsia="Times"/>
          <w:b/>
          <w:color w:val="auto"/>
          <w:sz w:val="28"/>
          <w:szCs w:val="28"/>
          <w:u w:val="single"/>
        </w:rPr>
      </w:pPr>
      <w:r w:rsidRPr="00502648">
        <w:rPr>
          <w:b/>
          <w:color w:val="auto"/>
          <w:sz w:val="28"/>
          <w:szCs w:val="28"/>
        </w:rPr>
        <w:t xml:space="preserve">Statistical </w:t>
      </w:r>
      <w:proofErr w:type="gramStart"/>
      <w:r w:rsidRPr="00502648">
        <w:rPr>
          <w:b/>
          <w:color w:val="auto"/>
          <w:sz w:val="28"/>
          <w:szCs w:val="28"/>
        </w:rPr>
        <w:t>Physics</w:t>
      </w:r>
      <w:r w:rsidR="001B1653" w:rsidRPr="00502648">
        <w:rPr>
          <w:rFonts w:eastAsia="Times"/>
          <w:b/>
          <w:color w:val="auto"/>
          <w:sz w:val="28"/>
          <w:szCs w:val="28"/>
        </w:rPr>
        <w:t>(</w:t>
      </w:r>
      <w:proofErr w:type="gramEnd"/>
      <w:r w:rsidRPr="00502648">
        <w:rPr>
          <w:rFonts w:eastAsia="Times"/>
          <w:b/>
          <w:color w:val="auto"/>
          <w:sz w:val="28"/>
          <w:szCs w:val="28"/>
        </w:rPr>
        <w:t>PH 310</w:t>
      </w:r>
      <w:r w:rsidR="001B1653" w:rsidRPr="00502648">
        <w:rPr>
          <w:rFonts w:eastAsia="Times"/>
          <w:b/>
          <w:color w:val="auto"/>
          <w:sz w:val="28"/>
          <w:szCs w:val="28"/>
        </w:rPr>
        <w:t>)</w:t>
      </w:r>
    </w:p>
    <w:p w:rsidR="00C35E97" w:rsidRPr="00502648" w:rsidRDefault="00C35E97">
      <w:pPr>
        <w:pStyle w:val="Normal1"/>
        <w:tabs>
          <w:tab w:val="left" w:pos="578"/>
          <w:tab w:val="left" w:pos="3131"/>
          <w:tab w:val="left" w:pos="5607"/>
          <w:tab w:val="left" w:pos="8082"/>
          <w:tab w:val="left" w:pos="9611"/>
        </w:tabs>
        <w:jc w:val="center"/>
        <w:rPr>
          <w:rFonts w:eastAsia="Times"/>
          <w:b/>
          <w:color w:val="auto"/>
          <w:sz w:val="28"/>
          <w:szCs w:val="28"/>
        </w:rPr>
      </w:pPr>
    </w:p>
    <w:p w:rsidR="00C35E97" w:rsidRPr="00502648" w:rsidRDefault="00E3576B">
      <w:pPr>
        <w:pStyle w:val="Normal1"/>
        <w:tabs>
          <w:tab w:val="left" w:pos="578"/>
          <w:tab w:val="left" w:pos="3131"/>
          <w:tab w:val="left" w:pos="5607"/>
          <w:tab w:val="left" w:pos="8082"/>
          <w:tab w:val="left" w:pos="9611"/>
        </w:tabs>
        <w:jc w:val="center"/>
        <w:rPr>
          <w:color w:val="auto"/>
          <w:sz w:val="28"/>
          <w:szCs w:val="28"/>
          <w:u w:val="single"/>
        </w:rPr>
      </w:pPr>
      <w:r w:rsidRPr="00502648">
        <w:rPr>
          <w:b/>
          <w:color w:val="auto"/>
          <w:sz w:val="28"/>
          <w:szCs w:val="28"/>
          <w:u w:val="single"/>
        </w:rPr>
        <w:t>Lecture Plan</w:t>
      </w:r>
    </w:p>
    <w:p w:rsidR="00C35E97" w:rsidRPr="00502648" w:rsidRDefault="00C35E97">
      <w:pPr>
        <w:pStyle w:val="Normal1"/>
        <w:tabs>
          <w:tab w:val="left" w:pos="578"/>
          <w:tab w:val="left" w:pos="3131"/>
          <w:tab w:val="left" w:pos="5607"/>
          <w:tab w:val="left" w:pos="8082"/>
          <w:tab w:val="left" w:pos="9611"/>
        </w:tabs>
        <w:jc w:val="center"/>
        <w:rPr>
          <w:color w:val="auto"/>
          <w:sz w:val="38"/>
          <w:szCs w:val="38"/>
        </w:rPr>
      </w:pPr>
    </w:p>
    <w:tbl>
      <w:tblPr>
        <w:tblStyle w:val="a0"/>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1019"/>
        <w:gridCol w:w="5272"/>
        <w:gridCol w:w="718"/>
        <w:gridCol w:w="1434"/>
      </w:tblGrid>
      <w:tr w:rsidR="00C35E97" w:rsidRPr="00502648">
        <w:trPr>
          <w:trHeight w:val="620"/>
        </w:trPr>
        <w:tc>
          <w:tcPr>
            <w:tcW w:w="831" w:type="dxa"/>
          </w:tcPr>
          <w:p w:rsidR="00C35E97" w:rsidRPr="00502648" w:rsidRDefault="001B1653">
            <w:pPr>
              <w:pStyle w:val="Normal1"/>
              <w:jc w:val="center"/>
              <w:rPr>
                <w:color w:val="auto"/>
              </w:rPr>
            </w:pPr>
            <w:r w:rsidRPr="00502648">
              <w:rPr>
                <w:b/>
                <w:color w:val="auto"/>
              </w:rPr>
              <w:t>Week</w:t>
            </w:r>
          </w:p>
        </w:tc>
        <w:tc>
          <w:tcPr>
            <w:tcW w:w="1019" w:type="dxa"/>
          </w:tcPr>
          <w:p w:rsidR="00C35E97" w:rsidRPr="00502648" w:rsidRDefault="001B1653">
            <w:pPr>
              <w:pStyle w:val="Normal1"/>
              <w:jc w:val="center"/>
              <w:rPr>
                <w:color w:val="auto"/>
              </w:rPr>
            </w:pPr>
            <w:r w:rsidRPr="00502648">
              <w:rPr>
                <w:b/>
                <w:color w:val="auto"/>
              </w:rPr>
              <w:t>Lecture</w:t>
            </w:r>
          </w:p>
          <w:p w:rsidR="00C35E97" w:rsidRPr="00502648" w:rsidRDefault="001B1653">
            <w:pPr>
              <w:pStyle w:val="Normal1"/>
              <w:jc w:val="center"/>
              <w:rPr>
                <w:color w:val="auto"/>
              </w:rPr>
            </w:pPr>
            <w:r w:rsidRPr="00502648">
              <w:rPr>
                <w:b/>
                <w:color w:val="auto"/>
              </w:rPr>
              <w:t>#</w:t>
            </w:r>
          </w:p>
        </w:tc>
        <w:tc>
          <w:tcPr>
            <w:tcW w:w="5272" w:type="dxa"/>
          </w:tcPr>
          <w:p w:rsidR="00C35E97" w:rsidRPr="00502648" w:rsidRDefault="001B1653">
            <w:pPr>
              <w:pStyle w:val="Normal1"/>
              <w:jc w:val="center"/>
              <w:rPr>
                <w:color w:val="auto"/>
              </w:rPr>
            </w:pPr>
            <w:r w:rsidRPr="00502648">
              <w:rPr>
                <w:b/>
                <w:color w:val="auto"/>
              </w:rPr>
              <w:t>TOPICS</w:t>
            </w:r>
          </w:p>
        </w:tc>
        <w:tc>
          <w:tcPr>
            <w:tcW w:w="718" w:type="dxa"/>
          </w:tcPr>
          <w:p w:rsidR="00C35E97" w:rsidRPr="00502648" w:rsidRDefault="001B1653">
            <w:pPr>
              <w:pStyle w:val="Normal1"/>
              <w:jc w:val="center"/>
              <w:rPr>
                <w:color w:val="auto"/>
              </w:rPr>
            </w:pPr>
            <w:r w:rsidRPr="00502648">
              <w:rPr>
                <w:b/>
                <w:color w:val="auto"/>
              </w:rPr>
              <w:t>CH</w:t>
            </w:r>
          </w:p>
        </w:tc>
        <w:tc>
          <w:tcPr>
            <w:tcW w:w="1434" w:type="dxa"/>
          </w:tcPr>
          <w:p w:rsidR="00C35E97" w:rsidRPr="00502648" w:rsidRDefault="001B1653">
            <w:pPr>
              <w:pStyle w:val="Normal1"/>
              <w:jc w:val="center"/>
              <w:rPr>
                <w:color w:val="auto"/>
              </w:rPr>
            </w:pPr>
            <w:r w:rsidRPr="00502648">
              <w:rPr>
                <w:b/>
                <w:color w:val="auto"/>
              </w:rPr>
              <w:t>SECTIONS</w:t>
            </w: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1</w:t>
            </w:r>
          </w:p>
        </w:tc>
        <w:tc>
          <w:tcPr>
            <w:tcW w:w="1019" w:type="dxa"/>
          </w:tcPr>
          <w:p w:rsidR="00C35E97" w:rsidRPr="00502648" w:rsidRDefault="00D0210A">
            <w:pPr>
              <w:pStyle w:val="Normal1"/>
              <w:jc w:val="center"/>
              <w:rPr>
                <w:color w:val="auto"/>
              </w:rPr>
            </w:pPr>
            <w:r w:rsidRPr="00502648">
              <w:rPr>
                <w:color w:val="auto"/>
              </w:rPr>
              <w:t>1</w:t>
            </w:r>
          </w:p>
          <w:p w:rsidR="00C35E97" w:rsidRPr="00502648" w:rsidRDefault="00C35E97" w:rsidP="00D0210A">
            <w:pPr>
              <w:pStyle w:val="Normal1"/>
              <w:rPr>
                <w:color w:val="auto"/>
              </w:rPr>
            </w:pPr>
          </w:p>
        </w:tc>
        <w:tc>
          <w:tcPr>
            <w:tcW w:w="5272" w:type="dxa"/>
          </w:tcPr>
          <w:p w:rsidR="00C35E97" w:rsidRPr="00502648" w:rsidRDefault="007968B8">
            <w:pPr>
              <w:pStyle w:val="Normal1"/>
              <w:rPr>
                <w:color w:val="auto"/>
              </w:rPr>
            </w:pPr>
            <w:r w:rsidRPr="00502648">
              <w:rPr>
                <w:color w:val="auto"/>
              </w:rPr>
              <w:t xml:space="preserve">The </w:t>
            </w:r>
            <w:proofErr w:type="spellStart"/>
            <w:r w:rsidR="007D586B" w:rsidRPr="00502648">
              <w:rPr>
                <w:color w:val="auto"/>
              </w:rPr>
              <w:t>Drude</w:t>
            </w:r>
            <w:proofErr w:type="spellEnd"/>
            <w:r w:rsidR="007D586B" w:rsidRPr="00502648">
              <w:rPr>
                <w:color w:val="auto"/>
              </w:rPr>
              <w:t xml:space="preserve"> theory of metals</w:t>
            </w:r>
          </w:p>
          <w:p w:rsidR="007968B8" w:rsidRPr="00502648" w:rsidRDefault="007968B8">
            <w:pPr>
              <w:pStyle w:val="Normal1"/>
              <w:rPr>
                <w:color w:val="auto"/>
              </w:rPr>
            </w:pPr>
            <w:r w:rsidRPr="00502648">
              <w:rPr>
                <w:color w:val="auto"/>
              </w:rPr>
              <w:t xml:space="preserve">Failure of </w:t>
            </w:r>
            <w:proofErr w:type="spellStart"/>
            <w:r w:rsidRPr="00502648">
              <w:rPr>
                <w:color w:val="auto"/>
              </w:rPr>
              <w:t>Drude</w:t>
            </w:r>
            <w:proofErr w:type="spellEnd"/>
            <w:r w:rsidRPr="00502648">
              <w:rPr>
                <w:color w:val="auto"/>
              </w:rPr>
              <w:t xml:space="preserve"> Theory</w:t>
            </w:r>
          </w:p>
        </w:tc>
        <w:tc>
          <w:tcPr>
            <w:tcW w:w="718" w:type="dxa"/>
          </w:tcPr>
          <w:p w:rsidR="00C35E97" w:rsidRPr="00502648" w:rsidRDefault="001B1653" w:rsidP="007968B8">
            <w:pPr>
              <w:pStyle w:val="Normal1"/>
              <w:jc w:val="center"/>
              <w:rPr>
                <w:color w:val="auto"/>
              </w:rPr>
            </w:pPr>
            <w:r w:rsidRPr="00502648">
              <w:rPr>
                <w:color w:val="auto"/>
              </w:rPr>
              <w:t>1</w:t>
            </w:r>
          </w:p>
          <w:p w:rsidR="0089568C" w:rsidRPr="00502648" w:rsidRDefault="0089568C" w:rsidP="007968B8">
            <w:pPr>
              <w:pStyle w:val="Normal1"/>
              <w:jc w:val="center"/>
              <w:rPr>
                <w:color w:val="auto"/>
              </w:rPr>
            </w:pPr>
            <w:r w:rsidRPr="00502648">
              <w:rPr>
                <w:color w:val="auto"/>
              </w:rPr>
              <w:t>3</w:t>
            </w: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2</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p w:rsidR="00C35E97" w:rsidRPr="00502648" w:rsidRDefault="00C35E97">
            <w:pPr>
              <w:pStyle w:val="Normal1"/>
              <w:jc w:val="center"/>
              <w:rPr>
                <w:color w:val="auto"/>
              </w:rPr>
            </w:pPr>
          </w:p>
        </w:tc>
        <w:tc>
          <w:tcPr>
            <w:tcW w:w="5272" w:type="dxa"/>
          </w:tcPr>
          <w:p w:rsidR="00C35E97" w:rsidRPr="00502648" w:rsidRDefault="007968B8">
            <w:pPr>
              <w:pStyle w:val="Normal1"/>
              <w:rPr>
                <w:color w:val="auto"/>
              </w:rPr>
            </w:pPr>
            <w:r w:rsidRPr="00502648">
              <w:rPr>
                <w:color w:val="auto"/>
              </w:rPr>
              <w:t xml:space="preserve">The </w:t>
            </w:r>
            <w:proofErr w:type="spellStart"/>
            <w:r w:rsidRPr="00502648">
              <w:rPr>
                <w:color w:val="auto"/>
              </w:rPr>
              <w:t>Sommerfeld</w:t>
            </w:r>
            <w:proofErr w:type="spellEnd"/>
            <w:r w:rsidRPr="00502648">
              <w:rPr>
                <w:color w:val="auto"/>
              </w:rPr>
              <w:t xml:space="preserve"> Theory of metals</w:t>
            </w:r>
          </w:p>
          <w:p w:rsidR="007968B8" w:rsidRPr="00502648" w:rsidRDefault="007968B8">
            <w:pPr>
              <w:pStyle w:val="Normal1"/>
              <w:rPr>
                <w:color w:val="auto"/>
              </w:rPr>
            </w:pPr>
            <w:r w:rsidRPr="00502648">
              <w:rPr>
                <w:color w:val="auto"/>
              </w:rPr>
              <w:t xml:space="preserve">Failure of </w:t>
            </w:r>
            <w:proofErr w:type="spellStart"/>
            <w:r w:rsidRPr="00502648">
              <w:rPr>
                <w:color w:val="auto"/>
              </w:rPr>
              <w:t>Sommerfeld</w:t>
            </w:r>
            <w:proofErr w:type="spellEnd"/>
            <w:r w:rsidRPr="00502648">
              <w:rPr>
                <w:color w:val="auto"/>
              </w:rPr>
              <w:t xml:space="preserve"> Theory of metals</w:t>
            </w:r>
          </w:p>
        </w:tc>
        <w:tc>
          <w:tcPr>
            <w:tcW w:w="718" w:type="dxa"/>
          </w:tcPr>
          <w:p w:rsidR="00C35E97" w:rsidRPr="00502648" w:rsidRDefault="0089568C">
            <w:pPr>
              <w:pStyle w:val="Normal1"/>
              <w:jc w:val="center"/>
              <w:rPr>
                <w:color w:val="auto"/>
              </w:rPr>
            </w:pPr>
            <w:r w:rsidRPr="00502648">
              <w:rPr>
                <w:color w:val="auto"/>
              </w:rPr>
              <w:t>2</w:t>
            </w:r>
          </w:p>
          <w:p w:rsidR="00C35E97" w:rsidRPr="00502648" w:rsidRDefault="0089568C">
            <w:pPr>
              <w:pStyle w:val="Normal1"/>
              <w:jc w:val="center"/>
              <w:rPr>
                <w:color w:val="auto"/>
              </w:rPr>
            </w:pPr>
            <w:r w:rsidRPr="00502648">
              <w:rPr>
                <w:color w:val="auto"/>
              </w:rPr>
              <w:t>3</w:t>
            </w: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3</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7968B8">
            <w:pPr>
              <w:pStyle w:val="Normal1"/>
              <w:rPr>
                <w:color w:val="auto"/>
              </w:rPr>
            </w:pPr>
            <w:r w:rsidRPr="00502648">
              <w:rPr>
                <w:color w:val="auto"/>
              </w:rPr>
              <w:t>Crystal lattices</w:t>
            </w:r>
          </w:p>
        </w:tc>
        <w:tc>
          <w:tcPr>
            <w:tcW w:w="718" w:type="dxa"/>
          </w:tcPr>
          <w:p w:rsidR="00C35E97" w:rsidRPr="00502648" w:rsidRDefault="0089568C">
            <w:pPr>
              <w:pStyle w:val="Normal1"/>
              <w:jc w:val="center"/>
              <w:rPr>
                <w:color w:val="auto"/>
              </w:rPr>
            </w:pPr>
            <w:r w:rsidRPr="00502648">
              <w:rPr>
                <w:color w:val="auto"/>
              </w:rPr>
              <w:t>4</w:t>
            </w:r>
          </w:p>
          <w:p w:rsidR="00C35E97" w:rsidRPr="00502648" w:rsidRDefault="00C35E97" w:rsidP="0089568C">
            <w:pPr>
              <w:pStyle w:val="Normal1"/>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4</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7968B8">
            <w:pPr>
              <w:pStyle w:val="Normal1"/>
              <w:rPr>
                <w:color w:val="auto"/>
              </w:rPr>
            </w:pPr>
            <w:r w:rsidRPr="00502648">
              <w:rPr>
                <w:color w:val="auto"/>
              </w:rPr>
              <w:t xml:space="preserve">The reciprocal Lattice </w:t>
            </w:r>
          </w:p>
        </w:tc>
        <w:tc>
          <w:tcPr>
            <w:tcW w:w="718" w:type="dxa"/>
          </w:tcPr>
          <w:p w:rsidR="00C35E97" w:rsidRPr="00502648" w:rsidRDefault="0089568C">
            <w:pPr>
              <w:pStyle w:val="Normal1"/>
              <w:jc w:val="center"/>
              <w:rPr>
                <w:color w:val="auto"/>
              </w:rPr>
            </w:pPr>
            <w:r w:rsidRPr="00502648">
              <w:rPr>
                <w:color w:val="auto"/>
              </w:rPr>
              <w:t>5</w:t>
            </w:r>
          </w:p>
          <w:p w:rsidR="00C35E97" w:rsidRPr="00502648" w:rsidRDefault="00C35E97" w:rsidP="0089568C">
            <w:pPr>
              <w:pStyle w:val="Normal1"/>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5</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p w:rsidR="00C35E97" w:rsidRPr="00502648" w:rsidRDefault="00C35E97">
            <w:pPr>
              <w:pStyle w:val="Normal1"/>
              <w:jc w:val="center"/>
              <w:rPr>
                <w:color w:val="auto"/>
              </w:rPr>
            </w:pPr>
          </w:p>
        </w:tc>
        <w:tc>
          <w:tcPr>
            <w:tcW w:w="5272" w:type="dxa"/>
          </w:tcPr>
          <w:p w:rsidR="00C35E97" w:rsidRPr="00502648" w:rsidRDefault="007968B8">
            <w:pPr>
              <w:pStyle w:val="Normal1"/>
              <w:rPr>
                <w:color w:val="auto"/>
              </w:rPr>
            </w:pPr>
            <w:r w:rsidRPr="00502648">
              <w:rPr>
                <w:color w:val="auto"/>
              </w:rPr>
              <w:t>Determination of crystal structure by X-ray Diffraction</w:t>
            </w:r>
          </w:p>
        </w:tc>
        <w:tc>
          <w:tcPr>
            <w:tcW w:w="718" w:type="dxa"/>
          </w:tcPr>
          <w:p w:rsidR="00C35E97" w:rsidRPr="00502648" w:rsidRDefault="0089568C">
            <w:pPr>
              <w:pStyle w:val="Normal1"/>
              <w:jc w:val="center"/>
              <w:rPr>
                <w:color w:val="auto"/>
              </w:rPr>
            </w:pPr>
            <w:r w:rsidRPr="00502648">
              <w:rPr>
                <w:color w:val="auto"/>
              </w:rPr>
              <w:t>6</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6</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89568C">
            <w:pPr>
              <w:pStyle w:val="Normal1"/>
              <w:rPr>
                <w:color w:val="auto"/>
              </w:rPr>
            </w:pPr>
            <w:r w:rsidRPr="00502648">
              <w:rPr>
                <w:color w:val="auto"/>
              </w:rPr>
              <w:t xml:space="preserve">Classification of </w:t>
            </w:r>
            <w:proofErr w:type="spellStart"/>
            <w:r w:rsidRPr="00502648">
              <w:rPr>
                <w:color w:val="auto"/>
              </w:rPr>
              <w:t>Bravais</w:t>
            </w:r>
            <w:proofErr w:type="spellEnd"/>
            <w:r w:rsidRPr="00502648">
              <w:rPr>
                <w:color w:val="auto"/>
              </w:rPr>
              <w:t xml:space="preserve"> Lattices and Crystal Structure</w:t>
            </w:r>
          </w:p>
        </w:tc>
        <w:tc>
          <w:tcPr>
            <w:tcW w:w="718" w:type="dxa"/>
          </w:tcPr>
          <w:p w:rsidR="00C35E97" w:rsidRPr="00502648" w:rsidRDefault="0089568C">
            <w:pPr>
              <w:pStyle w:val="Normal1"/>
              <w:jc w:val="center"/>
              <w:rPr>
                <w:color w:val="auto"/>
              </w:rPr>
            </w:pPr>
            <w:r w:rsidRPr="00502648">
              <w:rPr>
                <w:color w:val="auto"/>
              </w:rPr>
              <w:t>7</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7</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7968B8">
            <w:pPr>
              <w:pStyle w:val="Normal1"/>
              <w:rPr>
                <w:color w:val="auto"/>
              </w:rPr>
            </w:pPr>
            <w:r w:rsidRPr="00502648">
              <w:rPr>
                <w:color w:val="auto"/>
              </w:rPr>
              <w:t xml:space="preserve">Electron levels in periodic potential: General </w:t>
            </w:r>
            <w:r w:rsidR="004D476A" w:rsidRPr="00502648">
              <w:rPr>
                <w:color w:val="auto"/>
              </w:rPr>
              <w:t>Properties</w:t>
            </w:r>
          </w:p>
        </w:tc>
        <w:tc>
          <w:tcPr>
            <w:tcW w:w="718" w:type="dxa"/>
          </w:tcPr>
          <w:p w:rsidR="00C35E97" w:rsidRPr="00502648" w:rsidRDefault="0089568C">
            <w:pPr>
              <w:pStyle w:val="Normal1"/>
              <w:jc w:val="center"/>
              <w:rPr>
                <w:color w:val="auto"/>
              </w:rPr>
            </w:pPr>
            <w:r w:rsidRPr="00502648">
              <w:rPr>
                <w:color w:val="auto"/>
              </w:rPr>
              <w:t>8</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lastRenderedPageBreak/>
              <w:t>8</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4D476A">
            <w:pPr>
              <w:pStyle w:val="Normal1"/>
              <w:rPr>
                <w:color w:val="auto"/>
              </w:rPr>
            </w:pPr>
            <w:r w:rsidRPr="00502648">
              <w:rPr>
                <w:color w:val="auto"/>
              </w:rPr>
              <w:t>Electrons</w:t>
            </w:r>
            <w:r w:rsidR="007968B8" w:rsidRPr="00502648">
              <w:rPr>
                <w:color w:val="auto"/>
              </w:rPr>
              <w:t xml:space="preserve"> in a weak periodic potential</w:t>
            </w:r>
          </w:p>
        </w:tc>
        <w:tc>
          <w:tcPr>
            <w:tcW w:w="718" w:type="dxa"/>
          </w:tcPr>
          <w:p w:rsidR="00C35E97" w:rsidRPr="00502648" w:rsidRDefault="0089568C">
            <w:pPr>
              <w:pStyle w:val="Normal1"/>
              <w:jc w:val="center"/>
              <w:rPr>
                <w:color w:val="auto"/>
              </w:rPr>
            </w:pPr>
            <w:r w:rsidRPr="00502648">
              <w:rPr>
                <w:color w:val="auto"/>
              </w:rPr>
              <w:t>9</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9</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p w:rsidR="00C35E97" w:rsidRPr="00502648" w:rsidRDefault="00C35E97">
            <w:pPr>
              <w:pStyle w:val="Normal1"/>
              <w:jc w:val="center"/>
              <w:rPr>
                <w:color w:val="auto"/>
              </w:rPr>
            </w:pPr>
          </w:p>
        </w:tc>
        <w:tc>
          <w:tcPr>
            <w:tcW w:w="5272" w:type="dxa"/>
          </w:tcPr>
          <w:p w:rsidR="00C35E97" w:rsidRPr="00502648" w:rsidRDefault="004D476A">
            <w:pPr>
              <w:pStyle w:val="Normal1"/>
              <w:rPr>
                <w:color w:val="auto"/>
              </w:rPr>
            </w:pPr>
            <w:r w:rsidRPr="00502648">
              <w:rPr>
                <w:color w:val="auto"/>
              </w:rPr>
              <w:t>Band Structure of the selected metals</w:t>
            </w:r>
          </w:p>
        </w:tc>
        <w:tc>
          <w:tcPr>
            <w:tcW w:w="718" w:type="dxa"/>
          </w:tcPr>
          <w:p w:rsidR="00C35E97" w:rsidRPr="00502648" w:rsidRDefault="0089568C">
            <w:pPr>
              <w:pStyle w:val="Normal1"/>
              <w:jc w:val="center"/>
              <w:rPr>
                <w:color w:val="auto"/>
              </w:rPr>
            </w:pPr>
            <w:r w:rsidRPr="00502648">
              <w:rPr>
                <w:color w:val="auto"/>
              </w:rPr>
              <w:t>15</w:t>
            </w: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10</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4D476A">
            <w:pPr>
              <w:pStyle w:val="Normal1"/>
              <w:rPr>
                <w:color w:val="auto"/>
              </w:rPr>
            </w:pPr>
            <w:r w:rsidRPr="00502648">
              <w:rPr>
                <w:color w:val="auto"/>
              </w:rPr>
              <w:t>Surface effects</w:t>
            </w:r>
          </w:p>
        </w:tc>
        <w:tc>
          <w:tcPr>
            <w:tcW w:w="718" w:type="dxa"/>
          </w:tcPr>
          <w:p w:rsidR="00C35E97" w:rsidRPr="00502648" w:rsidRDefault="0089568C">
            <w:pPr>
              <w:pStyle w:val="Normal1"/>
              <w:jc w:val="center"/>
              <w:rPr>
                <w:color w:val="auto"/>
              </w:rPr>
            </w:pPr>
            <w:r w:rsidRPr="00502648">
              <w:rPr>
                <w:color w:val="auto"/>
              </w:rPr>
              <w:t>18</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11</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4D476A">
            <w:pPr>
              <w:pStyle w:val="Normal1"/>
              <w:rPr>
                <w:color w:val="auto"/>
              </w:rPr>
            </w:pPr>
            <w:r w:rsidRPr="00502648">
              <w:rPr>
                <w:color w:val="auto"/>
              </w:rPr>
              <w:t>Classification of Solids</w:t>
            </w:r>
          </w:p>
        </w:tc>
        <w:tc>
          <w:tcPr>
            <w:tcW w:w="718" w:type="dxa"/>
          </w:tcPr>
          <w:p w:rsidR="00C35E97" w:rsidRPr="00502648" w:rsidRDefault="0089568C">
            <w:pPr>
              <w:pStyle w:val="Normal1"/>
              <w:jc w:val="center"/>
              <w:rPr>
                <w:color w:val="auto"/>
              </w:rPr>
            </w:pPr>
            <w:r w:rsidRPr="00502648">
              <w:rPr>
                <w:color w:val="auto"/>
              </w:rPr>
              <w:t>19</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00"/>
        </w:trPr>
        <w:tc>
          <w:tcPr>
            <w:tcW w:w="831" w:type="dxa"/>
          </w:tcPr>
          <w:p w:rsidR="00C35E97" w:rsidRPr="00502648" w:rsidRDefault="001B1653">
            <w:pPr>
              <w:pStyle w:val="Normal1"/>
              <w:jc w:val="center"/>
              <w:rPr>
                <w:color w:val="auto"/>
              </w:rPr>
            </w:pPr>
            <w:r w:rsidRPr="00502648">
              <w:rPr>
                <w:color w:val="auto"/>
              </w:rPr>
              <w:t>12</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4D476A">
            <w:pPr>
              <w:pStyle w:val="Normal1"/>
              <w:rPr>
                <w:color w:val="auto"/>
              </w:rPr>
            </w:pPr>
            <w:r w:rsidRPr="00502648">
              <w:rPr>
                <w:color w:val="auto"/>
              </w:rPr>
              <w:t xml:space="preserve">Cohesive Energy </w:t>
            </w:r>
          </w:p>
        </w:tc>
        <w:tc>
          <w:tcPr>
            <w:tcW w:w="718" w:type="dxa"/>
          </w:tcPr>
          <w:p w:rsidR="00C35E97" w:rsidRPr="00502648" w:rsidRDefault="0089568C">
            <w:pPr>
              <w:pStyle w:val="Normal1"/>
              <w:jc w:val="center"/>
              <w:rPr>
                <w:color w:val="auto"/>
              </w:rPr>
            </w:pPr>
            <w:r w:rsidRPr="00502648">
              <w:rPr>
                <w:color w:val="auto"/>
              </w:rPr>
              <w:t>20</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13</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4D476A">
            <w:pPr>
              <w:pStyle w:val="Normal1"/>
              <w:rPr>
                <w:color w:val="auto"/>
              </w:rPr>
            </w:pPr>
            <w:r w:rsidRPr="00502648">
              <w:rPr>
                <w:color w:val="auto"/>
              </w:rPr>
              <w:t>Failure of the static lattice model</w:t>
            </w:r>
          </w:p>
        </w:tc>
        <w:tc>
          <w:tcPr>
            <w:tcW w:w="718" w:type="dxa"/>
          </w:tcPr>
          <w:p w:rsidR="00C35E97" w:rsidRPr="00502648" w:rsidRDefault="0089568C">
            <w:pPr>
              <w:pStyle w:val="Normal1"/>
              <w:jc w:val="center"/>
              <w:rPr>
                <w:color w:val="auto"/>
              </w:rPr>
            </w:pPr>
            <w:r w:rsidRPr="00502648">
              <w:rPr>
                <w:color w:val="auto"/>
              </w:rPr>
              <w:t>21</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rPr>
            </w:pPr>
            <w:r w:rsidRPr="00502648">
              <w:rPr>
                <w:color w:val="auto"/>
              </w:rPr>
              <w:t>14</w:t>
            </w:r>
          </w:p>
          <w:p w:rsidR="00C35E97" w:rsidRPr="00502648" w:rsidRDefault="00C35E97">
            <w:pPr>
              <w:pStyle w:val="Normal1"/>
              <w:rPr>
                <w:color w:val="auto"/>
              </w:rPr>
            </w:pP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rPr>
            </w:pPr>
          </w:p>
        </w:tc>
        <w:tc>
          <w:tcPr>
            <w:tcW w:w="5272" w:type="dxa"/>
          </w:tcPr>
          <w:p w:rsidR="00C35E97" w:rsidRPr="00502648" w:rsidRDefault="004D476A">
            <w:pPr>
              <w:pStyle w:val="Normal1"/>
              <w:rPr>
                <w:color w:val="auto"/>
              </w:rPr>
            </w:pPr>
            <w:r w:rsidRPr="00502648">
              <w:rPr>
                <w:color w:val="auto"/>
              </w:rPr>
              <w:t>Classical theory of the Harmonic Crystal</w:t>
            </w:r>
          </w:p>
        </w:tc>
        <w:tc>
          <w:tcPr>
            <w:tcW w:w="718" w:type="dxa"/>
          </w:tcPr>
          <w:p w:rsidR="00C35E97" w:rsidRPr="00502648" w:rsidRDefault="0089568C">
            <w:pPr>
              <w:pStyle w:val="Normal1"/>
              <w:jc w:val="center"/>
              <w:rPr>
                <w:color w:val="auto"/>
              </w:rPr>
            </w:pPr>
            <w:r w:rsidRPr="00502648">
              <w:rPr>
                <w:color w:val="auto"/>
              </w:rPr>
              <w:t>22</w:t>
            </w:r>
          </w:p>
          <w:p w:rsidR="00C35E97" w:rsidRPr="00502648" w:rsidRDefault="00C35E97">
            <w:pPr>
              <w:pStyle w:val="Normal1"/>
              <w:jc w:val="center"/>
              <w:rPr>
                <w:color w:val="auto"/>
              </w:rPr>
            </w:pPr>
          </w:p>
        </w:tc>
        <w:tc>
          <w:tcPr>
            <w:tcW w:w="1434" w:type="dxa"/>
          </w:tcPr>
          <w:p w:rsidR="00C35E97" w:rsidRPr="00502648" w:rsidRDefault="00C35E97">
            <w:pPr>
              <w:pStyle w:val="Normal1"/>
              <w:jc w:val="center"/>
              <w:rPr>
                <w:color w:val="auto"/>
              </w:rPr>
            </w:pPr>
          </w:p>
          <w:p w:rsidR="00C35E97" w:rsidRPr="00502648" w:rsidRDefault="00C35E97">
            <w:pPr>
              <w:pStyle w:val="Normal1"/>
              <w:jc w:val="center"/>
              <w:rPr>
                <w:color w:val="auto"/>
              </w:rPr>
            </w:pPr>
          </w:p>
        </w:tc>
      </w:tr>
      <w:tr w:rsidR="00C35E97" w:rsidRPr="00502648">
        <w:trPr>
          <w:trHeight w:val="620"/>
        </w:trPr>
        <w:tc>
          <w:tcPr>
            <w:tcW w:w="831" w:type="dxa"/>
          </w:tcPr>
          <w:p w:rsidR="00C35E97" w:rsidRPr="00502648" w:rsidRDefault="001B1653">
            <w:pPr>
              <w:pStyle w:val="Normal1"/>
              <w:jc w:val="center"/>
              <w:rPr>
                <w:color w:val="auto"/>
                <w:highlight w:val="yellow"/>
              </w:rPr>
            </w:pPr>
            <w:r w:rsidRPr="00502648">
              <w:rPr>
                <w:color w:val="auto"/>
              </w:rPr>
              <w:t>15</w:t>
            </w:r>
          </w:p>
        </w:tc>
        <w:tc>
          <w:tcPr>
            <w:tcW w:w="1019" w:type="dxa"/>
          </w:tcPr>
          <w:p w:rsidR="00C35E97" w:rsidRPr="00502648" w:rsidRDefault="001B1653">
            <w:pPr>
              <w:pStyle w:val="Normal1"/>
              <w:jc w:val="center"/>
              <w:rPr>
                <w:color w:val="auto"/>
              </w:rPr>
            </w:pPr>
            <w:r w:rsidRPr="00502648">
              <w:rPr>
                <w:color w:val="auto"/>
              </w:rPr>
              <w:t>1</w:t>
            </w:r>
          </w:p>
          <w:p w:rsidR="00C35E97" w:rsidRPr="00502648" w:rsidRDefault="00C35E97">
            <w:pPr>
              <w:pStyle w:val="Normal1"/>
              <w:jc w:val="center"/>
              <w:rPr>
                <w:color w:val="auto"/>
                <w:highlight w:val="yellow"/>
              </w:rPr>
            </w:pPr>
          </w:p>
        </w:tc>
        <w:tc>
          <w:tcPr>
            <w:tcW w:w="5272" w:type="dxa"/>
          </w:tcPr>
          <w:p w:rsidR="00C35E97" w:rsidRPr="00502648" w:rsidRDefault="004D476A">
            <w:pPr>
              <w:pStyle w:val="Normal1"/>
              <w:rPr>
                <w:color w:val="auto"/>
              </w:rPr>
            </w:pPr>
            <w:r w:rsidRPr="00502648">
              <w:rPr>
                <w:color w:val="auto"/>
              </w:rPr>
              <w:t>Qu</w:t>
            </w:r>
            <w:r w:rsidR="00F14B15" w:rsidRPr="00502648">
              <w:rPr>
                <w:color w:val="auto"/>
              </w:rPr>
              <w:t>antum theory of the Harmonic Crystal</w:t>
            </w:r>
          </w:p>
        </w:tc>
        <w:tc>
          <w:tcPr>
            <w:tcW w:w="718" w:type="dxa"/>
          </w:tcPr>
          <w:p w:rsidR="00C35E97" w:rsidRPr="00502648" w:rsidRDefault="0089568C">
            <w:pPr>
              <w:pStyle w:val="Normal1"/>
              <w:jc w:val="center"/>
              <w:rPr>
                <w:color w:val="auto"/>
              </w:rPr>
            </w:pPr>
            <w:r w:rsidRPr="00502648">
              <w:rPr>
                <w:color w:val="auto"/>
              </w:rPr>
              <w:t>23</w:t>
            </w:r>
          </w:p>
          <w:p w:rsidR="00C35E97" w:rsidRPr="00502648" w:rsidRDefault="00C35E97" w:rsidP="0089568C">
            <w:pPr>
              <w:pStyle w:val="Normal1"/>
              <w:rPr>
                <w:color w:val="auto"/>
              </w:rPr>
            </w:pPr>
          </w:p>
        </w:tc>
        <w:tc>
          <w:tcPr>
            <w:tcW w:w="1434" w:type="dxa"/>
          </w:tcPr>
          <w:p w:rsidR="00C35E97" w:rsidRPr="00502648" w:rsidRDefault="00C35E97">
            <w:pPr>
              <w:pStyle w:val="Normal1"/>
              <w:jc w:val="center"/>
              <w:rPr>
                <w:color w:val="auto"/>
              </w:rPr>
            </w:pPr>
          </w:p>
        </w:tc>
      </w:tr>
    </w:tbl>
    <w:p w:rsidR="00C35E97" w:rsidRPr="00502648" w:rsidRDefault="00C35E97">
      <w:pPr>
        <w:pStyle w:val="Normal1"/>
        <w:ind w:left="720"/>
        <w:rPr>
          <w:color w:val="auto"/>
        </w:rPr>
      </w:pPr>
    </w:p>
    <w:p w:rsidR="00773B33" w:rsidRPr="00502648" w:rsidRDefault="00A851C8" w:rsidP="001A6F7A">
      <w:pPr>
        <w:pStyle w:val="Normal1"/>
        <w:ind w:left="720"/>
        <w:jc w:val="both"/>
        <w:rPr>
          <w:color w:val="auto"/>
        </w:rPr>
      </w:pPr>
      <w:r w:rsidRPr="00502648">
        <w:rPr>
          <w:color w:val="auto"/>
        </w:rPr>
        <w:t>.</w:t>
      </w:r>
    </w:p>
    <w:sectPr w:rsidR="00773B33" w:rsidRPr="00502648" w:rsidSect="00C35E97">
      <w:pgSz w:w="11909" w:h="16834"/>
      <w:pgMar w:top="27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418"/>
    <w:multiLevelType w:val="multilevel"/>
    <w:tmpl w:val="5066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B46F45"/>
    <w:multiLevelType w:val="hybridMultilevel"/>
    <w:tmpl w:val="D1485A5E"/>
    <w:lvl w:ilvl="0" w:tplc="C854F41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NTI2tbAwNDAzMjRV0lEKTi0uzszPAykwrgUAcKq7EiwAAAA="/>
  </w:docVars>
  <w:rsids>
    <w:rsidRoot w:val="00C35E97"/>
    <w:rsid w:val="00067BE5"/>
    <w:rsid w:val="001A6F7A"/>
    <w:rsid w:val="001B1653"/>
    <w:rsid w:val="0029591B"/>
    <w:rsid w:val="0030786F"/>
    <w:rsid w:val="003E0042"/>
    <w:rsid w:val="00445F1D"/>
    <w:rsid w:val="004C6B17"/>
    <w:rsid w:val="004D476A"/>
    <w:rsid w:val="00502648"/>
    <w:rsid w:val="00585659"/>
    <w:rsid w:val="005A0A8E"/>
    <w:rsid w:val="00604A67"/>
    <w:rsid w:val="00690499"/>
    <w:rsid w:val="00773B33"/>
    <w:rsid w:val="007968B8"/>
    <w:rsid w:val="007C4E04"/>
    <w:rsid w:val="007D586B"/>
    <w:rsid w:val="00866760"/>
    <w:rsid w:val="008753B0"/>
    <w:rsid w:val="0088136D"/>
    <w:rsid w:val="0089568C"/>
    <w:rsid w:val="008B19AF"/>
    <w:rsid w:val="009C3E08"/>
    <w:rsid w:val="009F2A97"/>
    <w:rsid w:val="00A1056D"/>
    <w:rsid w:val="00A851C8"/>
    <w:rsid w:val="00AA4BA8"/>
    <w:rsid w:val="00AE7C8F"/>
    <w:rsid w:val="00B3395A"/>
    <w:rsid w:val="00BF3AF6"/>
    <w:rsid w:val="00C35E97"/>
    <w:rsid w:val="00C40E56"/>
    <w:rsid w:val="00D0210A"/>
    <w:rsid w:val="00D54091"/>
    <w:rsid w:val="00DE24DA"/>
    <w:rsid w:val="00DF461F"/>
    <w:rsid w:val="00E3576B"/>
    <w:rsid w:val="00ED5311"/>
    <w:rsid w:val="00EF3B96"/>
    <w:rsid w:val="00F14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BDB53-CACA-4752-BFCB-9DB61080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17"/>
  </w:style>
  <w:style w:type="paragraph" w:styleId="Heading1">
    <w:name w:val="heading 1"/>
    <w:basedOn w:val="Normal1"/>
    <w:next w:val="Normal1"/>
    <w:rsid w:val="00C35E97"/>
    <w:pPr>
      <w:keepNext/>
      <w:spacing w:before="240" w:after="60"/>
      <w:outlineLvl w:val="0"/>
    </w:pPr>
    <w:rPr>
      <w:rFonts w:ascii="Arial" w:eastAsia="Arial" w:hAnsi="Arial" w:cs="Arial"/>
      <w:b/>
      <w:sz w:val="32"/>
      <w:szCs w:val="32"/>
    </w:rPr>
  </w:style>
  <w:style w:type="paragraph" w:styleId="Heading2">
    <w:name w:val="heading 2"/>
    <w:basedOn w:val="Normal1"/>
    <w:next w:val="Normal1"/>
    <w:rsid w:val="00C35E97"/>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C35E97"/>
    <w:pPr>
      <w:keepNext/>
      <w:keepLines/>
      <w:spacing w:before="280" w:after="80"/>
      <w:outlineLvl w:val="2"/>
    </w:pPr>
    <w:rPr>
      <w:b/>
      <w:sz w:val="28"/>
      <w:szCs w:val="28"/>
    </w:rPr>
  </w:style>
  <w:style w:type="paragraph" w:styleId="Heading4">
    <w:name w:val="heading 4"/>
    <w:basedOn w:val="Normal1"/>
    <w:next w:val="Normal1"/>
    <w:rsid w:val="00C35E97"/>
    <w:pPr>
      <w:keepNext/>
      <w:keepLines/>
      <w:spacing w:before="240" w:after="40"/>
      <w:outlineLvl w:val="3"/>
    </w:pPr>
    <w:rPr>
      <w:b/>
    </w:rPr>
  </w:style>
  <w:style w:type="paragraph" w:styleId="Heading5">
    <w:name w:val="heading 5"/>
    <w:basedOn w:val="Normal1"/>
    <w:next w:val="Normal1"/>
    <w:rsid w:val="00C35E97"/>
    <w:pPr>
      <w:keepNext/>
      <w:keepLines/>
      <w:spacing w:before="220" w:after="40"/>
      <w:outlineLvl w:val="4"/>
    </w:pPr>
    <w:rPr>
      <w:b/>
      <w:sz w:val="22"/>
      <w:szCs w:val="22"/>
    </w:rPr>
  </w:style>
  <w:style w:type="paragraph" w:styleId="Heading6">
    <w:name w:val="heading 6"/>
    <w:basedOn w:val="Normal1"/>
    <w:next w:val="Normal1"/>
    <w:rsid w:val="00C35E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5E97"/>
  </w:style>
  <w:style w:type="paragraph" w:styleId="Title">
    <w:name w:val="Title"/>
    <w:basedOn w:val="Normal1"/>
    <w:next w:val="Normal1"/>
    <w:rsid w:val="00C35E97"/>
    <w:pPr>
      <w:keepNext/>
      <w:keepLines/>
      <w:spacing w:before="480" w:after="120"/>
    </w:pPr>
    <w:rPr>
      <w:b/>
      <w:sz w:val="72"/>
      <w:szCs w:val="72"/>
    </w:rPr>
  </w:style>
  <w:style w:type="paragraph" w:styleId="Subtitle">
    <w:name w:val="Subtitle"/>
    <w:basedOn w:val="Normal1"/>
    <w:next w:val="Normal1"/>
    <w:rsid w:val="00C35E97"/>
    <w:pPr>
      <w:keepNext/>
      <w:keepLines/>
      <w:spacing w:before="360" w:after="80"/>
    </w:pPr>
    <w:rPr>
      <w:rFonts w:ascii="Georgia" w:eastAsia="Georgia" w:hAnsi="Georgia" w:cs="Georgia"/>
      <w:i/>
      <w:color w:val="666666"/>
      <w:sz w:val="48"/>
      <w:szCs w:val="48"/>
    </w:rPr>
  </w:style>
  <w:style w:type="table" w:customStyle="1" w:styleId="a">
    <w:basedOn w:val="TableNormal"/>
    <w:rsid w:val="00C35E9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35E9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Shamsa Kanwal</dc:creator>
  <cp:lastModifiedBy>Dr. Tanvir Hussain</cp:lastModifiedBy>
  <cp:revision>2</cp:revision>
  <cp:lastPrinted>2018-04-13T10:11:00Z</cp:lastPrinted>
  <dcterms:created xsi:type="dcterms:W3CDTF">2023-03-28T10:05:00Z</dcterms:created>
  <dcterms:modified xsi:type="dcterms:W3CDTF">2023-03-28T10:05:00Z</dcterms:modified>
</cp:coreProperties>
</file>