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077" w:rsidRDefault="00473077" w:rsidP="00473077">
      <w:pPr>
        <w:spacing w:line="360" w:lineRule="auto"/>
        <w:jc w:val="center"/>
        <w:rPr>
          <w:b/>
          <w:sz w:val="42"/>
          <w:u w:val="single"/>
        </w:rPr>
      </w:pPr>
      <w:r>
        <w:rPr>
          <w:b/>
          <w:noProof/>
          <w:sz w:val="42"/>
        </w:rPr>
        <w:drawing>
          <wp:anchor distT="0" distB="0" distL="114300" distR="114300" simplePos="0" relativeHeight="251661312" behindDoc="0" locked="0" layoutInCell="1" allowOverlap="1">
            <wp:simplePos x="0" y="0"/>
            <wp:positionH relativeFrom="column">
              <wp:posOffset>-563754</wp:posOffset>
            </wp:positionH>
            <wp:positionV relativeFrom="paragraph">
              <wp:posOffset>-26126</wp:posOffset>
            </wp:positionV>
            <wp:extent cx="890905" cy="703384"/>
            <wp:effectExtent l="19050" t="0" r="4445" b="39566"/>
            <wp:wrapNone/>
            <wp:docPr id="3" name="Picture 3" descr="new U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UMT logo"/>
                    <pic:cNvPicPr>
                      <a:picLocks noChangeAspect="1" noChangeArrowheads="1"/>
                    </pic:cNvPicPr>
                  </pic:nvPicPr>
                  <pic:blipFill>
                    <a:blip r:embed="rId6" cstate="print"/>
                    <a:srcRect/>
                    <a:stretch>
                      <a:fillRect/>
                    </a:stretch>
                  </pic:blipFill>
                  <pic:spPr bwMode="auto">
                    <a:xfrm>
                      <a:off x="0" y="0"/>
                      <a:ext cx="890905" cy="703384"/>
                    </a:xfrm>
                    <a:prstGeom prst="rect">
                      <a:avLst/>
                    </a:prstGeom>
                    <a:noFill/>
                    <a:ln w="3175">
                      <a:noFill/>
                      <a:miter lim="800000"/>
                      <a:headEnd/>
                      <a:tailEnd/>
                    </a:ln>
                    <a:effectLst>
                      <a:outerShdw blurRad="50800" dist="50800" dir="5400000" sx="89000" sy="89000" algn="ctr" rotWithShape="0">
                        <a:srgbClr val="000000">
                          <a:alpha val="99000"/>
                        </a:srgbClr>
                      </a:outerShdw>
                    </a:effectLst>
                  </pic:spPr>
                </pic:pic>
              </a:graphicData>
            </a:graphic>
          </wp:anchor>
        </w:drawing>
      </w:r>
      <w:r w:rsidRPr="000870D8">
        <w:rPr>
          <w:b/>
          <w:sz w:val="42"/>
        </w:rPr>
        <w:t xml:space="preserve">    </w:t>
      </w:r>
      <w:r w:rsidRPr="00BB10C4">
        <w:rPr>
          <w:b/>
          <w:sz w:val="42"/>
          <w:u w:val="single"/>
        </w:rPr>
        <w:t xml:space="preserve">University of Management </w:t>
      </w:r>
      <w:r>
        <w:rPr>
          <w:b/>
          <w:sz w:val="42"/>
          <w:u w:val="single"/>
        </w:rPr>
        <w:t>and</w:t>
      </w:r>
      <w:r w:rsidRPr="00BB10C4">
        <w:rPr>
          <w:b/>
          <w:sz w:val="42"/>
          <w:u w:val="single"/>
        </w:rPr>
        <w:t xml:space="preserve"> Technology</w:t>
      </w:r>
    </w:p>
    <w:p w:rsidR="00473077" w:rsidRPr="00987200" w:rsidRDefault="00473077" w:rsidP="00473077">
      <w:pPr>
        <w:spacing w:line="360" w:lineRule="auto"/>
        <w:jc w:val="center"/>
        <w:rPr>
          <w:b/>
          <w:sz w:val="32"/>
          <w:szCs w:val="32"/>
          <w:u w:val="single"/>
        </w:rPr>
      </w:pPr>
      <w:r w:rsidRPr="00987200">
        <w:rPr>
          <w:b/>
          <w:sz w:val="32"/>
          <w:szCs w:val="32"/>
          <w:u w:val="single"/>
        </w:rPr>
        <w:t xml:space="preserve">School of Science and Technology </w:t>
      </w:r>
    </w:p>
    <w:p w:rsidR="00473077" w:rsidRPr="00E1215E" w:rsidRDefault="00D93703" w:rsidP="00473077">
      <w:pPr>
        <w:spacing w:line="360" w:lineRule="auto"/>
        <w:jc w:val="center"/>
        <w:rPr>
          <w:b/>
          <w:sz w:val="28"/>
          <w:szCs w:val="28"/>
          <w:u w:val="single"/>
        </w:rPr>
      </w:pPr>
      <w:r>
        <w:rPr>
          <w:b/>
          <w:sz w:val="28"/>
          <w:szCs w:val="28"/>
          <w:u w:val="single"/>
        </w:rPr>
        <w:t>Department of Physics</w:t>
      </w:r>
    </w:p>
    <w:p w:rsidR="00473077" w:rsidRDefault="00473077" w:rsidP="00473077">
      <w:pPr>
        <w:spacing w:line="360" w:lineRule="auto"/>
        <w:rPr>
          <w:b/>
          <w:sz w:val="28"/>
        </w:rPr>
      </w:pPr>
      <w:r w:rsidRPr="00A22DE1">
        <w:rPr>
          <w:b/>
          <w:sz w:val="28"/>
        </w:rPr>
        <w:t>Course Code</w:t>
      </w:r>
      <w:r>
        <w:rPr>
          <w:sz w:val="34"/>
          <w:szCs w:val="32"/>
        </w:rPr>
        <w:t xml:space="preserve">        </w:t>
      </w:r>
      <w:r w:rsidR="00D832E5">
        <w:rPr>
          <w:b/>
          <w:color w:val="000000" w:themeColor="text1"/>
          <w:sz w:val="28"/>
        </w:rPr>
        <w:t>PH</w:t>
      </w:r>
      <w:r w:rsidRPr="00B61EAF">
        <w:rPr>
          <w:b/>
          <w:color w:val="000000" w:themeColor="text1"/>
          <w:sz w:val="28"/>
        </w:rPr>
        <w:t>-</w:t>
      </w:r>
      <w:r w:rsidR="00D832E5">
        <w:rPr>
          <w:b/>
          <w:color w:val="000000" w:themeColor="text1"/>
          <w:sz w:val="28"/>
        </w:rPr>
        <w:t>103</w:t>
      </w:r>
      <w:r w:rsidR="00C3707D">
        <w:rPr>
          <w:b/>
          <w:color w:val="000000" w:themeColor="text1"/>
          <w:sz w:val="28"/>
        </w:rPr>
        <w:t>/ PH-107</w:t>
      </w:r>
    </w:p>
    <w:p w:rsidR="00473077" w:rsidRPr="00A22DE1" w:rsidRDefault="00473077" w:rsidP="00473077">
      <w:pPr>
        <w:spacing w:line="360" w:lineRule="auto"/>
        <w:rPr>
          <w:b/>
          <w:sz w:val="28"/>
        </w:rPr>
      </w:pPr>
      <w:r w:rsidRPr="00A22DE1">
        <w:rPr>
          <w:b/>
          <w:sz w:val="28"/>
        </w:rPr>
        <w:t xml:space="preserve">Course </w:t>
      </w:r>
      <w:r>
        <w:rPr>
          <w:b/>
          <w:sz w:val="28"/>
        </w:rPr>
        <w:t>Title</w:t>
      </w:r>
      <w:r w:rsidRPr="00A22DE1">
        <w:rPr>
          <w:b/>
          <w:sz w:val="28"/>
        </w:rPr>
        <w:t xml:space="preserve">: </w:t>
      </w:r>
      <w:r>
        <w:rPr>
          <w:b/>
          <w:sz w:val="28"/>
        </w:rPr>
        <w:tab/>
      </w:r>
      <w:r w:rsidR="00C3707D">
        <w:rPr>
          <w:b/>
          <w:sz w:val="28"/>
          <w:szCs w:val="28"/>
        </w:rPr>
        <w:t>Waves and Oscillations/ Waves</w:t>
      </w:r>
      <w:r w:rsidR="00436622">
        <w:rPr>
          <w:b/>
          <w:sz w:val="28"/>
          <w:szCs w:val="28"/>
        </w:rPr>
        <w:t>,</w:t>
      </w:r>
      <w:r w:rsidR="00C3707D">
        <w:rPr>
          <w:b/>
          <w:sz w:val="28"/>
          <w:szCs w:val="28"/>
        </w:rPr>
        <w:t xml:space="preserve"> Oscillations and Optics</w:t>
      </w:r>
    </w:p>
    <w:p w:rsidR="00473077" w:rsidRDefault="00473077" w:rsidP="00473077">
      <w:pPr>
        <w:rPr>
          <w:b/>
          <w:sz w:val="28"/>
        </w:rPr>
      </w:pPr>
      <w:r w:rsidRPr="00A22DE1">
        <w:rPr>
          <w:b/>
          <w:sz w:val="28"/>
        </w:rPr>
        <w:t xml:space="preserve">Program: </w:t>
      </w:r>
      <w:r>
        <w:rPr>
          <w:b/>
          <w:sz w:val="28"/>
        </w:rPr>
        <w:tab/>
      </w:r>
      <w:r>
        <w:rPr>
          <w:b/>
          <w:sz w:val="28"/>
        </w:rPr>
        <w:tab/>
        <w:t>BS (</w:t>
      </w:r>
      <w:r w:rsidR="000448FD" w:rsidRPr="00595788">
        <w:rPr>
          <w:b/>
          <w:sz w:val="28"/>
        </w:rPr>
        <w:t>PH</w:t>
      </w:r>
      <w:r w:rsidR="006127CC">
        <w:rPr>
          <w:b/>
          <w:sz w:val="28"/>
        </w:rPr>
        <w:t>/MA</w:t>
      </w:r>
      <w:r>
        <w:rPr>
          <w:b/>
          <w:sz w:val="28"/>
        </w:rPr>
        <w:t>)</w:t>
      </w:r>
    </w:p>
    <w:p w:rsidR="00473077" w:rsidRPr="000870D8" w:rsidRDefault="00473077" w:rsidP="00473077">
      <w:pPr>
        <w:rPr>
          <w:b/>
          <w:sz w:val="2"/>
          <w:szCs w:val="16"/>
        </w:rPr>
      </w:pPr>
    </w:p>
    <w:p w:rsidR="00473077" w:rsidRDefault="00473077" w:rsidP="00473077">
      <w:pPr>
        <w:jc w:val="center"/>
        <w:rPr>
          <w:b/>
          <w:sz w:val="34"/>
        </w:rPr>
      </w:pPr>
      <w:r>
        <w:rPr>
          <w:b/>
          <w:sz w:val="34"/>
        </w:rPr>
        <w:t>Course Outline (</w:t>
      </w:r>
      <w:r w:rsidRPr="001C599C">
        <w:rPr>
          <w:b/>
          <w:color w:val="000000" w:themeColor="text1"/>
          <w:sz w:val="34"/>
        </w:rPr>
        <w:t>Spring</w:t>
      </w:r>
      <w:r>
        <w:rPr>
          <w:b/>
          <w:sz w:val="34"/>
        </w:rPr>
        <w:t xml:space="preserve"> Semester </w:t>
      </w:r>
      <w:r w:rsidR="000D2A13">
        <w:rPr>
          <w:b/>
          <w:color w:val="000000" w:themeColor="text1"/>
          <w:sz w:val="34"/>
        </w:rPr>
        <w:t>2023</w:t>
      </w:r>
      <w:r w:rsidRPr="00A22DE1">
        <w:rPr>
          <w:b/>
          <w:sz w:val="34"/>
        </w:rPr>
        <w:t>)</w:t>
      </w:r>
      <w:r>
        <w:rPr>
          <w:b/>
          <w:sz w:val="34"/>
        </w:rPr>
        <w:t xml:space="preserve">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80"/>
        <w:gridCol w:w="180"/>
        <w:gridCol w:w="1440"/>
        <w:gridCol w:w="180"/>
        <w:gridCol w:w="3600"/>
      </w:tblGrid>
      <w:tr w:rsidR="00473077" w:rsidRPr="007D73DD" w:rsidTr="00942489">
        <w:tc>
          <w:tcPr>
            <w:tcW w:w="1620" w:type="dxa"/>
          </w:tcPr>
          <w:p w:rsidR="00473077" w:rsidRPr="004306DF" w:rsidRDefault="00473077" w:rsidP="00D01E86">
            <w:pPr>
              <w:spacing w:before="60" w:after="60"/>
              <w:rPr>
                <w:b/>
                <w:szCs w:val="20"/>
              </w:rPr>
            </w:pPr>
            <w:r w:rsidRPr="004306DF">
              <w:rPr>
                <w:b/>
                <w:szCs w:val="20"/>
              </w:rPr>
              <w:t xml:space="preserve">Schedule </w:t>
            </w:r>
          </w:p>
        </w:tc>
        <w:tc>
          <w:tcPr>
            <w:tcW w:w="2880" w:type="dxa"/>
          </w:tcPr>
          <w:p w:rsidR="00473077" w:rsidRPr="004306DF" w:rsidRDefault="00473077" w:rsidP="0022175B">
            <w:pPr>
              <w:spacing w:before="60" w:after="60"/>
              <w:rPr>
                <w:sz w:val="26"/>
                <w:szCs w:val="26"/>
              </w:rPr>
            </w:pPr>
            <w:r w:rsidRPr="004306DF">
              <w:rPr>
                <w:sz w:val="26"/>
                <w:szCs w:val="26"/>
              </w:rPr>
              <w:t>Monday----</w:t>
            </w:r>
            <w:r w:rsidR="0022175B">
              <w:rPr>
                <w:sz w:val="26"/>
                <w:szCs w:val="26"/>
              </w:rPr>
              <w:t>Thursday</w:t>
            </w:r>
            <w:r w:rsidRPr="004306DF">
              <w:rPr>
                <w:sz w:val="26"/>
                <w:szCs w:val="26"/>
              </w:rPr>
              <w:t xml:space="preserve"> </w:t>
            </w:r>
          </w:p>
        </w:tc>
        <w:tc>
          <w:tcPr>
            <w:tcW w:w="1620" w:type="dxa"/>
            <w:gridSpan w:val="2"/>
          </w:tcPr>
          <w:p w:rsidR="00473077" w:rsidRPr="004306DF" w:rsidRDefault="00473077" w:rsidP="00D01E86">
            <w:pPr>
              <w:spacing w:before="60" w:after="60"/>
              <w:rPr>
                <w:b/>
              </w:rPr>
            </w:pPr>
            <w:r w:rsidRPr="004306DF">
              <w:rPr>
                <w:b/>
              </w:rPr>
              <w:t>Pre-requisite</w:t>
            </w:r>
          </w:p>
        </w:tc>
        <w:tc>
          <w:tcPr>
            <w:tcW w:w="3780" w:type="dxa"/>
            <w:gridSpan w:val="2"/>
          </w:tcPr>
          <w:p w:rsidR="00473077" w:rsidRPr="00F57DE8" w:rsidRDefault="00890364" w:rsidP="00D01E86">
            <w:pPr>
              <w:spacing w:before="60" w:after="60"/>
              <w:rPr>
                <w:sz w:val="26"/>
                <w:szCs w:val="26"/>
              </w:rPr>
            </w:pPr>
            <w:r>
              <w:rPr>
                <w:sz w:val="26"/>
                <w:szCs w:val="26"/>
              </w:rPr>
              <w:t>---------------</w:t>
            </w:r>
          </w:p>
        </w:tc>
      </w:tr>
      <w:tr w:rsidR="00473077" w:rsidRPr="007D73DD" w:rsidTr="00942489">
        <w:trPr>
          <w:trHeight w:val="791"/>
        </w:trPr>
        <w:tc>
          <w:tcPr>
            <w:tcW w:w="1620" w:type="dxa"/>
          </w:tcPr>
          <w:p w:rsidR="00473077" w:rsidRPr="004306DF" w:rsidRDefault="00473077" w:rsidP="00D01E86">
            <w:pPr>
              <w:spacing w:before="60" w:after="60"/>
              <w:rPr>
                <w:b/>
              </w:rPr>
            </w:pPr>
            <w:r>
              <w:rPr>
                <w:b/>
              </w:rPr>
              <w:t>Course Coordinator</w:t>
            </w:r>
          </w:p>
        </w:tc>
        <w:tc>
          <w:tcPr>
            <w:tcW w:w="2880" w:type="dxa"/>
          </w:tcPr>
          <w:p w:rsidR="00473077" w:rsidRPr="000F5BDA" w:rsidRDefault="00F82B9A" w:rsidP="00D01E86">
            <w:pPr>
              <w:spacing w:before="60" w:after="60"/>
            </w:pPr>
            <w:r>
              <w:t>Ms. Sidra Ashraf</w:t>
            </w:r>
          </w:p>
        </w:tc>
        <w:tc>
          <w:tcPr>
            <w:tcW w:w="1620" w:type="dxa"/>
            <w:gridSpan w:val="2"/>
          </w:tcPr>
          <w:p w:rsidR="00473077" w:rsidRPr="004306DF" w:rsidRDefault="00473077" w:rsidP="00C67BA3">
            <w:pPr>
              <w:spacing w:before="60" w:after="60"/>
              <w:jc w:val="center"/>
              <w:rPr>
                <w:b/>
              </w:rPr>
            </w:pPr>
            <w:r w:rsidRPr="004306DF">
              <w:rPr>
                <w:b/>
              </w:rPr>
              <w:t>Contact</w:t>
            </w:r>
          </w:p>
        </w:tc>
        <w:tc>
          <w:tcPr>
            <w:tcW w:w="3780" w:type="dxa"/>
            <w:gridSpan w:val="2"/>
          </w:tcPr>
          <w:p w:rsidR="00473077" w:rsidRPr="008057F3" w:rsidRDefault="00F82B9A" w:rsidP="008833F8">
            <w:pPr>
              <w:spacing w:before="60" w:after="60"/>
              <w:rPr>
                <w:u w:val="single"/>
              </w:rPr>
            </w:pPr>
            <w:r>
              <w:rPr>
                <w:u w:val="single"/>
              </w:rPr>
              <w:t>Sidra.ashraf@umt.edu.pk</w:t>
            </w:r>
          </w:p>
        </w:tc>
      </w:tr>
      <w:tr w:rsidR="00473077" w:rsidRPr="007D73DD" w:rsidTr="00942489">
        <w:tc>
          <w:tcPr>
            <w:tcW w:w="1620" w:type="dxa"/>
            <w:vAlign w:val="center"/>
          </w:tcPr>
          <w:p w:rsidR="00473077" w:rsidRPr="004306DF" w:rsidRDefault="00473077" w:rsidP="00D01E86">
            <w:pPr>
              <w:spacing w:before="60" w:after="60"/>
              <w:rPr>
                <w:b/>
              </w:rPr>
            </w:pPr>
            <w:r w:rsidRPr="004306DF">
              <w:rPr>
                <w:b/>
              </w:rPr>
              <w:t>Course</w:t>
            </w:r>
          </w:p>
          <w:p w:rsidR="00473077" w:rsidRPr="007D73DD" w:rsidRDefault="00473077" w:rsidP="00D01E86">
            <w:pPr>
              <w:spacing w:before="60" w:after="60"/>
            </w:pPr>
            <w:r w:rsidRPr="004306DF">
              <w:rPr>
                <w:b/>
              </w:rPr>
              <w:t>Description</w:t>
            </w:r>
            <w:r w:rsidRPr="007D73DD">
              <w:t xml:space="preserve"> </w:t>
            </w:r>
          </w:p>
        </w:tc>
        <w:tc>
          <w:tcPr>
            <w:tcW w:w="8280" w:type="dxa"/>
            <w:gridSpan w:val="5"/>
          </w:tcPr>
          <w:p w:rsidR="0005792A" w:rsidRDefault="006B380E" w:rsidP="0005792A">
            <w:pPr>
              <w:jc w:val="both"/>
            </w:pPr>
            <w:r w:rsidRPr="0005792A">
              <w:rPr>
                <w:sz w:val="22"/>
                <w:szCs w:val="22"/>
              </w:rPr>
              <w:t xml:space="preserve">Waves and vibrations are present in almost all physical systems, from the vibrations in strings to the waves of the oceans and atmosphere. Waves and patterns are also seen in chemical and living systems. </w:t>
            </w:r>
            <w:r w:rsidR="00D84EFD" w:rsidRPr="0005792A">
              <w:rPr>
                <w:sz w:val="22"/>
                <w:szCs w:val="22"/>
              </w:rPr>
              <w:t xml:space="preserve">This </w:t>
            </w:r>
            <w:r w:rsidR="007D7BBC" w:rsidRPr="0005792A">
              <w:rPr>
                <w:sz w:val="22"/>
                <w:szCs w:val="22"/>
              </w:rPr>
              <w:t>course</w:t>
            </w:r>
            <w:r w:rsidR="00D84EFD" w:rsidRPr="0005792A">
              <w:rPr>
                <w:sz w:val="22"/>
                <w:szCs w:val="22"/>
              </w:rPr>
              <w:t xml:space="preserve"> is an introduction to the theory of </w:t>
            </w:r>
            <w:r w:rsidR="008575B6" w:rsidRPr="0005792A">
              <w:rPr>
                <w:sz w:val="22"/>
                <w:szCs w:val="22"/>
              </w:rPr>
              <w:t>waves;</w:t>
            </w:r>
            <w:r w:rsidR="00D84EFD" w:rsidRPr="0005792A">
              <w:rPr>
                <w:sz w:val="22"/>
                <w:szCs w:val="22"/>
              </w:rPr>
              <w:t xml:space="preserve"> </w:t>
            </w:r>
            <w:r w:rsidR="006953A8" w:rsidRPr="0005792A">
              <w:rPr>
                <w:sz w:val="22"/>
                <w:szCs w:val="22"/>
              </w:rPr>
              <w:t xml:space="preserve">starting from description of </w:t>
            </w:r>
            <w:r w:rsidR="00C860CE" w:rsidRPr="0005792A">
              <w:rPr>
                <w:sz w:val="22"/>
                <w:szCs w:val="22"/>
              </w:rPr>
              <w:t xml:space="preserve">the state of mater </w:t>
            </w:r>
            <w:r w:rsidR="002964A7" w:rsidRPr="0005792A">
              <w:rPr>
                <w:sz w:val="22"/>
                <w:szCs w:val="22"/>
              </w:rPr>
              <w:t>this course</w:t>
            </w:r>
            <w:r w:rsidR="000C4793" w:rsidRPr="0005792A">
              <w:rPr>
                <w:sz w:val="22"/>
                <w:szCs w:val="22"/>
              </w:rPr>
              <w:t xml:space="preserve"> will explain the</w:t>
            </w:r>
            <w:r w:rsidR="008F48E5" w:rsidRPr="0005792A">
              <w:rPr>
                <w:sz w:val="22"/>
                <w:szCs w:val="22"/>
              </w:rPr>
              <w:t xml:space="preserve"> fluids, </w:t>
            </w:r>
            <w:r w:rsidR="000C4793" w:rsidRPr="0005792A">
              <w:rPr>
                <w:sz w:val="22"/>
                <w:szCs w:val="22"/>
              </w:rPr>
              <w:t xml:space="preserve">elasticity </w:t>
            </w:r>
            <w:r w:rsidR="002964A7" w:rsidRPr="0005792A">
              <w:rPr>
                <w:sz w:val="22"/>
                <w:szCs w:val="22"/>
              </w:rPr>
              <w:t>&amp;</w:t>
            </w:r>
            <w:r w:rsidR="000C4793" w:rsidRPr="0005792A">
              <w:rPr>
                <w:sz w:val="22"/>
                <w:szCs w:val="22"/>
              </w:rPr>
              <w:t xml:space="preserve"> oscillations</w:t>
            </w:r>
            <w:r w:rsidR="002964A7" w:rsidRPr="0005792A">
              <w:rPr>
                <w:sz w:val="22"/>
                <w:szCs w:val="22"/>
              </w:rPr>
              <w:t xml:space="preserve"> in solids</w:t>
            </w:r>
            <w:r w:rsidR="008F48E5" w:rsidRPr="0005792A">
              <w:rPr>
                <w:sz w:val="22"/>
                <w:szCs w:val="22"/>
              </w:rPr>
              <w:t>, simple harmonic motion</w:t>
            </w:r>
            <w:r w:rsidR="006E566E" w:rsidRPr="0005792A">
              <w:rPr>
                <w:sz w:val="22"/>
                <w:szCs w:val="22"/>
              </w:rPr>
              <w:t>,</w:t>
            </w:r>
            <w:r w:rsidR="00D81C69" w:rsidRPr="0005792A">
              <w:rPr>
                <w:sz w:val="22"/>
                <w:szCs w:val="22"/>
              </w:rPr>
              <w:t xml:space="preserve"> waves and </w:t>
            </w:r>
            <w:r w:rsidR="006E566E" w:rsidRPr="0005792A">
              <w:rPr>
                <w:sz w:val="22"/>
                <w:szCs w:val="22"/>
              </w:rPr>
              <w:t>types of waves</w:t>
            </w:r>
            <w:r w:rsidR="00177B4D" w:rsidRPr="0005792A">
              <w:rPr>
                <w:sz w:val="22"/>
                <w:szCs w:val="22"/>
              </w:rPr>
              <w:t xml:space="preserve">, </w:t>
            </w:r>
            <w:r w:rsidR="005332D1" w:rsidRPr="0005792A">
              <w:rPr>
                <w:sz w:val="22"/>
                <w:szCs w:val="22"/>
              </w:rPr>
              <w:t xml:space="preserve">sound waves and </w:t>
            </w:r>
            <w:r w:rsidR="008575B6" w:rsidRPr="0005792A">
              <w:rPr>
                <w:sz w:val="22"/>
                <w:szCs w:val="22"/>
              </w:rPr>
              <w:t>elementary</w:t>
            </w:r>
            <w:r w:rsidR="00D81C69" w:rsidRPr="0005792A">
              <w:rPr>
                <w:sz w:val="22"/>
                <w:szCs w:val="22"/>
              </w:rPr>
              <w:t xml:space="preserve"> ideas about sound waves</w:t>
            </w:r>
            <w:r w:rsidR="008575B6" w:rsidRPr="0005792A">
              <w:rPr>
                <w:sz w:val="22"/>
                <w:szCs w:val="22"/>
              </w:rPr>
              <w:t xml:space="preserve"> like t</w:t>
            </w:r>
            <w:r w:rsidR="00D81C69" w:rsidRPr="0005792A">
              <w:rPr>
                <w:sz w:val="22"/>
                <w:szCs w:val="22"/>
              </w:rPr>
              <w:t xml:space="preserve">imber, beats, </w:t>
            </w:r>
            <w:r w:rsidR="00D67FCE" w:rsidRPr="0005792A">
              <w:rPr>
                <w:sz w:val="22"/>
                <w:szCs w:val="22"/>
              </w:rPr>
              <w:t>Doppler</w:t>
            </w:r>
            <w:r w:rsidR="00D81C69" w:rsidRPr="0005792A">
              <w:rPr>
                <w:sz w:val="22"/>
                <w:szCs w:val="22"/>
              </w:rPr>
              <w:t xml:space="preserve"> effect, echolocation and medical imaging.</w:t>
            </w:r>
            <w:r w:rsidR="006E54CB" w:rsidRPr="0005792A">
              <w:rPr>
                <w:sz w:val="22"/>
                <w:szCs w:val="22"/>
              </w:rPr>
              <w:t xml:space="preserve"> In addition to the </w:t>
            </w:r>
            <w:r w:rsidR="00171D63" w:rsidRPr="0005792A">
              <w:rPr>
                <w:sz w:val="22"/>
                <w:szCs w:val="22"/>
              </w:rPr>
              <w:t>above mentioned</w:t>
            </w:r>
            <w:r w:rsidR="006E54CB" w:rsidRPr="0005792A">
              <w:rPr>
                <w:sz w:val="22"/>
                <w:szCs w:val="22"/>
              </w:rPr>
              <w:t xml:space="preserve"> standard topics</w:t>
            </w:r>
            <w:r w:rsidR="000A6237" w:rsidRPr="0005792A">
              <w:rPr>
                <w:sz w:val="22"/>
                <w:szCs w:val="22"/>
              </w:rPr>
              <w:t xml:space="preserve"> the second part of th</w:t>
            </w:r>
            <w:r w:rsidR="00754393" w:rsidRPr="0005792A">
              <w:rPr>
                <w:sz w:val="22"/>
                <w:szCs w:val="22"/>
              </w:rPr>
              <w:t>is</w:t>
            </w:r>
            <w:r w:rsidR="000A6237" w:rsidRPr="0005792A">
              <w:rPr>
                <w:sz w:val="22"/>
                <w:szCs w:val="22"/>
              </w:rPr>
              <w:t xml:space="preserve"> course </w:t>
            </w:r>
            <w:r w:rsidR="00895C4C" w:rsidRPr="0005792A">
              <w:rPr>
                <w:sz w:val="22"/>
                <w:szCs w:val="22"/>
              </w:rPr>
              <w:t>is based on</w:t>
            </w:r>
            <w:r w:rsidR="000A6237" w:rsidRPr="0005792A">
              <w:rPr>
                <w:sz w:val="22"/>
                <w:szCs w:val="22"/>
              </w:rPr>
              <w:t xml:space="preserve"> thermal physics</w:t>
            </w:r>
            <w:r w:rsidR="00113241" w:rsidRPr="0005792A">
              <w:rPr>
                <w:sz w:val="22"/>
                <w:szCs w:val="22"/>
              </w:rPr>
              <w:t xml:space="preserve"> and it covers the topics like temperature and the ideal gas laws, thermal </w:t>
            </w:r>
            <w:r w:rsidR="00895C4C" w:rsidRPr="0005792A">
              <w:rPr>
                <w:sz w:val="22"/>
                <w:szCs w:val="22"/>
              </w:rPr>
              <w:t>expansion</w:t>
            </w:r>
            <w:r w:rsidR="00113241" w:rsidRPr="0005792A">
              <w:rPr>
                <w:sz w:val="22"/>
                <w:szCs w:val="22"/>
              </w:rPr>
              <w:t xml:space="preserve"> of solids and liquids, heat, internal energy, thermal conduction, convection &amp; radiation and finally thermodynamics. </w:t>
            </w:r>
            <w:r w:rsidR="00D84EFD" w:rsidRPr="0005792A">
              <w:rPr>
                <w:sz w:val="22"/>
                <w:szCs w:val="22"/>
              </w:rPr>
              <w:t xml:space="preserve">The material is illustrated with applications from a wide variety of different systems. </w:t>
            </w:r>
          </w:p>
          <w:p w:rsidR="00473077" w:rsidRPr="009954DD" w:rsidRDefault="00473077" w:rsidP="0005792A">
            <w:pPr>
              <w:jc w:val="both"/>
            </w:pPr>
            <w:r w:rsidRPr="0005792A">
              <w:rPr>
                <w:sz w:val="22"/>
                <w:szCs w:val="22"/>
              </w:rPr>
              <w:t>The learning in this course is strengthened by related lab work.</w:t>
            </w:r>
          </w:p>
        </w:tc>
      </w:tr>
      <w:tr w:rsidR="00473077" w:rsidRPr="007D73DD" w:rsidTr="00942489">
        <w:tc>
          <w:tcPr>
            <w:tcW w:w="1620" w:type="dxa"/>
          </w:tcPr>
          <w:p w:rsidR="00473077" w:rsidRPr="004306DF" w:rsidRDefault="00473077" w:rsidP="00D01E86">
            <w:pPr>
              <w:spacing w:before="60" w:after="60"/>
              <w:rPr>
                <w:b/>
              </w:rPr>
            </w:pPr>
            <w:r w:rsidRPr="004306DF">
              <w:rPr>
                <w:b/>
              </w:rPr>
              <w:t>Expected</w:t>
            </w:r>
          </w:p>
          <w:p w:rsidR="00473077" w:rsidRPr="007D73DD" w:rsidRDefault="00473077" w:rsidP="00D01E86">
            <w:pPr>
              <w:spacing w:before="60" w:after="60"/>
            </w:pPr>
            <w:r w:rsidRPr="004306DF">
              <w:rPr>
                <w:b/>
              </w:rPr>
              <w:t>Outcomes</w:t>
            </w:r>
            <w:r w:rsidRPr="007D73DD">
              <w:t xml:space="preserve"> </w:t>
            </w:r>
          </w:p>
        </w:tc>
        <w:tc>
          <w:tcPr>
            <w:tcW w:w="8280" w:type="dxa"/>
            <w:gridSpan w:val="5"/>
          </w:tcPr>
          <w:p w:rsidR="00E30973" w:rsidRPr="00367E2F" w:rsidRDefault="00E30973" w:rsidP="00E30973">
            <w:pPr>
              <w:rPr>
                <w:color w:val="FF0000"/>
              </w:rPr>
            </w:pPr>
            <w:r w:rsidRPr="00367E2F">
              <w:rPr>
                <w:sz w:val="22"/>
                <w:szCs w:val="22"/>
              </w:rPr>
              <w:t xml:space="preserve">The </w:t>
            </w:r>
            <w:r w:rsidR="00367E2F" w:rsidRPr="00367E2F">
              <w:rPr>
                <w:sz w:val="22"/>
                <w:szCs w:val="22"/>
              </w:rPr>
              <w:t xml:space="preserve">Participants will learn </w:t>
            </w:r>
            <w:r w:rsidRPr="00367E2F">
              <w:rPr>
                <w:sz w:val="22"/>
                <w:szCs w:val="22"/>
              </w:rPr>
              <w:t>unified mathematical theory of oscillations and waves in physical systems.</w:t>
            </w:r>
            <w:r w:rsidR="00367E2F">
              <w:t xml:space="preserve"> </w:t>
            </w:r>
            <w:r w:rsidR="00367E2F" w:rsidRPr="00367E2F">
              <w:rPr>
                <w:sz w:val="22"/>
                <w:szCs w:val="22"/>
              </w:rPr>
              <w:t>They will also be ready for</w:t>
            </w:r>
            <w:r w:rsidRPr="00367E2F">
              <w:rPr>
                <w:color w:val="FF0000"/>
                <w:sz w:val="22"/>
                <w:szCs w:val="22"/>
              </w:rPr>
              <w:t xml:space="preserve"> </w:t>
            </w:r>
            <w:r w:rsidR="009E1940" w:rsidRPr="009E1940">
              <w:rPr>
                <w:sz w:val="22"/>
                <w:szCs w:val="22"/>
              </w:rPr>
              <w:t>advance courses like modern physics.</w:t>
            </w:r>
            <w:r w:rsidR="009E1940">
              <w:rPr>
                <w:color w:val="FF0000"/>
                <w:sz w:val="22"/>
                <w:szCs w:val="22"/>
              </w:rPr>
              <w:t xml:space="preserve"> </w:t>
            </w:r>
          </w:p>
          <w:p w:rsidR="00473077" w:rsidRPr="00D12E6B" w:rsidRDefault="00473077" w:rsidP="00C51F99">
            <w:pPr>
              <w:rPr>
                <w:color w:val="FF0000"/>
              </w:rPr>
            </w:pPr>
            <w:r w:rsidRPr="00D12E6B">
              <w:rPr>
                <w:color w:val="FF0000"/>
                <w:sz w:val="22"/>
                <w:szCs w:val="22"/>
              </w:rPr>
              <w:t>.</w:t>
            </w:r>
          </w:p>
        </w:tc>
      </w:tr>
      <w:tr w:rsidR="00473077" w:rsidRPr="007D73DD" w:rsidTr="00942489">
        <w:tc>
          <w:tcPr>
            <w:tcW w:w="1620" w:type="dxa"/>
          </w:tcPr>
          <w:p w:rsidR="00473077" w:rsidRPr="004306DF" w:rsidRDefault="00473077" w:rsidP="00D01E86">
            <w:pPr>
              <w:spacing w:before="60" w:after="60"/>
              <w:rPr>
                <w:b/>
              </w:rPr>
            </w:pPr>
            <w:r w:rsidRPr="004306DF">
              <w:rPr>
                <w:b/>
              </w:rPr>
              <w:t xml:space="preserve">Text </w:t>
            </w:r>
          </w:p>
          <w:p w:rsidR="00473077" w:rsidRPr="007D73DD" w:rsidRDefault="00473077" w:rsidP="00D01E86">
            <w:pPr>
              <w:spacing w:before="60" w:after="60"/>
            </w:pPr>
            <w:r w:rsidRPr="004306DF">
              <w:rPr>
                <w:b/>
              </w:rPr>
              <w:t>Book</w:t>
            </w:r>
            <w:r w:rsidRPr="007D73DD">
              <w:t xml:space="preserve"> </w:t>
            </w:r>
          </w:p>
        </w:tc>
        <w:tc>
          <w:tcPr>
            <w:tcW w:w="8280" w:type="dxa"/>
            <w:gridSpan w:val="5"/>
          </w:tcPr>
          <w:p w:rsidR="00473077" w:rsidRPr="00D12E6B" w:rsidRDefault="00A12A13" w:rsidP="0005792A">
            <w:r>
              <w:rPr>
                <w:sz w:val="22"/>
                <w:szCs w:val="22"/>
              </w:rPr>
              <w:t>Physics for Scientists and E</w:t>
            </w:r>
            <w:r w:rsidR="004C0CF5">
              <w:rPr>
                <w:sz w:val="22"/>
                <w:szCs w:val="22"/>
              </w:rPr>
              <w:t>ngineers</w:t>
            </w:r>
            <w:r w:rsidR="00473077" w:rsidRPr="00D12E6B">
              <w:rPr>
                <w:sz w:val="22"/>
                <w:szCs w:val="22"/>
              </w:rPr>
              <w:t xml:space="preserve">, </w:t>
            </w:r>
            <w:r w:rsidR="00D86BA1">
              <w:rPr>
                <w:sz w:val="22"/>
                <w:szCs w:val="22"/>
              </w:rPr>
              <w:t xml:space="preserve">Jewett/Serway, </w:t>
            </w:r>
            <w:r w:rsidR="006559B5">
              <w:rPr>
                <w:sz w:val="22"/>
                <w:szCs w:val="22"/>
              </w:rPr>
              <w:t>7</w:t>
            </w:r>
            <w:r w:rsidR="00473077" w:rsidRPr="00D12E6B">
              <w:rPr>
                <w:sz w:val="22"/>
                <w:szCs w:val="22"/>
                <w:vertAlign w:val="superscript"/>
              </w:rPr>
              <w:t>th</w:t>
            </w:r>
            <w:r w:rsidR="006559B5">
              <w:rPr>
                <w:sz w:val="22"/>
                <w:szCs w:val="22"/>
              </w:rPr>
              <w:t>Edition,</w:t>
            </w:r>
            <w:r w:rsidR="0022360A" w:rsidRPr="00D12E6B">
              <w:rPr>
                <w:sz w:val="22"/>
                <w:szCs w:val="22"/>
              </w:rPr>
              <w:t xml:space="preserve"> </w:t>
            </w:r>
            <w:r w:rsidR="00473077" w:rsidRPr="00D12E6B">
              <w:rPr>
                <w:sz w:val="22"/>
                <w:szCs w:val="22"/>
              </w:rPr>
              <w:t>20</w:t>
            </w:r>
            <w:r w:rsidR="006559B5">
              <w:rPr>
                <w:sz w:val="22"/>
                <w:szCs w:val="22"/>
              </w:rPr>
              <w:t>11</w:t>
            </w:r>
            <w:r w:rsidR="00473077" w:rsidRPr="00D12E6B">
              <w:rPr>
                <w:sz w:val="22"/>
                <w:szCs w:val="22"/>
              </w:rPr>
              <w:t xml:space="preserve">. </w:t>
            </w:r>
          </w:p>
        </w:tc>
      </w:tr>
      <w:tr w:rsidR="00473077" w:rsidRPr="007D73DD" w:rsidTr="00942489">
        <w:tc>
          <w:tcPr>
            <w:tcW w:w="1620" w:type="dxa"/>
            <w:vAlign w:val="center"/>
          </w:tcPr>
          <w:p w:rsidR="00473077" w:rsidRPr="004306DF" w:rsidRDefault="00473077" w:rsidP="007F68F5">
            <w:pPr>
              <w:spacing w:before="60" w:after="60"/>
              <w:rPr>
                <w:b/>
              </w:rPr>
            </w:pPr>
            <w:r w:rsidRPr="004306DF">
              <w:rPr>
                <w:b/>
              </w:rPr>
              <w:t>Assignment</w:t>
            </w:r>
            <w:r>
              <w:rPr>
                <w:b/>
              </w:rPr>
              <w:t xml:space="preserve"> &amp; Projects</w:t>
            </w:r>
          </w:p>
        </w:tc>
        <w:tc>
          <w:tcPr>
            <w:tcW w:w="3060" w:type="dxa"/>
            <w:gridSpan w:val="2"/>
          </w:tcPr>
          <w:p w:rsidR="00473077" w:rsidRPr="00D12E6B" w:rsidRDefault="00473077" w:rsidP="00D01E86">
            <w:pPr>
              <w:spacing w:before="60" w:after="60"/>
              <w:jc w:val="both"/>
            </w:pPr>
            <w:r w:rsidRPr="00D12E6B">
              <w:rPr>
                <w:sz w:val="22"/>
                <w:szCs w:val="22"/>
              </w:rPr>
              <w:t>Problems will be assigned at regular intervals as an assignment.</w:t>
            </w:r>
          </w:p>
          <w:p w:rsidR="00473077" w:rsidRPr="004306DF" w:rsidRDefault="00473077" w:rsidP="00D01E86">
            <w:pPr>
              <w:spacing w:before="60" w:after="60"/>
              <w:jc w:val="both"/>
              <w:rPr>
                <w:sz w:val="26"/>
                <w:szCs w:val="26"/>
              </w:rPr>
            </w:pPr>
            <w:r w:rsidRPr="00D12E6B">
              <w:rPr>
                <w:sz w:val="22"/>
                <w:szCs w:val="22"/>
              </w:rPr>
              <w:t>Marks will be deducted for late submission.</w:t>
            </w:r>
            <w:r w:rsidRPr="004306DF">
              <w:rPr>
                <w:sz w:val="26"/>
                <w:szCs w:val="26"/>
              </w:rPr>
              <w:t xml:space="preserve">  </w:t>
            </w:r>
          </w:p>
        </w:tc>
        <w:tc>
          <w:tcPr>
            <w:tcW w:w="1620" w:type="dxa"/>
            <w:gridSpan w:val="2"/>
            <w:vAlign w:val="center"/>
          </w:tcPr>
          <w:p w:rsidR="00473077" w:rsidRPr="004306DF" w:rsidRDefault="00473077" w:rsidP="00D12E6B">
            <w:pPr>
              <w:spacing w:before="60" w:after="60"/>
              <w:jc w:val="center"/>
              <w:rPr>
                <w:b/>
                <w:szCs w:val="20"/>
              </w:rPr>
            </w:pPr>
            <w:r w:rsidRPr="004306DF">
              <w:rPr>
                <w:b/>
                <w:szCs w:val="20"/>
              </w:rPr>
              <w:t>Quizzes</w:t>
            </w:r>
          </w:p>
        </w:tc>
        <w:tc>
          <w:tcPr>
            <w:tcW w:w="3600" w:type="dxa"/>
            <w:vAlign w:val="center"/>
          </w:tcPr>
          <w:p w:rsidR="00473077" w:rsidRPr="00D12E6B" w:rsidRDefault="00473077" w:rsidP="00D01E86">
            <w:pPr>
              <w:spacing w:before="60" w:after="60"/>
            </w:pPr>
            <w:r w:rsidRPr="00D12E6B">
              <w:rPr>
                <w:sz w:val="22"/>
                <w:szCs w:val="22"/>
              </w:rPr>
              <w:t>All quizzes will be announced well before time.</w:t>
            </w:r>
          </w:p>
          <w:p w:rsidR="00473077" w:rsidRPr="004306DF" w:rsidRDefault="00473077" w:rsidP="00D01E86">
            <w:pPr>
              <w:spacing w:before="60" w:after="60"/>
              <w:rPr>
                <w:sz w:val="26"/>
                <w:szCs w:val="26"/>
              </w:rPr>
            </w:pPr>
            <w:r w:rsidRPr="00D12E6B">
              <w:rPr>
                <w:sz w:val="22"/>
                <w:szCs w:val="22"/>
              </w:rPr>
              <w:t>No make-ups will be offered for missed quizzes.</w:t>
            </w:r>
          </w:p>
        </w:tc>
      </w:tr>
      <w:tr w:rsidR="00473077" w:rsidRPr="007D73DD" w:rsidTr="00942489">
        <w:tc>
          <w:tcPr>
            <w:tcW w:w="1620" w:type="dxa"/>
            <w:vAlign w:val="center"/>
          </w:tcPr>
          <w:p w:rsidR="00473077" w:rsidRDefault="00473077" w:rsidP="007F68F5">
            <w:pPr>
              <w:spacing w:before="60" w:after="60"/>
              <w:rPr>
                <w:b/>
              </w:rPr>
            </w:pPr>
            <w:r>
              <w:rPr>
                <w:b/>
              </w:rPr>
              <w:t>Mid  T</w:t>
            </w:r>
            <w:r w:rsidRPr="004306DF">
              <w:rPr>
                <w:b/>
              </w:rPr>
              <w:t>erm</w:t>
            </w:r>
          </w:p>
          <w:p w:rsidR="00473077" w:rsidRPr="004306DF" w:rsidRDefault="00473077" w:rsidP="007F68F5">
            <w:pPr>
              <w:spacing w:before="60" w:after="60"/>
              <w:rPr>
                <w:b/>
              </w:rPr>
            </w:pPr>
            <w:r>
              <w:rPr>
                <w:b/>
              </w:rPr>
              <w:t>Examination</w:t>
            </w:r>
          </w:p>
        </w:tc>
        <w:tc>
          <w:tcPr>
            <w:tcW w:w="3060" w:type="dxa"/>
            <w:gridSpan w:val="2"/>
          </w:tcPr>
          <w:p w:rsidR="00473077" w:rsidRPr="00942489" w:rsidRDefault="00473077" w:rsidP="00D01E86">
            <w:pPr>
              <w:spacing w:before="60" w:after="60"/>
            </w:pPr>
            <w:r w:rsidRPr="00942489">
              <w:rPr>
                <w:sz w:val="22"/>
                <w:szCs w:val="22"/>
              </w:rPr>
              <w:t xml:space="preserve">A </w:t>
            </w:r>
            <w:r w:rsidR="0099210C" w:rsidRPr="00942489">
              <w:rPr>
                <w:sz w:val="22"/>
                <w:szCs w:val="22"/>
              </w:rPr>
              <w:t>60</w:t>
            </w:r>
            <w:r w:rsidRPr="00942489">
              <w:rPr>
                <w:sz w:val="22"/>
                <w:szCs w:val="22"/>
              </w:rPr>
              <w:t>-minutes exam will cover all the material covered during the first 14-16 lectures.</w:t>
            </w:r>
          </w:p>
          <w:p w:rsidR="00473077" w:rsidRPr="004306DF" w:rsidRDefault="00473077" w:rsidP="00D01E86">
            <w:pPr>
              <w:spacing w:before="60" w:after="60"/>
              <w:rPr>
                <w:sz w:val="26"/>
                <w:szCs w:val="26"/>
              </w:rPr>
            </w:pPr>
            <w:r w:rsidRPr="00942489">
              <w:rPr>
                <w:sz w:val="22"/>
                <w:szCs w:val="22"/>
              </w:rPr>
              <w:t>Combined Mid Term exam for all multiple sections.</w:t>
            </w:r>
          </w:p>
        </w:tc>
        <w:tc>
          <w:tcPr>
            <w:tcW w:w="1620" w:type="dxa"/>
            <w:gridSpan w:val="2"/>
            <w:vAlign w:val="center"/>
          </w:tcPr>
          <w:p w:rsidR="00473077" w:rsidRDefault="00473077" w:rsidP="00D12E6B">
            <w:pPr>
              <w:spacing w:before="60" w:after="60"/>
              <w:jc w:val="center"/>
              <w:rPr>
                <w:b/>
                <w:szCs w:val="20"/>
              </w:rPr>
            </w:pPr>
            <w:r w:rsidRPr="004306DF">
              <w:rPr>
                <w:b/>
                <w:szCs w:val="20"/>
              </w:rPr>
              <w:t>Final</w:t>
            </w:r>
          </w:p>
          <w:p w:rsidR="00473077" w:rsidRPr="004306DF" w:rsidRDefault="00473077" w:rsidP="00D12E6B">
            <w:pPr>
              <w:spacing w:before="60" w:after="60"/>
              <w:jc w:val="center"/>
              <w:rPr>
                <w:b/>
                <w:szCs w:val="20"/>
              </w:rPr>
            </w:pPr>
            <w:r>
              <w:rPr>
                <w:b/>
              </w:rPr>
              <w:t>Examination</w:t>
            </w:r>
          </w:p>
        </w:tc>
        <w:tc>
          <w:tcPr>
            <w:tcW w:w="3600" w:type="dxa"/>
            <w:vAlign w:val="center"/>
          </w:tcPr>
          <w:p w:rsidR="00473077" w:rsidRPr="00942489" w:rsidRDefault="0099210C" w:rsidP="00D01E86">
            <w:pPr>
              <w:spacing w:before="60" w:after="60"/>
            </w:pPr>
            <w:r w:rsidRPr="00942489">
              <w:rPr>
                <w:sz w:val="22"/>
                <w:szCs w:val="22"/>
              </w:rPr>
              <w:t>A 12</w:t>
            </w:r>
            <w:r w:rsidR="00473077" w:rsidRPr="00942489">
              <w:rPr>
                <w:sz w:val="22"/>
                <w:szCs w:val="22"/>
              </w:rPr>
              <w:t>0-minutes exam will cover all the material covered during the semester.</w:t>
            </w:r>
          </w:p>
          <w:p w:rsidR="00473077" w:rsidRPr="004306DF" w:rsidRDefault="00473077" w:rsidP="00D01E86">
            <w:pPr>
              <w:spacing w:before="60" w:after="60"/>
              <w:rPr>
                <w:sz w:val="26"/>
                <w:szCs w:val="26"/>
              </w:rPr>
            </w:pPr>
            <w:r w:rsidRPr="00942489">
              <w:rPr>
                <w:sz w:val="22"/>
                <w:szCs w:val="22"/>
              </w:rPr>
              <w:t>Combined Final exam for all multiple sections.</w:t>
            </w:r>
            <w:r w:rsidRPr="004306DF">
              <w:rPr>
                <w:sz w:val="26"/>
                <w:szCs w:val="26"/>
              </w:rPr>
              <w:t xml:space="preserve"> </w:t>
            </w:r>
          </w:p>
        </w:tc>
      </w:tr>
      <w:tr w:rsidR="00473077" w:rsidRPr="007D73DD" w:rsidTr="00942489">
        <w:tc>
          <w:tcPr>
            <w:tcW w:w="1620" w:type="dxa"/>
          </w:tcPr>
          <w:p w:rsidR="00473077" w:rsidRPr="004306DF" w:rsidRDefault="00473077" w:rsidP="007F68F5">
            <w:pPr>
              <w:spacing w:before="60" w:after="60"/>
              <w:rPr>
                <w:b/>
              </w:rPr>
            </w:pPr>
            <w:r w:rsidRPr="004306DF">
              <w:rPr>
                <w:b/>
              </w:rPr>
              <w:t>Attendance</w:t>
            </w:r>
          </w:p>
          <w:p w:rsidR="00473077" w:rsidRPr="007D73DD" w:rsidRDefault="00473077" w:rsidP="007F68F5">
            <w:pPr>
              <w:spacing w:before="60" w:after="60"/>
            </w:pPr>
            <w:r w:rsidRPr="004306DF">
              <w:rPr>
                <w:b/>
              </w:rPr>
              <w:t>Policy</w:t>
            </w:r>
          </w:p>
        </w:tc>
        <w:tc>
          <w:tcPr>
            <w:tcW w:w="8280" w:type="dxa"/>
            <w:gridSpan w:val="5"/>
          </w:tcPr>
          <w:p w:rsidR="00473077" w:rsidRPr="00141208" w:rsidRDefault="00473077" w:rsidP="00D01E86">
            <w:pPr>
              <w:spacing w:before="60" w:after="60"/>
            </w:pPr>
            <w:r w:rsidRPr="00141208">
              <w:rPr>
                <w:sz w:val="22"/>
                <w:szCs w:val="22"/>
              </w:rPr>
              <w:t xml:space="preserve">Students missing more than 20% of the lectures will receive an “SA” grade in the course and will not be allowed to take final exam.  </w:t>
            </w:r>
          </w:p>
        </w:tc>
      </w:tr>
      <w:tr w:rsidR="00473077" w:rsidRPr="007D73DD" w:rsidTr="00942489">
        <w:tc>
          <w:tcPr>
            <w:tcW w:w="1620" w:type="dxa"/>
          </w:tcPr>
          <w:p w:rsidR="00473077" w:rsidRPr="004306DF" w:rsidRDefault="00473077" w:rsidP="007F68F5">
            <w:pPr>
              <w:spacing w:before="60" w:after="60"/>
              <w:rPr>
                <w:b/>
              </w:rPr>
            </w:pPr>
            <w:r w:rsidRPr="004306DF">
              <w:rPr>
                <w:b/>
              </w:rPr>
              <w:t>Grading</w:t>
            </w:r>
          </w:p>
          <w:p w:rsidR="00473077" w:rsidRPr="007D73DD" w:rsidRDefault="00473077" w:rsidP="007F68F5">
            <w:pPr>
              <w:spacing w:before="60" w:after="60"/>
            </w:pPr>
            <w:r w:rsidRPr="004306DF">
              <w:rPr>
                <w:b/>
              </w:rPr>
              <w:t>Policy</w:t>
            </w:r>
          </w:p>
        </w:tc>
        <w:tc>
          <w:tcPr>
            <w:tcW w:w="8280" w:type="dxa"/>
            <w:gridSpan w:val="5"/>
          </w:tcPr>
          <w:p w:rsidR="00473077" w:rsidRPr="00141208" w:rsidRDefault="00473077" w:rsidP="00D01E86">
            <w:pPr>
              <w:spacing w:before="60" w:after="60"/>
            </w:pPr>
            <w:r w:rsidRPr="00141208">
              <w:rPr>
                <w:sz w:val="22"/>
                <w:szCs w:val="22"/>
              </w:rPr>
              <w:t xml:space="preserve">Assignment + Quizzes:         </w:t>
            </w:r>
            <w:r w:rsidR="00554DFC">
              <w:rPr>
                <w:sz w:val="22"/>
                <w:szCs w:val="22"/>
              </w:rPr>
              <w:t xml:space="preserve">               </w:t>
            </w:r>
            <w:r w:rsidR="00DB338A">
              <w:rPr>
                <w:sz w:val="22"/>
                <w:szCs w:val="22"/>
              </w:rPr>
              <w:t xml:space="preserve"> </w:t>
            </w:r>
            <w:r w:rsidR="001F727A">
              <w:rPr>
                <w:sz w:val="22"/>
                <w:szCs w:val="22"/>
              </w:rPr>
              <w:t>30</w:t>
            </w:r>
            <w:r w:rsidRPr="00141208">
              <w:rPr>
                <w:sz w:val="22"/>
                <w:szCs w:val="22"/>
              </w:rPr>
              <w:t>%</w:t>
            </w:r>
          </w:p>
          <w:p w:rsidR="00473077" w:rsidRPr="00141208" w:rsidRDefault="00473077" w:rsidP="00D01E86">
            <w:pPr>
              <w:spacing w:before="60" w:after="60"/>
            </w:pPr>
            <w:r w:rsidRPr="00141208">
              <w:rPr>
                <w:sz w:val="22"/>
                <w:szCs w:val="22"/>
              </w:rPr>
              <w:t>Mid Term Exam</w:t>
            </w:r>
            <w:r w:rsidR="001F727A">
              <w:rPr>
                <w:sz w:val="22"/>
                <w:szCs w:val="22"/>
              </w:rPr>
              <w:t>ination:                       3</w:t>
            </w:r>
            <w:r w:rsidRPr="00141208">
              <w:rPr>
                <w:sz w:val="22"/>
                <w:szCs w:val="22"/>
              </w:rPr>
              <w:t>0%</w:t>
            </w:r>
          </w:p>
          <w:p w:rsidR="00473077" w:rsidRPr="00141208" w:rsidRDefault="00473077" w:rsidP="00D01E86">
            <w:pPr>
              <w:spacing w:before="60" w:after="60"/>
            </w:pPr>
            <w:r w:rsidRPr="00141208">
              <w:rPr>
                <w:sz w:val="22"/>
                <w:szCs w:val="22"/>
              </w:rPr>
              <w:t>Final Examination:                               40%</w:t>
            </w:r>
          </w:p>
          <w:p w:rsidR="00473077" w:rsidRDefault="00473077" w:rsidP="00D01E86">
            <w:pPr>
              <w:spacing w:before="60" w:after="60"/>
            </w:pPr>
          </w:p>
          <w:p w:rsidR="00554DFC" w:rsidRDefault="00554DFC" w:rsidP="00D01E86">
            <w:pPr>
              <w:spacing w:before="60" w:after="60"/>
            </w:pPr>
          </w:p>
          <w:p w:rsidR="00554DFC" w:rsidRPr="00141208" w:rsidRDefault="00554DFC" w:rsidP="00D01E86">
            <w:pPr>
              <w:spacing w:before="60" w:after="60"/>
            </w:pPr>
          </w:p>
        </w:tc>
      </w:tr>
    </w:tbl>
    <w:p w:rsidR="00473077" w:rsidRPr="00482174" w:rsidRDefault="00265C14"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16"/>
          <w:szCs w:val="16"/>
        </w:rPr>
      </w:pPr>
      <w:r>
        <w:rPr>
          <w:rFonts w:ascii="Times New Roman Bold" w:hAnsi="Times New Roman Bold" w:cs="Times New Roman Bold"/>
          <w:color w:val="000000"/>
          <w:spacing w:val="-3"/>
          <w:sz w:val="32"/>
          <w:szCs w:val="32"/>
        </w:rPr>
        <w:lastRenderedPageBreak/>
        <w:t xml:space="preserve">  Waves and</w:t>
      </w:r>
      <w:r w:rsidR="00432880">
        <w:rPr>
          <w:rFonts w:ascii="Times New Roman Bold" w:hAnsi="Times New Roman Bold" w:cs="Times New Roman Bold"/>
          <w:color w:val="000000"/>
          <w:spacing w:val="-3"/>
          <w:sz w:val="32"/>
          <w:szCs w:val="32"/>
        </w:rPr>
        <w:t xml:space="preserve"> Oscillation</w:t>
      </w:r>
      <w:r w:rsidR="00473077">
        <w:rPr>
          <w:rFonts w:ascii="Times New Roman Bold" w:hAnsi="Times New Roman Bold" w:cs="Times New Roman Bold"/>
          <w:noProof/>
          <w:color w:val="000000"/>
          <w:spacing w:val="-3"/>
          <w:sz w:val="32"/>
          <w:szCs w:val="32"/>
        </w:rPr>
        <w:drawing>
          <wp:anchor distT="0" distB="0" distL="114300" distR="114300" simplePos="0" relativeHeight="251660288" behindDoc="0" locked="0" layoutInCell="1" allowOverlap="1">
            <wp:simplePos x="0" y="0"/>
            <wp:positionH relativeFrom="column">
              <wp:posOffset>-71755</wp:posOffset>
            </wp:positionH>
            <wp:positionV relativeFrom="paragraph">
              <wp:posOffset>-24130</wp:posOffset>
            </wp:positionV>
            <wp:extent cx="890905" cy="699770"/>
            <wp:effectExtent l="19050" t="0" r="4445" b="0"/>
            <wp:wrapNone/>
            <wp:docPr id="2" name="Picture 2" descr="new U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UMT logo"/>
                    <pic:cNvPicPr>
                      <a:picLocks noChangeAspect="1" noChangeArrowheads="1"/>
                    </pic:cNvPicPr>
                  </pic:nvPicPr>
                  <pic:blipFill>
                    <a:blip r:embed="rId6" cstate="print"/>
                    <a:srcRect/>
                    <a:stretch>
                      <a:fillRect/>
                    </a:stretch>
                  </pic:blipFill>
                  <pic:spPr bwMode="auto">
                    <a:xfrm>
                      <a:off x="0" y="0"/>
                      <a:ext cx="890905" cy="699770"/>
                    </a:xfrm>
                    <a:prstGeom prst="rect">
                      <a:avLst/>
                    </a:prstGeom>
                    <a:noFill/>
                    <a:ln w="3175">
                      <a:noFill/>
                      <a:miter lim="800000"/>
                      <a:headEnd/>
                      <a:tailEnd/>
                    </a:ln>
                  </pic:spPr>
                </pic:pic>
              </a:graphicData>
            </a:graphic>
          </wp:anchor>
        </w:drawing>
      </w:r>
      <w:r w:rsidR="00432880">
        <w:rPr>
          <w:rFonts w:ascii="Times New Roman Bold" w:hAnsi="Times New Roman Bold" w:cs="Times New Roman Bold"/>
          <w:color w:val="000000"/>
          <w:spacing w:val="-3"/>
          <w:sz w:val="32"/>
          <w:szCs w:val="32"/>
        </w:rPr>
        <w:t>s</w:t>
      </w:r>
      <w:r w:rsidR="00473077" w:rsidRPr="00482174">
        <w:rPr>
          <w:rFonts w:ascii="Times New Roman Bold" w:hAnsi="Times New Roman Bold" w:cs="Times New Roman Bold"/>
          <w:color w:val="000000"/>
          <w:spacing w:val="-3"/>
          <w:sz w:val="32"/>
          <w:szCs w:val="32"/>
        </w:rPr>
        <w:t xml:space="preserve">    </w:t>
      </w:r>
      <w:r w:rsidR="00473077" w:rsidRPr="00482174">
        <w:rPr>
          <w:rFonts w:ascii="Times New Roman Bold" w:hAnsi="Times New Roman Bold" w:cs="Times New Roman Bold"/>
          <w:color w:val="000000"/>
          <w:spacing w:val="-3"/>
          <w:sz w:val="16"/>
          <w:szCs w:val="16"/>
        </w:rPr>
        <w:t xml:space="preserve"> </w:t>
      </w:r>
    </w:p>
    <w:p w:rsidR="00473077" w:rsidRPr="00A457F5"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16"/>
          <w:szCs w:val="16"/>
        </w:rPr>
      </w:pPr>
    </w:p>
    <w:p w:rsidR="00473077" w:rsidRPr="00EA177C" w:rsidRDefault="00473077" w:rsidP="00473077">
      <w:pPr>
        <w:tabs>
          <w:tab w:val="left" w:pos="578"/>
          <w:tab w:val="left" w:pos="3131"/>
          <w:tab w:val="left" w:pos="5607"/>
          <w:tab w:val="left" w:pos="8082"/>
          <w:tab w:val="left" w:pos="9611"/>
        </w:tabs>
        <w:jc w:val="center"/>
        <w:rPr>
          <w:b/>
          <w:sz w:val="32"/>
          <w:szCs w:val="32"/>
        </w:rPr>
      </w:pPr>
      <w:r w:rsidRPr="00EA177C">
        <w:rPr>
          <w:b/>
          <w:sz w:val="32"/>
          <w:szCs w:val="32"/>
        </w:rPr>
        <w:t>Lecture Plan (</w:t>
      </w:r>
      <w:r w:rsidR="0066459F">
        <w:rPr>
          <w:b/>
          <w:sz w:val="32"/>
          <w:szCs w:val="32"/>
        </w:rPr>
        <w:t>Spring 2023</w:t>
      </w:r>
      <w:r w:rsidRPr="00EA177C">
        <w:rPr>
          <w:b/>
          <w:sz w:val="32"/>
          <w:szCs w:val="32"/>
        </w:rPr>
        <w:t>)</w:t>
      </w:r>
    </w:p>
    <w:p w:rsidR="00473077" w:rsidRDefault="00473077" w:rsidP="00473077">
      <w:pPr>
        <w:tabs>
          <w:tab w:val="left" w:pos="578"/>
          <w:tab w:val="left" w:pos="3131"/>
          <w:tab w:val="left" w:pos="5607"/>
          <w:tab w:val="left" w:pos="8082"/>
          <w:tab w:val="left" w:pos="9611"/>
        </w:tabs>
        <w:jc w:val="center"/>
        <w:rPr>
          <w:b/>
          <w:sz w:val="3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1016"/>
        <w:gridCol w:w="5451"/>
        <w:gridCol w:w="810"/>
        <w:gridCol w:w="1350"/>
      </w:tblGrid>
      <w:tr w:rsidR="00473077" w:rsidTr="009A330C">
        <w:trPr>
          <w:trHeight w:val="644"/>
        </w:trPr>
        <w:tc>
          <w:tcPr>
            <w:tcW w:w="841" w:type="dxa"/>
          </w:tcPr>
          <w:p w:rsidR="00473077" w:rsidRPr="00877543" w:rsidRDefault="00473077" w:rsidP="00D01E86">
            <w:pPr>
              <w:jc w:val="center"/>
              <w:rPr>
                <w:b/>
              </w:rPr>
            </w:pPr>
            <w:r w:rsidRPr="00877543">
              <w:rPr>
                <w:b/>
              </w:rPr>
              <w:t>Week</w:t>
            </w:r>
          </w:p>
        </w:tc>
        <w:tc>
          <w:tcPr>
            <w:tcW w:w="1016" w:type="dxa"/>
          </w:tcPr>
          <w:p w:rsidR="00473077" w:rsidRPr="00877543" w:rsidRDefault="00473077" w:rsidP="00D01E86">
            <w:pPr>
              <w:jc w:val="center"/>
              <w:rPr>
                <w:b/>
              </w:rPr>
            </w:pPr>
            <w:r w:rsidRPr="00877543">
              <w:rPr>
                <w:b/>
              </w:rPr>
              <w:t>Lecture</w:t>
            </w:r>
          </w:p>
          <w:p w:rsidR="00473077" w:rsidRPr="00877543" w:rsidRDefault="00473077" w:rsidP="00D01E86">
            <w:pPr>
              <w:jc w:val="center"/>
              <w:rPr>
                <w:b/>
              </w:rPr>
            </w:pPr>
            <w:r w:rsidRPr="00877543">
              <w:rPr>
                <w:b/>
              </w:rPr>
              <w:t>#</w:t>
            </w:r>
          </w:p>
        </w:tc>
        <w:tc>
          <w:tcPr>
            <w:tcW w:w="5451" w:type="dxa"/>
          </w:tcPr>
          <w:p w:rsidR="00473077" w:rsidRPr="00877543" w:rsidRDefault="00473077" w:rsidP="00D01E86">
            <w:pPr>
              <w:jc w:val="center"/>
              <w:rPr>
                <w:b/>
              </w:rPr>
            </w:pPr>
            <w:r w:rsidRPr="00877543">
              <w:rPr>
                <w:b/>
              </w:rPr>
              <w:t>TOPICS</w:t>
            </w:r>
          </w:p>
        </w:tc>
        <w:tc>
          <w:tcPr>
            <w:tcW w:w="810" w:type="dxa"/>
          </w:tcPr>
          <w:p w:rsidR="00473077" w:rsidRPr="00877543" w:rsidRDefault="00473077" w:rsidP="00D01E86">
            <w:pPr>
              <w:jc w:val="center"/>
              <w:rPr>
                <w:b/>
              </w:rPr>
            </w:pPr>
            <w:r w:rsidRPr="00877543">
              <w:rPr>
                <w:b/>
              </w:rPr>
              <w:t>CH</w:t>
            </w:r>
          </w:p>
        </w:tc>
        <w:tc>
          <w:tcPr>
            <w:tcW w:w="1350" w:type="dxa"/>
          </w:tcPr>
          <w:p w:rsidR="00473077" w:rsidRPr="00877543" w:rsidRDefault="00473077" w:rsidP="00D01E86">
            <w:pPr>
              <w:jc w:val="center"/>
              <w:rPr>
                <w:b/>
              </w:rPr>
            </w:pPr>
            <w:r w:rsidRPr="00877543">
              <w:rPr>
                <w:b/>
              </w:rPr>
              <w:t>SECTIONS</w:t>
            </w:r>
          </w:p>
        </w:tc>
      </w:tr>
      <w:tr w:rsidR="00B32A49" w:rsidTr="009A330C">
        <w:trPr>
          <w:trHeight w:val="644"/>
        </w:trPr>
        <w:tc>
          <w:tcPr>
            <w:tcW w:w="841" w:type="dxa"/>
          </w:tcPr>
          <w:p w:rsidR="00B32A49" w:rsidRDefault="00B32A49" w:rsidP="00D01E86">
            <w:pPr>
              <w:jc w:val="center"/>
            </w:pPr>
            <w:r>
              <w:t>1</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Pr="003D3226" w:rsidRDefault="00B32A49" w:rsidP="00B9316E">
            <w:r>
              <w:rPr>
                <w:sz w:val="22"/>
                <w:szCs w:val="22"/>
              </w:rPr>
              <w:t>Newton’s law of gravitation, Free fall acceleration</w:t>
            </w:r>
          </w:p>
          <w:p w:rsidR="00B32A49" w:rsidRPr="003D3226" w:rsidRDefault="00B32A49" w:rsidP="00B9316E">
            <w:r>
              <w:rPr>
                <w:sz w:val="22"/>
                <w:szCs w:val="22"/>
              </w:rPr>
              <w:t>Kepler’s laws, Gravitational field</w:t>
            </w:r>
          </w:p>
        </w:tc>
        <w:tc>
          <w:tcPr>
            <w:tcW w:w="810" w:type="dxa"/>
          </w:tcPr>
          <w:p w:rsidR="00B32A49" w:rsidRDefault="00B32A49" w:rsidP="00B9316E">
            <w:pPr>
              <w:jc w:val="center"/>
            </w:pPr>
            <w:r>
              <w:t>13</w:t>
            </w:r>
          </w:p>
          <w:p w:rsidR="00B32A49" w:rsidRDefault="00B32A49" w:rsidP="00B9316E">
            <w:pPr>
              <w:jc w:val="center"/>
            </w:pPr>
            <w:r>
              <w:t>13</w:t>
            </w:r>
          </w:p>
        </w:tc>
        <w:tc>
          <w:tcPr>
            <w:tcW w:w="1350" w:type="dxa"/>
          </w:tcPr>
          <w:p w:rsidR="00B32A49" w:rsidRDefault="00B32A49" w:rsidP="00B9316E">
            <w:pPr>
              <w:jc w:val="center"/>
            </w:pPr>
            <w:r>
              <w:t>1 – 2</w:t>
            </w:r>
          </w:p>
          <w:p w:rsidR="00B32A49" w:rsidRDefault="00B32A49" w:rsidP="00B9316E">
            <w:pPr>
              <w:jc w:val="center"/>
            </w:pPr>
            <w:r>
              <w:t>3 – 4</w:t>
            </w:r>
          </w:p>
        </w:tc>
      </w:tr>
      <w:tr w:rsidR="00B32A49" w:rsidTr="009A330C">
        <w:trPr>
          <w:trHeight w:val="644"/>
        </w:trPr>
        <w:tc>
          <w:tcPr>
            <w:tcW w:w="841" w:type="dxa"/>
          </w:tcPr>
          <w:p w:rsidR="00B32A49" w:rsidRDefault="00B32A49" w:rsidP="00D01E86">
            <w:pPr>
              <w:jc w:val="center"/>
            </w:pPr>
            <w:r>
              <w:t>2</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Pr="003D3226" w:rsidRDefault="00B32A49" w:rsidP="00B9316E">
            <w:r>
              <w:rPr>
                <w:sz w:val="22"/>
                <w:szCs w:val="22"/>
              </w:rPr>
              <w:t>G</w:t>
            </w:r>
            <w:r w:rsidR="00A2675F">
              <w:rPr>
                <w:sz w:val="22"/>
                <w:szCs w:val="22"/>
              </w:rPr>
              <w:t>ravitational potential energy, E</w:t>
            </w:r>
            <w:r>
              <w:rPr>
                <w:sz w:val="22"/>
                <w:szCs w:val="22"/>
              </w:rPr>
              <w:t xml:space="preserve">nergy conservations </w:t>
            </w:r>
          </w:p>
          <w:p w:rsidR="00B32A49" w:rsidRPr="003D3226" w:rsidRDefault="00B32A49" w:rsidP="00B9316E">
            <w:r>
              <w:rPr>
                <w:sz w:val="22"/>
                <w:szCs w:val="22"/>
              </w:rPr>
              <w:t>Pressure, Pressure with depth, Buoyant forces</w:t>
            </w:r>
          </w:p>
        </w:tc>
        <w:tc>
          <w:tcPr>
            <w:tcW w:w="810" w:type="dxa"/>
          </w:tcPr>
          <w:p w:rsidR="00B32A49" w:rsidRDefault="00B32A49" w:rsidP="00B9316E">
            <w:pPr>
              <w:jc w:val="center"/>
            </w:pPr>
            <w:r>
              <w:t>13</w:t>
            </w:r>
          </w:p>
          <w:p w:rsidR="00B32A49" w:rsidRDefault="00B32A49" w:rsidP="00B9316E">
            <w:pPr>
              <w:jc w:val="center"/>
            </w:pPr>
            <w:r>
              <w:t>14</w:t>
            </w:r>
          </w:p>
        </w:tc>
        <w:tc>
          <w:tcPr>
            <w:tcW w:w="1350" w:type="dxa"/>
          </w:tcPr>
          <w:p w:rsidR="00B32A49" w:rsidRDefault="00B32A49" w:rsidP="00B9316E">
            <w:pPr>
              <w:jc w:val="center"/>
            </w:pPr>
            <w:r>
              <w:t>5 - 6</w:t>
            </w:r>
          </w:p>
          <w:p w:rsidR="00B32A49" w:rsidRDefault="00B32A49" w:rsidP="00B9316E">
            <w:pPr>
              <w:jc w:val="center"/>
            </w:pPr>
            <w:r>
              <w:t>1 – 4</w:t>
            </w:r>
          </w:p>
        </w:tc>
      </w:tr>
      <w:tr w:rsidR="00B32A49" w:rsidTr="009A330C">
        <w:trPr>
          <w:trHeight w:val="644"/>
        </w:trPr>
        <w:tc>
          <w:tcPr>
            <w:tcW w:w="841" w:type="dxa"/>
          </w:tcPr>
          <w:p w:rsidR="00B32A49" w:rsidRDefault="00B32A49" w:rsidP="00D01E86">
            <w:pPr>
              <w:jc w:val="center"/>
            </w:pPr>
            <w:r>
              <w:t>3</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Default="00B32A49" w:rsidP="00B9316E">
            <w:r>
              <w:rPr>
                <w:sz w:val="22"/>
                <w:szCs w:val="22"/>
              </w:rPr>
              <w:t>Fluid dynamics, Bernoulli’s equation and application</w:t>
            </w:r>
          </w:p>
          <w:p w:rsidR="00B32A49" w:rsidRPr="003D3226" w:rsidRDefault="00B32A49" w:rsidP="00B9316E">
            <w:r>
              <w:rPr>
                <w:sz w:val="22"/>
                <w:szCs w:val="22"/>
              </w:rPr>
              <w:t xml:space="preserve">Spring, Simple Harmonic Motion, </w:t>
            </w:r>
          </w:p>
        </w:tc>
        <w:tc>
          <w:tcPr>
            <w:tcW w:w="810" w:type="dxa"/>
          </w:tcPr>
          <w:p w:rsidR="00B32A49" w:rsidRDefault="00B32A49" w:rsidP="00B9316E">
            <w:pPr>
              <w:jc w:val="center"/>
            </w:pPr>
            <w:r>
              <w:t>14</w:t>
            </w:r>
          </w:p>
          <w:p w:rsidR="00B32A49" w:rsidRDefault="00B32A49" w:rsidP="00B9316E">
            <w:pPr>
              <w:jc w:val="center"/>
            </w:pPr>
            <w:r>
              <w:t>15</w:t>
            </w:r>
          </w:p>
        </w:tc>
        <w:tc>
          <w:tcPr>
            <w:tcW w:w="1350" w:type="dxa"/>
          </w:tcPr>
          <w:p w:rsidR="00B32A49" w:rsidRDefault="00B32A49" w:rsidP="00B9316E">
            <w:pPr>
              <w:jc w:val="center"/>
            </w:pPr>
            <w:r>
              <w:t>5 – 7</w:t>
            </w:r>
          </w:p>
          <w:p w:rsidR="00B32A49" w:rsidRDefault="00B32A49" w:rsidP="00B9316E">
            <w:pPr>
              <w:jc w:val="center"/>
            </w:pPr>
            <w:r>
              <w:t>1 – 2</w:t>
            </w:r>
          </w:p>
        </w:tc>
      </w:tr>
      <w:tr w:rsidR="00B32A49" w:rsidTr="009A330C">
        <w:trPr>
          <w:trHeight w:val="644"/>
        </w:trPr>
        <w:tc>
          <w:tcPr>
            <w:tcW w:w="841" w:type="dxa"/>
          </w:tcPr>
          <w:p w:rsidR="00B32A49" w:rsidRDefault="00B32A49" w:rsidP="00D01E86">
            <w:pPr>
              <w:jc w:val="center"/>
            </w:pPr>
            <w:r>
              <w:t>4</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Pr="003D3226" w:rsidRDefault="00B32A49" w:rsidP="00B9316E">
            <w:r>
              <w:t>Energy of SHM, SHM and circular motion</w:t>
            </w:r>
          </w:p>
          <w:p w:rsidR="00B32A49" w:rsidRPr="003D3226" w:rsidRDefault="00B32A49" w:rsidP="00B9316E">
            <w:r w:rsidRPr="003D3226">
              <w:rPr>
                <w:sz w:val="22"/>
                <w:szCs w:val="22"/>
              </w:rPr>
              <w:t>The pendulum</w:t>
            </w:r>
            <w:r>
              <w:rPr>
                <w:sz w:val="22"/>
                <w:szCs w:val="22"/>
              </w:rPr>
              <w:t>, damped and forced oscillations</w:t>
            </w:r>
          </w:p>
        </w:tc>
        <w:tc>
          <w:tcPr>
            <w:tcW w:w="810" w:type="dxa"/>
          </w:tcPr>
          <w:p w:rsidR="00B32A49" w:rsidRDefault="00B32A49" w:rsidP="00B9316E">
            <w:pPr>
              <w:jc w:val="center"/>
            </w:pPr>
            <w:r>
              <w:t>15</w:t>
            </w:r>
          </w:p>
          <w:p w:rsidR="00B32A49" w:rsidRDefault="00B32A49" w:rsidP="00B9316E">
            <w:pPr>
              <w:jc w:val="center"/>
            </w:pPr>
            <w:r>
              <w:t>15</w:t>
            </w:r>
          </w:p>
        </w:tc>
        <w:tc>
          <w:tcPr>
            <w:tcW w:w="1350" w:type="dxa"/>
          </w:tcPr>
          <w:p w:rsidR="00B32A49" w:rsidRDefault="00B32A49" w:rsidP="00B9316E">
            <w:pPr>
              <w:jc w:val="center"/>
            </w:pPr>
            <w:r>
              <w:t>3 – 4</w:t>
            </w:r>
          </w:p>
          <w:p w:rsidR="00B32A49" w:rsidRDefault="00B32A49" w:rsidP="00B9316E">
            <w:pPr>
              <w:jc w:val="center"/>
            </w:pPr>
            <w:r>
              <w:t>5 – 7</w:t>
            </w:r>
          </w:p>
        </w:tc>
      </w:tr>
      <w:tr w:rsidR="00B32A49" w:rsidTr="009A330C">
        <w:trPr>
          <w:trHeight w:val="627"/>
        </w:trPr>
        <w:tc>
          <w:tcPr>
            <w:tcW w:w="841" w:type="dxa"/>
          </w:tcPr>
          <w:p w:rsidR="00B32A49" w:rsidRDefault="00B32A49" w:rsidP="00D01E86">
            <w:pPr>
              <w:jc w:val="center"/>
            </w:pPr>
            <w:r>
              <w:t>5</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Pr="003D3226" w:rsidRDefault="00B32A49" w:rsidP="00B9316E">
            <w:r>
              <w:rPr>
                <w:sz w:val="22"/>
                <w:szCs w:val="22"/>
              </w:rPr>
              <w:t>Propagation of waves, Travelling waves, Speed of waves</w:t>
            </w:r>
          </w:p>
          <w:p w:rsidR="00B32A49" w:rsidRPr="003D3226" w:rsidRDefault="00B32A49" w:rsidP="00B9316E">
            <w:r w:rsidRPr="003D3226">
              <w:rPr>
                <w:sz w:val="22"/>
                <w:szCs w:val="22"/>
              </w:rPr>
              <w:t xml:space="preserve">Reflection and </w:t>
            </w:r>
            <w:r>
              <w:rPr>
                <w:sz w:val="22"/>
                <w:szCs w:val="22"/>
              </w:rPr>
              <w:t>transmission, Energy transfer, Linear wave</w:t>
            </w:r>
          </w:p>
        </w:tc>
        <w:tc>
          <w:tcPr>
            <w:tcW w:w="810" w:type="dxa"/>
          </w:tcPr>
          <w:p w:rsidR="00B32A49" w:rsidRDefault="00B32A49" w:rsidP="00B9316E">
            <w:pPr>
              <w:jc w:val="center"/>
            </w:pPr>
            <w:r>
              <w:t>16</w:t>
            </w:r>
          </w:p>
          <w:p w:rsidR="00B32A49" w:rsidRDefault="00B32A49" w:rsidP="00B9316E">
            <w:pPr>
              <w:jc w:val="center"/>
            </w:pPr>
            <w:r>
              <w:t>16</w:t>
            </w:r>
          </w:p>
        </w:tc>
        <w:tc>
          <w:tcPr>
            <w:tcW w:w="1350" w:type="dxa"/>
          </w:tcPr>
          <w:p w:rsidR="00B32A49" w:rsidRDefault="00B32A49" w:rsidP="00B9316E">
            <w:pPr>
              <w:jc w:val="center"/>
            </w:pPr>
            <w:r>
              <w:t>1 – 3</w:t>
            </w:r>
          </w:p>
          <w:p w:rsidR="00B32A49" w:rsidRDefault="00B32A49" w:rsidP="00B9316E">
            <w:pPr>
              <w:jc w:val="center"/>
            </w:pPr>
            <w:r>
              <w:t>4– 6</w:t>
            </w:r>
          </w:p>
        </w:tc>
      </w:tr>
      <w:tr w:rsidR="00B32A49" w:rsidTr="009A330C">
        <w:trPr>
          <w:trHeight w:val="627"/>
        </w:trPr>
        <w:tc>
          <w:tcPr>
            <w:tcW w:w="841" w:type="dxa"/>
          </w:tcPr>
          <w:p w:rsidR="00B32A49" w:rsidRDefault="00B32A49" w:rsidP="00D01E86">
            <w:pPr>
              <w:jc w:val="center"/>
            </w:pPr>
            <w:r>
              <w:t>6</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Pr="003D3226" w:rsidRDefault="00B32A49" w:rsidP="00B9316E">
            <w:r w:rsidRPr="003D3226">
              <w:rPr>
                <w:sz w:val="22"/>
                <w:szCs w:val="22"/>
              </w:rPr>
              <w:t>Sound waves</w:t>
            </w:r>
            <w:r>
              <w:rPr>
                <w:sz w:val="22"/>
                <w:szCs w:val="22"/>
              </w:rPr>
              <w:t>, S</w:t>
            </w:r>
            <w:r w:rsidRPr="003D3226">
              <w:rPr>
                <w:sz w:val="22"/>
                <w:szCs w:val="22"/>
              </w:rPr>
              <w:t>peed</w:t>
            </w:r>
            <w:r>
              <w:rPr>
                <w:sz w:val="22"/>
                <w:szCs w:val="22"/>
              </w:rPr>
              <w:t xml:space="preserve"> and intensity</w:t>
            </w:r>
            <w:r w:rsidRPr="003D3226">
              <w:rPr>
                <w:sz w:val="22"/>
                <w:szCs w:val="22"/>
              </w:rPr>
              <w:t xml:space="preserve"> of sound waves</w:t>
            </w:r>
          </w:p>
          <w:p w:rsidR="00B32A49" w:rsidRPr="003D3226" w:rsidRDefault="00B32A49" w:rsidP="00B9316E">
            <w:r>
              <w:rPr>
                <w:sz w:val="22"/>
                <w:szCs w:val="22"/>
              </w:rPr>
              <w:t>Doppler’s effect, Sound recording, Motion picture sound</w:t>
            </w:r>
          </w:p>
        </w:tc>
        <w:tc>
          <w:tcPr>
            <w:tcW w:w="810" w:type="dxa"/>
          </w:tcPr>
          <w:p w:rsidR="00B32A49" w:rsidRDefault="00B32A49" w:rsidP="00B9316E">
            <w:pPr>
              <w:jc w:val="center"/>
            </w:pPr>
            <w:r>
              <w:t>17</w:t>
            </w:r>
          </w:p>
          <w:p w:rsidR="00B32A49" w:rsidRDefault="00B32A49" w:rsidP="00B9316E">
            <w:pPr>
              <w:jc w:val="center"/>
            </w:pPr>
            <w:r>
              <w:t>17</w:t>
            </w:r>
          </w:p>
        </w:tc>
        <w:tc>
          <w:tcPr>
            <w:tcW w:w="1350" w:type="dxa"/>
          </w:tcPr>
          <w:p w:rsidR="00B32A49" w:rsidRDefault="00B32A49" w:rsidP="00B9316E">
            <w:pPr>
              <w:jc w:val="center"/>
            </w:pPr>
            <w:r>
              <w:t>1 – 3</w:t>
            </w:r>
          </w:p>
          <w:p w:rsidR="00B32A49" w:rsidRDefault="00B32A49" w:rsidP="00B9316E">
            <w:pPr>
              <w:jc w:val="center"/>
            </w:pPr>
            <w:r>
              <w:t>4 – 6</w:t>
            </w:r>
          </w:p>
        </w:tc>
      </w:tr>
      <w:tr w:rsidR="00B32A49" w:rsidTr="009A330C">
        <w:trPr>
          <w:trHeight w:val="644"/>
        </w:trPr>
        <w:tc>
          <w:tcPr>
            <w:tcW w:w="841" w:type="dxa"/>
          </w:tcPr>
          <w:p w:rsidR="00B32A49" w:rsidRDefault="00B32A49" w:rsidP="00D01E86">
            <w:pPr>
              <w:jc w:val="center"/>
            </w:pPr>
            <w:r>
              <w:t>7</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Pr="003D3226" w:rsidRDefault="00B32A49" w:rsidP="00B9316E">
            <w:r>
              <w:rPr>
                <w:sz w:val="22"/>
                <w:szCs w:val="22"/>
              </w:rPr>
              <w:t>Superposition and Interference</w:t>
            </w:r>
          </w:p>
          <w:p w:rsidR="00B32A49" w:rsidRPr="003D3226" w:rsidRDefault="00B32A49" w:rsidP="00B9316E">
            <w:r>
              <w:rPr>
                <w:sz w:val="22"/>
                <w:szCs w:val="22"/>
              </w:rPr>
              <w:t>Standing waves in a string and column, Resonance</w:t>
            </w:r>
          </w:p>
        </w:tc>
        <w:tc>
          <w:tcPr>
            <w:tcW w:w="810" w:type="dxa"/>
          </w:tcPr>
          <w:p w:rsidR="00B32A49" w:rsidRDefault="00B32A49" w:rsidP="00B9316E">
            <w:pPr>
              <w:jc w:val="center"/>
            </w:pPr>
            <w:r>
              <w:t>18</w:t>
            </w:r>
          </w:p>
          <w:p w:rsidR="00B32A49" w:rsidRDefault="00B32A49" w:rsidP="00B9316E">
            <w:pPr>
              <w:jc w:val="center"/>
            </w:pPr>
            <w:r>
              <w:t>18</w:t>
            </w:r>
          </w:p>
        </w:tc>
        <w:tc>
          <w:tcPr>
            <w:tcW w:w="1350" w:type="dxa"/>
          </w:tcPr>
          <w:p w:rsidR="00B32A49" w:rsidRDefault="00B32A49" w:rsidP="00B9316E">
            <w:pPr>
              <w:jc w:val="center"/>
            </w:pPr>
            <w:r>
              <w:t>1</w:t>
            </w:r>
          </w:p>
          <w:p w:rsidR="00B32A49" w:rsidRDefault="00B32A49" w:rsidP="00B9316E">
            <w:pPr>
              <w:jc w:val="center"/>
            </w:pPr>
            <w:r>
              <w:t>2 – 6</w:t>
            </w:r>
          </w:p>
        </w:tc>
      </w:tr>
      <w:tr w:rsidR="00B32A49" w:rsidTr="009A330C">
        <w:trPr>
          <w:trHeight w:val="644"/>
        </w:trPr>
        <w:tc>
          <w:tcPr>
            <w:tcW w:w="841" w:type="dxa"/>
          </w:tcPr>
          <w:p w:rsidR="00B32A49" w:rsidRDefault="00B32A49" w:rsidP="00D01E86">
            <w:pPr>
              <w:jc w:val="center"/>
            </w:pPr>
            <w:r>
              <w:t>8</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Pr="003D3226" w:rsidRDefault="00B32A49" w:rsidP="00B9316E">
            <w:r>
              <w:rPr>
                <w:sz w:val="22"/>
                <w:szCs w:val="22"/>
              </w:rPr>
              <w:t xml:space="preserve">Beats, Nonsinusoidal waves </w:t>
            </w:r>
          </w:p>
          <w:p w:rsidR="00B32A49" w:rsidRPr="003D3226" w:rsidRDefault="00B32A49" w:rsidP="00B9316E">
            <w:r>
              <w:rPr>
                <w:sz w:val="22"/>
                <w:szCs w:val="22"/>
              </w:rPr>
              <w:t>Zeroth law of thermodynamics, Thermometer</w:t>
            </w:r>
          </w:p>
        </w:tc>
        <w:tc>
          <w:tcPr>
            <w:tcW w:w="810" w:type="dxa"/>
          </w:tcPr>
          <w:p w:rsidR="00B32A49" w:rsidRDefault="00B32A49" w:rsidP="00B9316E">
            <w:pPr>
              <w:jc w:val="center"/>
            </w:pPr>
            <w:r>
              <w:t>18</w:t>
            </w:r>
          </w:p>
          <w:p w:rsidR="00B32A49" w:rsidRDefault="00B32A49" w:rsidP="00B9316E">
            <w:pPr>
              <w:jc w:val="center"/>
            </w:pPr>
            <w:r>
              <w:t>19</w:t>
            </w:r>
          </w:p>
        </w:tc>
        <w:tc>
          <w:tcPr>
            <w:tcW w:w="1350" w:type="dxa"/>
          </w:tcPr>
          <w:p w:rsidR="00B32A49" w:rsidRDefault="00B32A49" w:rsidP="00B9316E">
            <w:pPr>
              <w:jc w:val="center"/>
            </w:pPr>
            <w:r>
              <w:t>7 – 8</w:t>
            </w:r>
          </w:p>
          <w:p w:rsidR="00B32A49" w:rsidRDefault="00B32A49" w:rsidP="00B9316E">
            <w:pPr>
              <w:jc w:val="center"/>
            </w:pPr>
            <w:r>
              <w:t>1 – 2</w:t>
            </w:r>
          </w:p>
        </w:tc>
      </w:tr>
      <w:tr w:rsidR="00B32A49" w:rsidTr="009A330C">
        <w:trPr>
          <w:trHeight w:val="644"/>
        </w:trPr>
        <w:tc>
          <w:tcPr>
            <w:tcW w:w="841" w:type="dxa"/>
          </w:tcPr>
          <w:p w:rsidR="00B32A49" w:rsidRDefault="00B32A49" w:rsidP="00D01E86">
            <w:pPr>
              <w:jc w:val="center"/>
            </w:pPr>
            <w:r>
              <w:t>9</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Pr="003D3226" w:rsidRDefault="00B32A49" w:rsidP="00B9316E">
            <w:r>
              <w:rPr>
                <w:sz w:val="22"/>
                <w:szCs w:val="22"/>
              </w:rPr>
              <w:t>Absolute temperature, Thermal expansion, Ideal Gas</w:t>
            </w:r>
          </w:p>
          <w:p w:rsidR="00B32A49" w:rsidRPr="003D3226" w:rsidRDefault="00B32A49" w:rsidP="00B9316E">
            <w:r>
              <w:rPr>
                <w:sz w:val="22"/>
                <w:szCs w:val="22"/>
              </w:rPr>
              <w:t>Heat and Internal energy, Specific heat</w:t>
            </w:r>
          </w:p>
        </w:tc>
        <w:tc>
          <w:tcPr>
            <w:tcW w:w="810" w:type="dxa"/>
          </w:tcPr>
          <w:p w:rsidR="00B32A49" w:rsidRDefault="00B32A49" w:rsidP="00B9316E">
            <w:pPr>
              <w:jc w:val="center"/>
            </w:pPr>
            <w:r>
              <w:t>19</w:t>
            </w:r>
          </w:p>
          <w:p w:rsidR="00B32A49" w:rsidRDefault="00B32A49" w:rsidP="00B9316E">
            <w:pPr>
              <w:jc w:val="center"/>
            </w:pPr>
            <w:r>
              <w:t>20</w:t>
            </w:r>
          </w:p>
        </w:tc>
        <w:tc>
          <w:tcPr>
            <w:tcW w:w="1350" w:type="dxa"/>
          </w:tcPr>
          <w:p w:rsidR="00B32A49" w:rsidRDefault="00B32A49" w:rsidP="00B9316E">
            <w:r>
              <w:t xml:space="preserve">      3 - 5</w:t>
            </w:r>
          </w:p>
          <w:p w:rsidR="00B32A49" w:rsidRDefault="00B32A49" w:rsidP="00B9316E">
            <w:pPr>
              <w:jc w:val="center"/>
            </w:pPr>
            <w:r>
              <w:t>1 - 2</w:t>
            </w:r>
          </w:p>
        </w:tc>
      </w:tr>
      <w:tr w:rsidR="00B32A49" w:rsidTr="009A330C">
        <w:trPr>
          <w:trHeight w:val="644"/>
        </w:trPr>
        <w:tc>
          <w:tcPr>
            <w:tcW w:w="841" w:type="dxa"/>
          </w:tcPr>
          <w:p w:rsidR="00B32A49" w:rsidRDefault="00B32A49" w:rsidP="00D01E86">
            <w:pPr>
              <w:jc w:val="center"/>
            </w:pPr>
            <w:r>
              <w:t>10</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Pr="003D3226" w:rsidRDefault="00B32A49" w:rsidP="00B9316E">
            <w:r>
              <w:rPr>
                <w:sz w:val="22"/>
                <w:szCs w:val="22"/>
              </w:rPr>
              <w:t>Latent heat, work-heat in thermodynamics</w:t>
            </w:r>
          </w:p>
          <w:p w:rsidR="00B32A49" w:rsidRPr="003D3226" w:rsidRDefault="00B32A49" w:rsidP="00B9316E">
            <w:r>
              <w:rPr>
                <w:sz w:val="22"/>
                <w:szCs w:val="22"/>
              </w:rPr>
              <w:t xml:space="preserve">First law of thermodynamics, energy transfer mechanism </w:t>
            </w:r>
          </w:p>
        </w:tc>
        <w:tc>
          <w:tcPr>
            <w:tcW w:w="810" w:type="dxa"/>
          </w:tcPr>
          <w:p w:rsidR="00B32A49" w:rsidRDefault="00B32A49" w:rsidP="00B9316E">
            <w:pPr>
              <w:jc w:val="center"/>
            </w:pPr>
            <w:r>
              <w:t>20</w:t>
            </w:r>
          </w:p>
          <w:p w:rsidR="00B32A49" w:rsidRDefault="00B32A49" w:rsidP="00B9316E">
            <w:pPr>
              <w:jc w:val="center"/>
            </w:pPr>
            <w:r>
              <w:t>20</w:t>
            </w:r>
          </w:p>
        </w:tc>
        <w:tc>
          <w:tcPr>
            <w:tcW w:w="1350" w:type="dxa"/>
          </w:tcPr>
          <w:p w:rsidR="00B32A49" w:rsidRDefault="00B32A49" w:rsidP="00B9316E">
            <w:pPr>
              <w:jc w:val="center"/>
            </w:pPr>
            <w:r>
              <w:t>3 – 4</w:t>
            </w:r>
          </w:p>
          <w:p w:rsidR="00B32A49" w:rsidRDefault="00B32A49" w:rsidP="00B9316E">
            <w:pPr>
              <w:jc w:val="center"/>
            </w:pPr>
            <w:r>
              <w:t>5 – 7</w:t>
            </w:r>
          </w:p>
          <w:p w:rsidR="00B32A49" w:rsidRDefault="00B32A49" w:rsidP="00B9316E">
            <w:r>
              <w:t xml:space="preserve"> </w:t>
            </w:r>
          </w:p>
        </w:tc>
      </w:tr>
      <w:tr w:rsidR="00B32A49" w:rsidTr="009A330C">
        <w:trPr>
          <w:trHeight w:val="644"/>
        </w:trPr>
        <w:tc>
          <w:tcPr>
            <w:tcW w:w="841" w:type="dxa"/>
          </w:tcPr>
          <w:p w:rsidR="00B32A49" w:rsidRDefault="00B32A49" w:rsidP="00D01E86">
            <w:pPr>
              <w:jc w:val="center"/>
            </w:pPr>
            <w:r>
              <w:t>11</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Pr="003D3226" w:rsidRDefault="00B32A49" w:rsidP="00B9316E">
            <w:r>
              <w:rPr>
                <w:sz w:val="22"/>
                <w:szCs w:val="22"/>
              </w:rPr>
              <w:t xml:space="preserve">Molecular model of gas, Molar specific heat </w:t>
            </w:r>
          </w:p>
          <w:p w:rsidR="00B32A49" w:rsidRPr="003D3226" w:rsidRDefault="00B32A49" w:rsidP="00B9316E">
            <w:r>
              <w:rPr>
                <w:sz w:val="22"/>
                <w:szCs w:val="22"/>
              </w:rPr>
              <w:t xml:space="preserve">Adiabatic process, equipartition of energy, molecular speed </w:t>
            </w:r>
          </w:p>
        </w:tc>
        <w:tc>
          <w:tcPr>
            <w:tcW w:w="810" w:type="dxa"/>
          </w:tcPr>
          <w:p w:rsidR="00B32A49" w:rsidRDefault="00B32A49" w:rsidP="00B9316E">
            <w:pPr>
              <w:jc w:val="center"/>
            </w:pPr>
            <w:r>
              <w:t>21</w:t>
            </w:r>
          </w:p>
          <w:p w:rsidR="00B32A49" w:rsidRDefault="00B32A49" w:rsidP="00B9316E">
            <w:pPr>
              <w:jc w:val="center"/>
            </w:pPr>
            <w:r>
              <w:t>21</w:t>
            </w:r>
          </w:p>
        </w:tc>
        <w:tc>
          <w:tcPr>
            <w:tcW w:w="1350" w:type="dxa"/>
          </w:tcPr>
          <w:p w:rsidR="00B32A49" w:rsidRDefault="00B32A49" w:rsidP="00B9316E">
            <w:pPr>
              <w:jc w:val="center"/>
            </w:pPr>
            <w:r>
              <w:t>1 – 2</w:t>
            </w:r>
          </w:p>
          <w:p w:rsidR="00B32A49" w:rsidRDefault="00B32A49" w:rsidP="00B9316E">
            <w:pPr>
              <w:jc w:val="center"/>
            </w:pPr>
            <w:r>
              <w:t>3 – 5</w:t>
            </w:r>
          </w:p>
          <w:p w:rsidR="00B32A49" w:rsidRDefault="00B32A49" w:rsidP="00B9316E">
            <w:pPr>
              <w:jc w:val="center"/>
            </w:pPr>
          </w:p>
        </w:tc>
      </w:tr>
      <w:tr w:rsidR="00B32A49" w:rsidTr="009A330C">
        <w:trPr>
          <w:trHeight w:val="644"/>
        </w:trPr>
        <w:tc>
          <w:tcPr>
            <w:tcW w:w="841" w:type="dxa"/>
          </w:tcPr>
          <w:p w:rsidR="00B32A49" w:rsidRDefault="00B32A49" w:rsidP="00D01E86">
            <w:pPr>
              <w:jc w:val="center"/>
            </w:pPr>
            <w:r>
              <w:t>12</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Pr="003D3226" w:rsidRDefault="00B32A49" w:rsidP="00B9316E">
            <w:r>
              <w:rPr>
                <w:sz w:val="22"/>
                <w:szCs w:val="22"/>
              </w:rPr>
              <w:t>Second law of thermodynamics, Refrigerators</w:t>
            </w:r>
          </w:p>
          <w:p w:rsidR="00B32A49" w:rsidRPr="003D3226" w:rsidRDefault="00B32A49" w:rsidP="00B9316E">
            <w:r>
              <w:rPr>
                <w:sz w:val="22"/>
                <w:szCs w:val="22"/>
              </w:rPr>
              <w:t>Reversible processes, Carnot and diesel engines</w:t>
            </w:r>
          </w:p>
        </w:tc>
        <w:tc>
          <w:tcPr>
            <w:tcW w:w="810" w:type="dxa"/>
          </w:tcPr>
          <w:p w:rsidR="00B32A49" w:rsidRDefault="00B32A49" w:rsidP="00B9316E">
            <w:pPr>
              <w:jc w:val="center"/>
            </w:pPr>
            <w:r>
              <w:t>22</w:t>
            </w:r>
          </w:p>
          <w:p w:rsidR="00B32A49" w:rsidRDefault="00B32A49" w:rsidP="00B9316E">
            <w:pPr>
              <w:jc w:val="center"/>
            </w:pPr>
            <w:r>
              <w:t>22</w:t>
            </w:r>
          </w:p>
        </w:tc>
        <w:tc>
          <w:tcPr>
            <w:tcW w:w="1350" w:type="dxa"/>
          </w:tcPr>
          <w:p w:rsidR="00B32A49" w:rsidRDefault="00B32A49" w:rsidP="00B9316E">
            <w:pPr>
              <w:jc w:val="center"/>
            </w:pPr>
            <w:r>
              <w:t xml:space="preserve">1 – 2  </w:t>
            </w:r>
          </w:p>
          <w:p w:rsidR="00B32A49" w:rsidRDefault="00B32A49" w:rsidP="00B9316E">
            <w:pPr>
              <w:jc w:val="center"/>
            </w:pPr>
            <w:r>
              <w:t>3 – 5</w:t>
            </w:r>
          </w:p>
        </w:tc>
      </w:tr>
      <w:tr w:rsidR="00B32A49" w:rsidTr="009A330C">
        <w:trPr>
          <w:trHeight w:val="644"/>
        </w:trPr>
        <w:tc>
          <w:tcPr>
            <w:tcW w:w="841" w:type="dxa"/>
          </w:tcPr>
          <w:p w:rsidR="00B32A49" w:rsidRDefault="00B32A49" w:rsidP="00D01E86">
            <w:pPr>
              <w:jc w:val="center"/>
            </w:pPr>
            <w:r>
              <w:t>13</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Default="00B32A49" w:rsidP="00B9316E">
            <w:r>
              <w:rPr>
                <w:sz w:val="22"/>
                <w:szCs w:val="22"/>
              </w:rPr>
              <w:t>Entropy</w:t>
            </w:r>
          </w:p>
          <w:p w:rsidR="00B32A49" w:rsidRPr="003D3226" w:rsidRDefault="00B32A49" w:rsidP="00B9316E">
            <w:r>
              <w:rPr>
                <w:sz w:val="22"/>
                <w:szCs w:val="22"/>
              </w:rPr>
              <w:t xml:space="preserve">Ampere’s law, Maxwell equations </w:t>
            </w:r>
          </w:p>
        </w:tc>
        <w:tc>
          <w:tcPr>
            <w:tcW w:w="810" w:type="dxa"/>
          </w:tcPr>
          <w:p w:rsidR="00B32A49" w:rsidRDefault="00B32A49" w:rsidP="00B9316E">
            <w:pPr>
              <w:jc w:val="center"/>
            </w:pPr>
            <w:r>
              <w:t>22</w:t>
            </w:r>
          </w:p>
          <w:p w:rsidR="00B32A49" w:rsidRDefault="00B32A49" w:rsidP="00B9316E">
            <w:pPr>
              <w:jc w:val="center"/>
            </w:pPr>
            <w:r>
              <w:t>34</w:t>
            </w:r>
          </w:p>
        </w:tc>
        <w:tc>
          <w:tcPr>
            <w:tcW w:w="1350" w:type="dxa"/>
          </w:tcPr>
          <w:p w:rsidR="00B32A49" w:rsidRDefault="00B32A49" w:rsidP="00B9316E">
            <w:pPr>
              <w:jc w:val="center"/>
            </w:pPr>
            <w:r>
              <w:t>6 – 8</w:t>
            </w:r>
          </w:p>
          <w:p w:rsidR="00B32A49" w:rsidRDefault="00B32A49" w:rsidP="00B9316E">
            <w:pPr>
              <w:jc w:val="center"/>
            </w:pPr>
            <w:r>
              <w:t>1 – 2</w:t>
            </w:r>
          </w:p>
        </w:tc>
      </w:tr>
      <w:tr w:rsidR="00B32A49" w:rsidTr="009A330C">
        <w:trPr>
          <w:trHeight w:val="644"/>
        </w:trPr>
        <w:tc>
          <w:tcPr>
            <w:tcW w:w="841" w:type="dxa"/>
          </w:tcPr>
          <w:p w:rsidR="00B32A49" w:rsidRDefault="00B32A49" w:rsidP="00D01E86">
            <w:pPr>
              <w:jc w:val="center"/>
            </w:pPr>
            <w:r>
              <w:t>14</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Pr="003D3226" w:rsidRDefault="00B32A49" w:rsidP="00B9316E">
            <w:r>
              <w:rPr>
                <w:sz w:val="22"/>
                <w:szCs w:val="22"/>
              </w:rPr>
              <w:t>Electromag</w:t>
            </w:r>
            <w:r w:rsidR="003B4E6F">
              <w:rPr>
                <w:sz w:val="22"/>
                <w:szCs w:val="22"/>
              </w:rPr>
              <w:t xml:space="preserve">netic waves, </w:t>
            </w:r>
            <w:r w:rsidR="000B1641">
              <w:rPr>
                <w:sz w:val="22"/>
                <w:szCs w:val="22"/>
              </w:rPr>
              <w:t>E</w:t>
            </w:r>
            <w:r w:rsidR="003B4E6F">
              <w:rPr>
                <w:sz w:val="22"/>
                <w:szCs w:val="22"/>
              </w:rPr>
              <w:t>nergy carried by</w:t>
            </w:r>
            <w:r>
              <w:rPr>
                <w:sz w:val="22"/>
                <w:szCs w:val="22"/>
              </w:rPr>
              <w:t xml:space="preserve"> EM waves</w:t>
            </w:r>
          </w:p>
          <w:p w:rsidR="00B32A49" w:rsidRPr="003D3226" w:rsidRDefault="002414BA" w:rsidP="00B9316E">
            <w:r>
              <w:t>Momentum and radiation Pressure</w:t>
            </w:r>
          </w:p>
        </w:tc>
        <w:tc>
          <w:tcPr>
            <w:tcW w:w="810" w:type="dxa"/>
          </w:tcPr>
          <w:p w:rsidR="00B32A49" w:rsidRDefault="00B32A49" w:rsidP="00B9316E">
            <w:pPr>
              <w:jc w:val="center"/>
            </w:pPr>
            <w:r>
              <w:t>34</w:t>
            </w:r>
          </w:p>
          <w:p w:rsidR="00B32A49" w:rsidRDefault="00B32A49" w:rsidP="00B9316E">
            <w:pPr>
              <w:jc w:val="center"/>
            </w:pPr>
            <w:r>
              <w:t>34</w:t>
            </w:r>
          </w:p>
        </w:tc>
        <w:tc>
          <w:tcPr>
            <w:tcW w:w="1350" w:type="dxa"/>
          </w:tcPr>
          <w:p w:rsidR="00B32A49" w:rsidRDefault="00A45D5C" w:rsidP="00B9316E">
            <w:pPr>
              <w:jc w:val="center"/>
            </w:pPr>
            <w:r>
              <w:t>3 – 4</w:t>
            </w:r>
          </w:p>
          <w:p w:rsidR="00B32A49" w:rsidRDefault="002414BA" w:rsidP="002414BA">
            <w:pPr>
              <w:jc w:val="center"/>
            </w:pPr>
            <w:r>
              <w:t>5</w:t>
            </w:r>
          </w:p>
        </w:tc>
      </w:tr>
      <w:tr w:rsidR="00473077" w:rsidTr="009A330C">
        <w:trPr>
          <w:trHeight w:val="644"/>
        </w:trPr>
        <w:tc>
          <w:tcPr>
            <w:tcW w:w="841" w:type="dxa"/>
          </w:tcPr>
          <w:p w:rsidR="00473077" w:rsidRDefault="00473077" w:rsidP="00D01E86">
            <w:pPr>
              <w:jc w:val="center"/>
            </w:pPr>
            <w:r>
              <w:t>15</w:t>
            </w:r>
          </w:p>
        </w:tc>
        <w:tc>
          <w:tcPr>
            <w:tcW w:w="1016" w:type="dxa"/>
          </w:tcPr>
          <w:p w:rsidR="002B0694" w:rsidRDefault="00473077" w:rsidP="00D01E86">
            <w:pPr>
              <w:jc w:val="center"/>
            </w:pPr>
            <w:r>
              <w:t>1</w:t>
            </w:r>
          </w:p>
          <w:p w:rsidR="00473077" w:rsidRDefault="00473077" w:rsidP="00D01E86">
            <w:pPr>
              <w:jc w:val="center"/>
            </w:pPr>
            <w:r>
              <w:t>2</w:t>
            </w:r>
          </w:p>
        </w:tc>
        <w:tc>
          <w:tcPr>
            <w:tcW w:w="5451" w:type="dxa"/>
          </w:tcPr>
          <w:p w:rsidR="00473077" w:rsidRPr="003D3226" w:rsidRDefault="00FA298B" w:rsidP="00D01E86">
            <w:r>
              <w:rPr>
                <w:sz w:val="22"/>
                <w:szCs w:val="22"/>
              </w:rPr>
              <w:t xml:space="preserve">Production of EM waves, </w:t>
            </w:r>
            <w:r w:rsidR="00ED2B8D">
              <w:rPr>
                <w:sz w:val="22"/>
                <w:szCs w:val="22"/>
              </w:rPr>
              <w:t>Spectrum of EM waves</w:t>
            </w:r>
          </w:p>
          <w:p w:rsidR="00473077" w:rsidRPr="003D3226" w:rsidRDefault="009F6630" w:rsidP="00D01E86">
            <w:r>
              <w:t>Revision</w:t>
            </w:r>
          </w:p>
        </w:tc>
        <w:tc>
          <w:tcPr>
            <w:tcW w:w="810" w:type="dxa"/>
          </w:tcPr>
          <w:p w:rsidR="00473077" w:rsidRDefault="000614A2" w:rsidP="00D01E86">
            <w:pPr>
              <w:jc w:val="center"/>
            </w:pPr>
            <w:r>
              <w:t>34</w:t>
            </w:r>
          </w:p>
          <w:p w:rsidR="00473077" w:rsidRDefault="00473077" w:rsidP="00D01E86">
            <w:pPr>
              <w:jc w:val="center"/>
            </w:pPr>
          </w:p>
        </w:tc>
        <w:tc>
          <w:tcPr>
            <w:tcW w:w="1350" w:type="dxa"/>
          </w:tcPr>
          <w:p w:rsidR="00473077" w:rsidRDefault="002757EB" w:rsidP="00D01E86">
            <w:pPr>
              <w:jc w:val="center"/>
            </w:pPr>
            <w:r>
              <w:t>6</w:t>
            </w:r>
            <w:r w:rsidR="00473077">
              <w:t xml:space="preserve"> – </w:t>
            </w:r>
            <w:r>
              <w:t>7</w:t>
            </w:r>
          </w:p>
          <w:p w:rsidR="00473077" w:rsidRDefault="00473077" w:rsidP="00D01E86">
            <w:pPr>
              <w:jc w:val="center"/>
            </w:pPr>
          </w:p>
        </w:tc>
      </w:tr>
    </w:tbl>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rsidR="00473077" w:rsidRDefault="00473077" w:rsidP="00743B90">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r>
        <w:rPr>
          <w:rFonts w:ascii="Times New Roman Bold" w:hAnsi="Times New Roman Bold" w:cs="Times New Roman Bold"/>
          <w:color w:val="000000"/>
          <w:spacing w:val="-3"/>
          <w:sz w:val="40"/>
          <w:szCs w:val="40"/>
        </w:rPr>
        <w:t xml:space="preserve">       </w:t>
      </w:r>
    </w:p>
    <w:sectPr w:rsidR="00473077" w:rsidSect="00A81D21">
      <w:pgSz w:w="11909" w:h="16834" w:code="9"/>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6E72"/>
    <w:multiLevelType w:val="hybridMultilevel"/>
    <w:tmpl w:val="A9CEF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881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3077"/>
    <w:rsid w:val="0001065F"/>
    <w:rsid w:val="00022BF4"/>
    <w:rsid w:val="000448FD"/>
    <w:rsid w:val="0005368C"/>
    <w:rsid w:val="0005593D"/>
    <w:rsid w:val="00056C11"/>
    <w:rsid w:val="0005792A"/>
    <w:rsid w:val="00060A8B"/>
    <w:rsid w:val="000614A2"/>
    <w:rsid w:val="00071CAF"/>
    <w:rsid w:val="000765D3"/>
    <w:rsid w:val="00090184"/>
    <w:rsid w:val="00095EC6"/>
    <w:rsid w:val="00096C37"/>
    <w:rsid w:val="000A6237"/>
    <w:rsid w:val="000A7112"/>
    <w:rsid w:val="000A7C63"/>
    <w:rsid w:val="000B1641"/>
    <w:rsid w:val="000B77EC"/>
    <w:rsid w:val="000C2DFE"/>
    <w:rsid w:val="000C4793"/>
    <w:rsid w:val="000D2A13"/>
    <w:rsid w:val="000D4653"/>
    <w:rsid w:val="000D684C"/>
    <w:rsid w:val="000D7AB7"/>
    <w:rsid w:val="00101EC3"/>
    <w:rsid w:val="00113241"/>
    <w:rsid w:val="001330BC"/>
    <w:rsid w:val="00141208"/>
    <w:rsid w:val="00143EDD"/>
    <w:rsid w:val="001448D6"/>
    <w:rsid w:val="00146AF0"/>
    <w:rsid w:val="00150CDA"/>
    <w:rsid w:val="00161382"/>
    <w:rsid w:val="00171D63"/>
    <w:rsid w:val="00177B4D"/>
    <w:rsid w:val="00186C18"/>
    <w:rsid w:val="00187E03"/>
    <w:rsid w:val="001977AD"/>
    <w:rsid w:val="001A2A58"/>
    <w:rsid w:val="001B41B9"/>
    <w:rsid w:val="001C599C"/>
    <w:rsid w:val="001C62B7"/>
    <w:rsid w:val="001D0755"/>
    <w:rsid w:val="001D2CEF"/>
    <w:rsid w:val="001E6FB2"/>
    <w:rsid w:val="001F005C"/>
    <w:rsid w:val="001F727A"/>
    <w:rsid w:val="00200E1B"/>
    <w:rsid w:val="00202720"/>
    <w:rsid w:val="0020681C"/>
    <w:rsid w:val="00207233"/>
    <w:rsid w:val="0022175B"/>
    <w:rsid w:val="0022360A"/>
    <w:rsid w:val="00227ED6"/>
    <w:rsid w:val="0023234E"/>
    <w:rsid w:val="002339EC"/>
    <w:rsid w:val="00240FBB"/>
    <w:rsid w:val="002414BA"/>
    <w:rsid w:val="002625CC"/>
    <w:rsid w:val="002631C5"/>
    <w:rsid w:val="00265C14"/>
    <w:rsid w:val="002757EB"/>
    <w:rsid w:val="00275B15"/>
    <w:rsid w:val="00276EB7"/>
    <w:rsid w:val="002845EB"/>
    <w:rsid w:val="002964A7"/>
    <w:rsid w:val="002970DD"/>
    <w:rsid w:val="002A656C"/>
    <w:rsid w:val="002B0694"/>
    <w:rsid w:val="002B7467"/>
    <w:rsid w:val="002C224D"/>
    <w:rsid w:val="002C5791"/>
    <w:rsid w:val="002C757B"/>
    <w:rsid w:val="002D7121"/>
    <w:rsid w:val="002E7356"/>
    <w:rsid w:val="00311741"/>
    <w:rsid w:val="003301D8"/>
    <w:rsid w:val="003325B2"/>
    <w:rsid w:val="003475D6"/>
    <w:rsid w:val="00357B03"/>
    <w:rsid w:val="00367E2F"/>
    <w:rsid w:val="00370775"/>
    <w:rsid w:val="00372E2F"/>
    <w:rsid w:val="00376FBD"/>
    <w:rsid w:val="0038522F"/>
    <w:rsid w:val="00385A59"/>
    <w:rsid w:val="0039702C"/>
    <w:rsid w:val="003A183A"/>
    <w:rsid w:val="003B4E6F"/>
    <w:rsid w:val="003D3226"/>
    <w:rsid w:val="003E5F61"/>
    <w:rsid w:val="003F78C4"/>
    <w:rsid w:val="00405209"/>
    <w:rsid w:val="00432880"/>
    <w:rsid w:val="00436622"/>
    <w:rsid w:val="00440BE9"/>
    <w:rsid w:val="004451FB"/>
    <w:rsid w:val="004478FD"/>
    <w:rsid w:val="00450397"/>
    <w:rsid w:val="00457A5E"/>
    <w:rsid w:val="00457F70"/>
    <w:rsid w:val="004602C6"/>
    <w:rsid w:val="0046318E"/>
    <w:rsid w:val="004669CA"/>
    <w:rsid w:val="00473077"/>
    <w:rsid w:val="004754C9"/>
    <w:rsid w:val="00494DCA"/>
    <w:rsid w:val="004972B8"/>
    <w:rsid w:val="004B0303"/>
    <w:rsid w:val="004C0CF5"/>
    <w:rsid w:val="004D3B98"/>
    <w:rsid w:val="004E2090"/>
    <w:rsid w:val="004E4A50"/>
    <w:rsid w:val="004E650F"/>
    <w:rsid w:val="004F29A3"/>
    <w:rsid w:val="004F76EF"/>
    <w:rsid w:val="005000C6"/>
    <w:rsid w:val="00504D21"/>
    <w:rsid w:val="00507D74"/>
    <w:rsid w:val="00516643"/>
    <w:rsid w:val="00522149"/>
    <w:rsid w:val="00523824"/>
    <w:rsid w:val="0053126B"/>
    <w:rsid w:val="005332D1"/>
    <w:rsid w:val="0053696F"/>
    <w:rsid w:val="0054071B"/>
    <w:rsid w:val="00541BB2"/>
    <w:rsid w:val="00542BD9"/>
    <w:rsid w:val="00544935"/>
    <w:rsid w:val="005514E9"/>
    <w:rsid w:val="00554DFC"/>
    <w:rsid w:val="005715D7"/>
    <w:rsid w:val="005934E4"/>
    <w:rsid w:val="00593E85"/>
    <w:rsid w:val="00595788"/>
    <w:rsid w:val="00596D3A"/>
    <w:rsid w:val="005B5A48"/>
    <w:rsid w:val="005E1BEB"/>
    <w:rsid w:val="005E708E"/>
    <w:rsid w:val="005F3CB8"/>
    <w:rsid w:val="00606FC9"/>
    <w:rsid w:val="00607E8C"/>
    <w:rsid w:val="006127CC"/>
    <w:rsid w:val="00620B3A"/>
    <w:rsid w:val="00625861"/>
    <w:rsid w:val="00650775"/>
    <w:rsid w:val="00652E08"/>
    <w:rsid w:val="006530B1"/>
    <w:rsid w:val="006559B5"/>
    <w:rsid w:val="0066459F"/>
    <w:rsid w:val="00664970"/>
    <w:rsid w:val="006906C4"/>
    <w:rsid w:val="006934CF"/>
    <w:rsid w:val="006953A8"/>
    <w:rsid w:val="0069623C"/>
    <w:rsid w:val="00697CF5"/>
    <w:rsid w:val="006A1A3A"/>
    <w:rsid w:val="006B380E"/>
    <w:rsid w:val="006C3378"/>
    <w:rsid w:val="006E52A2"/>
    <w:rsid w:val="006E54CB"/>
    <w:rsid w:val="006E566E"/>
    <w:rsid w:val="006E6F88"/>
    <w:rsid w:val="006F0667"/>
    <w:rsid w:val="006F61B3"/>
    <w:rsid w:val="006F7BA3"/>
    <w:rsid w:val="00707044"/>
    <w:rsid w:val="00720246"/>
    <w:rsid w:val="00722DC8"/>
    <w:rsid w:val="00734807"/>
    <w:rsid w:val="00743B90"/>
    <w:rsid w:val="00754393"/>
    <w:rsid w:val="00761A32"/>
    <w:rsid w:val="007673D2"/>
    <w:rsid w:val="00782774"/>
    <w:rsid w:val="00787099"/>
    <w:rsid w:val="00791CCB"/>
    <w:rsid w:val="00792CB2"/>
    <w:rsid w:val="00796427"/>
    <w:rsid w:val="007B0DA0"/>
    <w:rsid w:val="007C0109"/>
    <w:rsid w:val="007D5611"/>
    <w:rsid w:val="007D7BBC"/>
    <w:rsid w:val="007E1199"/>
    <w:rsid w:val="007E3E20"/>
    <w:rsid w:val="007F68F5"/>
    <w:rsid w:val="007F7D4F"/>
    <w:rsid w:val="00802C2C"/>
    <w:rsid w:val="008057F3"/>
    <w:rsid w:val="008068F8"/>
    <w:rsid w:val="0081668A"/>
    <w:rsid w:val="008431F1"/>
    <w:rsid w:val="00843F8F"/>
    <w:rsid w:val="008575B6"/>
    <w:rsid w:val="008823A8"/>
    <w:rsid w:val="00882B39"/>
    <w:rsid w:val="008833F8"/>
    <w:rsid w:val="00890364"/>
    <w:rsid w:val="00895C4C"/>
    <w:rsid w:val="008A4C31"/>
    <w:rsid w:val="008F48E5"/>
    <w:rsid w:val="009024FB"/>
    <w:rsid w:val="0090391F"/>
    <w:rsid w:val="00907CDE"/>
    <w:rsid w:val="00911F5E"/>
    <w:rsid w:val="00916DA7"/>
    <w:rsid w:val="00941769"/>
    <w:rsid w:val="00942489"/>
    <w:rsid w:val="00943396"/>
    <w:rsid w:val="00944DE2"/>
    <w:rsid w:val="00972FD0"/>
    <w:rsid w:val="00975F26"/>
    <w:rsid w:val="00981754"/>
    <w:rsid w:val="00985D75"/>
    <w:rsid w:val="0099210C"/>
    <w:rsid w:val="009A330C"/>
    <w:rsid w:val="009C76B5"/>
    <w:rsid w:val="009E1940"/>
    <w:rsid w:val="009F5073"/>
    <w:rsid w:val="009F560D"/>
    <w:rsid w:val="009F6630"/>
    <w:rsid w:val="00A06212"/>
    <w:rsid w:val="00A06263"/>
    <w:rsid w:val="00A0745C"/>
    <w:rsid w:val="00A12A13"/>
    <w:rsid w:val="00A21EFB"/>
    <w:rsid w:val="00A2675F"/>
    <w:rsid w:val="00A43E26"/>
    <w:rsid w:val="00A45D5C"/>
    <w:rsid w:val="00A47CED"/>
    <w:rsid w:val="00A5101C"/>
    <w:rsid w:val="00A5172C"/>
    <w:rsid w:val="00A56F29"/>
    <w:rsid w:val="00A663FF"/>
    <w:rsid w:val="00A823A7"/>
    <w:rsid w:val="00A96851"/>
    <w:rsid w:val="00AB2618"/>
    <w:rsid w:val="00AD7A9B"/>
    <w:rsid w:val="00AE53AA"/>
    <w:rsid w:val="00B14B40"/>
    <w:rsid w:val="00B32A49"/>
    <w:rsid w:val="00B330BE"/>
    <w:rsid w:val="00B35B45"/>
    <w:rsid w:val="00B57C93"/>
    <w:rsid w:val="00B6037C"/>
    <w:rsid w:val="00B61EAF"/>
    <w:rsid w:val="00B7438B"/>
    <w:rsid w:val="00B75FDF"/>
    <w:rsid w:val="00B768A6"/>
    <w:rsid w:val="00BA288C"/>
    <w:rsid w:val="00BA3BF8"/>
    <w:rsid w:val="00BA6627"/>
    <w:rsid w:val="00BB0F78"/>
    <w:rsid w:val="00BB7B73"/>
    <w:rsid w:val="00BD2A9D"/>
    <w:rsid w:val="00BD3382"/>
    <w:rsid w:val="00BD7AF1"/>
    <w:rsid w:val="00BE1D4F"/>
    <w:rsid w:val="00BE2754"/>
    <w:rsid w:val="00BF577C"/>
    <w:rsid w:val="00BF7056"/>
    <w:rsid w:val="00C131BF"/>
    <w:rsid w:val="00C13FA4"/>
    <w:rsid w:val="00C32E08"/>
    <w:rsid w:val="00C36F0B"/>
    <w:rsid w:val="00C3707D"/>
    <w:rsid w:val="00C446ED"/>
    <w:rsid w:val="00C44B0E"/>
    <w:rsid w:val="00C46424"/>
    <w:rsid w:val="00C51F99"/>
    <w:rsid w:val="00C67BA3"/>
    <w:rsid w:val="00C765E7"/>
    <w:rsid w:val="00C8347A"/>
    <w:rsid w:val="00C83876"/>
    <w:rsid w:val="00C860CE"/>
    <w:rsid w:val="00C91A3F"/>
    <w:rsid w:val="00C94896"/>
    <w:rsid w:val="00CA141A"/>
    <w:rsid w:val="00CB0FE8"/>
    <w:rsid w:val="00CD3238"/>
    <w:rsid w:val="00CD61B9"/>
    <w:rsid w:val="00CE4732"/>
    <w:rsid w:val="00D079E6"/>
    <w:rsid w:val="00D12E6B"/>
    <w:rsid w:val="00D168C0"/>
    <w:rsid w:val="00D32AC8"/>
    <w:rsid w:val="00D61F16"/>
    <w:rsid w:val="00D62924"/>
    <w:rsid w:val="00D66155"/>
    <w:rsid w:val="00D67FCE"/>
    <w:rsid w:val="00D81C69"/>
    <w:rsid w:val="00D832E5"/>
    <w:rsid w:val="00D84EFD"/>
    <w:rsid w:val="00D86BA1"/>
    <w:rsid w:val="00D87D7F"/>
    <w:rsid w:val="00D9087C"/>
    <w:rsid w:val="00D93703"/>
    <w:rsid w:val="00DB072D"/>
    <w:rsid w:val="00DB338A"/>
    <w:rsid w:val="00DE7E68"/>
    <w:rsid w:val="00DF7845"/>
    <w:rsid w:val="00E1215E"/>
    <w:rsid w:val="00E20993"/>
    <w:rsid w:val="00E24AEE"/>
    <w:rsid w:val="00E30973"/>
    <w:rsid w:val="00E32DE6"/>
    <w:rsid w:val="00E40D77"/>
    <w:rsid w:val="00E41043"/>
    <w:rsid w:val="00E43924"/>
    <w:rsid w:val="00E45B8C"/>
    <w:rsid w:val="00E45E74"/>
    <w:rsid w:val="00E50B7C"/>
    <w:rsid w:val="00E557F8"/>
    <w:rsid w:val="00E74440"/>
    <w:rsid w:val="00EA53CC"/>
    <w:rsid w:val="00EC56BF"/>
    <w:rsid w:val="00ED024B"/>
    <w:rsid w:val="00ED2B8D"/>
    <w:rsid w:val="00ED37F0"/>
    <w:rsid w:val="00EE17C1"/>
    <w:rsid w:val="00EE73F0"/>
    <w:rsid w:val="00EF2F2B"/>
    <w:rsid w:val="00F11DEF"/>
    <w:rsid w:val="00F14CCE"/>
    <w:rsid w:val="00F23787"/>
    <w:rsid w:val="00F33CB0"/>
    <w:rsid w:val="00F367C6"/>
    <w:rsid w:val="00F57DE8"/>
    <w:rsid w:val="00F73E68"/>
    <w:rsid w:val="00F77209"/>
    <w:rsid w:val="00F82B9A"/>
    <w:rsid w:val="00F833F8"/>
    <w:rsid w:val="00F83A15"/>
    <w:rsid w:val="00FA298B"/>
    <w:rsid w:val="00FA3F48"/>
    <w:rsid w:val="00FB4988"/>
    <w:rsid w:val="00FD0A11"/>
    <w:rsid w:val="00FD2F0F"/>
    <w:rsid w:val="00FD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450B"/>
  <w15:docId w15:val="{C35D4425-CD08-42FE-AD82-E1FC7107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0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7307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077"/>
    <w:rPr>
      <w:rFonts w:ascii="Arial" w:eastAsia="Times New Roman" w:hAnsi="Arial" w:cs="Arial"/>
      <w:b/>
      <w:bCs/>
      <w:kern w:val="32"/>
      <w:sz w:val="32"/>
      <w:szCs w:val="32"/>
    </w:rPr>
  </w:style>
  <w:style w:type="character" w:customStyle="1" w:styleId="Heading2Char">
    <w:name w:val="Heading 2 Char"/>
    <w:basedOn w:val="DefaultParagraphFont"/>
    <w:link w:val="Heading2"/>
    <w:rsid w:val="00473077"/>
    <w:rPr>
      <w:rFonts w:ascii="Arial" w:eastAsia="Times New Roman" w:hAnsi="Arial" w:cs="Arial"/>
      <w:b/>
      <w:bCs/>
      <w:i/>
      <w:iCs/>
      <w:sz w:val="28"/>
      <w:szCs w:val="28"/>
    </w:rPr>
  </w:style>
  <w:style w:type="character" w:styleId="Hyperlink">
    <w:name w:val="Hyperlink"/>
    <w:basedOn w:val="DefaultParagraphFont"/>
    <w:rsid w:val="00473077"/>
    <w:rPr>
      <w:color w:val="0000FF"/>
      <w:u w:val="single"/>
    </w:rPr>
  </w:style>
  <w:style w:type="paragraph" w:styleId="NormalWeb">
    <w:name w:val="Normal (Web)"/>
    <w:basedOn w:val="Normal"/>
    <w:unhideWhenUsed/>
    <w:rsid w:val="00473077"/>
    <w:pPr>
      <w:spacing w:before="100" w:beforeAutospacing="1" w:after="100" w:afterAutospacing="1"/>
    </w:pPr>
  </w:style>
  <w:style w:type="paragraph" w:styleId="ListParagraph">
    <w:name w:val="List Paragraph"/>
    <w:basedOn w:val="Normal"/>
    <w:uiPriority w:val="34"/>
    <w:qFormat/>
    <w:rsid w:val="007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22580">
      <w:bodyDiv w:val="1"/>
      <w:marLeft w:val="0"/>
      <w:marRight w:val="0"/>
      <w:marTop w:val="0"/>
      <w:marBottom w:val="0"/>
      <w:divBdr>
        <w:top w:val="none" w:sz="0" w:space="0" w:color="auto"/>
        <w:left w:val="none" w:sz="0" w:space="0" w:color="auto"/>
        <w:bottom w:val="none" w:sz="0" w:space="0" w:color="auto"/>
        <w:right w:val="none" w:sz="0" w:space="0" w:color="auto"/>
      </w:divBdr>
      <w:divsChild>
        <w:div w:id="1032875402">
          <w:marLeft w:val="0"/>
          <w:marRight w:val="0"/>
          <w:marTop w:val="0"/>
          <w:marBottom w:val="0"/>
          <w:divBdr>
            <w:top w:val="none" w:sz="0" w:space="0" w:color="auto"/>
            <w:left w:val="none" w:sz="0" w:space="0" w:color="auto"/>
            <w:bottom w:val="none" w:sz="0" w:space="0" w:color="auto"/>
            <w:right w:val="none" w:sz="0" w:space="0" w:color="auto"/>
          </w:divBdr>
        </w:div>
        <w:div w:id="1812405677">
          <w:marLeft w:val="0"/>
          <w:marRight w:val="0"/>
          <w:marTop w:val="0"/>
          <w:marBottom w:val="0"/>
          <w:divBdr>
            <w:top w:val="none" w:sz="0" w:space="0" w:color="auto"/>
            <w:left w:val="none" w:sz="0" w:space="0" w:color="auto"/>
            <w:bottom w:val="none" w:sz="0" w:space="0" w:color="auto"/>
            <w:right w:val="none" w:sz="0" w:space="0" w:color="auto"/>
          </w:divBdr>
        </w:div>
        <w:div w:id="35882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C219-532C-4DE3-9DC7-56B52D84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648</Words>
  <Characters>3697</Characters>
  <Application>Microsoft Office Word</Application>
  <DocSecurity>0</DocSecurity>
  <Lines>30</Lines>
  <Paragraphs>8</Paragraphs>
  <ScaleCrop>false</ScaleCrop>
  <Company>UMT</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0639</dc:creator>
  <cp:keywords/>
  <dc:description/>
  <cp:lastModifiedBy>Sidra Ashraf</cp:lastModifiedBy>
  <cp:revision>169</cp:revision>
  <dcterms:created xsi:type="dcterms:W3CDTF">2014-02-18T10:06:00Z</dcterms:created>
  <dcterms:modified xsi:type="dcterms:W3CDTF">2023-05-19T09:13:00Z</dcterms:modified>
</cp:coreProperties>
</file>