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B6E8" w14:textId="77777777" w:rsidR="00CE4BCE" w:rsidRPr="00D86225" w:rsidRDefault="00CE4BCE" w:rsidP="00CE4BCE">
      <w:pPr>
        <w:pStyle w:val="Header"/>
        <w:jc w:val="center"/>
        <w:rPr>
          <w:rFonts w:asciiTheme="minorHAnsi" w:hAnsiTheme="minorHAnsi" w:cstheme="minorHAnsi"/>
          <w:sz w:val="28"/>
          <w:szCs w:val="28"/>
          <w:u w:val="single"/>
        </w:rPr>
      </w:pPr>
      <w:r>
        <w:rPr>
          <w:rFonts w:asciiTheme="minorHAnsi" w:hAnsiTheme="minorHAnsi" w:cstheme="minorHAnsi"/>
          <w:b/>
          <w:sz w:val="28"/>
          <w:szCs w:val="28"/>
          <w:u w:val="single"/>
        </w:rPr>
        <w:t>Department of Physics, School of Science,</w:t>
      </w:r>
      <w:r w:rsidR="00A54275">
        <w:rPr>
          <w:rFonts w:asciiTheme="minorHAnsi" w:hAnsiTheme="minorHAnsi" w:cstheme="minorHAnsi"/>
          <w:b/>
          <w:sz w:val="28"/>
          <w:szCs w:val="28"/>
          <w:u w:val="single"/>
        </w:rPr>
        <w:t xml:space="preserve">   </w:t>
      </w:r>
    </w:p>
    <w:p w14:paraId="2570D958" w14:textId="77777777" w:rsidR="00F93119" w:rsidRDefault="00F93119" w:rsidP="00F93119">
      <w:pPr>
        <w:pStyle w:val="Header"/>
        <w:jc w:val="center"/>
        <w:rPr>
          <w:rFonts w:asciiTheme="minorHAnsi" w:hAnsiTheme="minorHAnsi" w:cstheme="minorHAnsi"/>
          <w:b/>
          <w:sz w:val="28"/>
          <w:szCs w:val="28"/>
          <w:u w:val="single"/>
        </w:rPr>
      </w:pPr>
      <w:r w:rsidRPr="00D86225">
        <w:rPr>
          <w:rFonts w:asciiTheme="minorHAnsi" w:hAnsiTheme="minorHAnsi" w:cstheme="minorHAnsi"/>
          <w:b/>
          <w:sz w:val="28"/>
          <w:szCs w:val="28"/>
          <w:u w:val="single"/>
        </w:rPr>
        <w:t>University of Management and Technology</w:t>
      </w:r>
    </w:p>
    <w:p w14:paraId="754ED07E" w14:textId="77777777" w:rsidR="00F93119" w:rsidRPr="00D86225" w:rsidRDefault="00F93119" w:rsidP="00F93119">
      <w:pPr>
        <w:spacing w:line="240" w:lineRule="auto"/>
        <w:jc w:val="center"/>
        <w:rPr>
          <w:rFonts w:cstheme="minorHAnsi"/>
          <w:b/>
          <w:sz w:val="28"/>
          <w:szCs w:val="28"/>
          <w:u w:val="single"/>
        </w:rPr>
      </w:pPr>
    </w:p>
    <w:p w14:paraId="6BA17592" w14:textId="77777777" w:rsidR="00F93119" w:rsidRPr="00D86225" w:rsidRDefault="00F93119" w:rsidP="00F93119">
      <w:pPr>
        <w:spacing w:line="240" w:lineRule="auto"/>
        <w:jc w:val="center"/>
        <w:rPr>
          <w:rFonts w:cstheme="minorHAnsi"/>
          <w:b/>
          <w:sz w:val="28"/>
          <w:szCs w:val="28"/>
          <w:u w:val="single"/>
        </w:rPr>
      </w:pPr>
      <w:r w:rsidRPr="00D86225">
        <w:rPr>
          <w:rFonts w:cstheme="minorHAnsi"/>
          <w:b/>
          <w:sz w:val="28"/>
          <w:szCs w:val="28"/>
          <w:u w:val="single"/>
        </w:rPr>
        <w:t>Course Outline</w:t>
      </w:r>
    </w:p>
    <w:p w14:paraId="2C284F5C" w14:textId="3BF7C716" w:rsidR="0073400F" w:rsidRPr="0073400F" w:rsidRDefault="00F93119" w:rsidP="0073400F">
      <w:pPr>
        <w:jc w:val="center"/>
        <w:rPr>
          <w:b/>
        </w:rPr>
      </w:pPr>
      <w:r w:rsidRPr="00D86225">
        <w:rPr>
          <w:rFonts w:cstheme="minorHAnsi"/>
        </w:rPr>
        <w:t>Course code</w:t>
      </w:r>
      <w:r w:rsidRPr="0073400F">
        <w:rPr>
          <w:rFonts w:cstheme="minorHAnsi"/>
        </w:rPr>
        <w:t>:</w:t>
      </w:r>
      <w:r w:rsidR="0073400F" w:rsidRPr="0073400F">
        <w:rPr>
          <w:b/>
        </w:rPr>
        <w:t xml:space="preserve"> </w:t>
      </w:r>
      <w:r w:rsidR="0073400F" w:rsidRPr="00CE4BCE">
        <w:t xml:space="preserve">PH </w:t>
      </w:r>
      <w:r w:rsidR="003F7864">
        <w:t>421</w:t>
      </w:r>
      <w:r w:rsidRPr="00D86225">
        <w:rPr>
          <w:rFonts w:cstheme="minorHAnsi"/>
        </w:rPr>
        <w:tab/>
      </w:r>
      <w:r w:rsidRPr="00D86225">
        <w:rPr>
          <w:rFonts w:cstheme="minorHAnsi"/>
        </w:rPr>
        <w:tab/>
      </w:r>
      <w:r w:rsidRPr="00D86225">
        <w:rPr>
          <w:rFonts w:cstheme="minorHAnsi"/>
        </w:rPr>
        <w:tab/>
      </w:r>
      <w:r w:rsidRPr="00D86225">
        <w:rPr>
          <w:rFonts w:cstheme="minorHAnsi"/>
        </w:rPr>
        <w:tab/>
      </w:r>
      <w:r w:rsidR="003236EE">
        <w:rPr>
          <w:rFonts w:cstheme="minorHAnsi"/>
        </w:rPr>
        <w:tab/>
      </w:r>
      <w:r w:rsidR="003236EE">
        <w:rPr>
          <w:rFonts w:cstheme="minorHAnsi"/>
        </w:rPr>
        <w:tab/>
      </w:r>
      <w:r w:rsidR="003236EE">
        <w:rPr>
          <w:rFonts w:cstheme="minorHAnsi"/>
        </w:rPr>
        <w:tab/>
      </w:r>
      <w:r w:rsidR="00801D6D">
        <w:rPr>
          <w:rFonts w:cstheme="minorHAnsi"/>
        </w:rPr>
        <w:t>Course T</w:t>
      </w:r>
      <w:r w:rsidR="0073400F">
        <w:rPr>
          <w:rFonts w:cstheme="minorHAnsi"/>
        </w:rPr>
        <w:t xml:space="preserve">itle: </w:t>
      </w:r>
      <w:r w:rsidR="003F7864">
        <w:t>Solid State Physics</w:t>
      </w:r>
    </w:p>
    <w:tbl>
      <w:tblPr>
        <w:tblW w:w="95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2"/>
        <w:gridCol w:w="7319"/>
      </w:tblGrid>
      <w:tr w:rsidR="00F93119" w:rsidRPr="00D86225" w14:paraId="2CFF6B5A" w14:textId="77777777" w:rsidTr="00C23962">
        <w:trPr>
          <w:trHeight w:val="1230"/>
        </w:trPr>
        <w:tc>
          <w:tcPr>
            <w:tcW w:w="2272" w:type="dxa"/>
          </w:tcPr>
          <w:p w14:paraId="217956DD" w14:textId="77777777" w:rsidR="00F93119" w:rsidRPr="00D86225" w:rsidRDefault="00F93119" w:rsidP="00C23962">
            <w:pPr>
              <w:spacing w:after="0" w:line="240" w:lineRule="auto"/>
              <w:rPr>
                <w:rFonts w:cstheme="minorHAnsi"/>
              </w:rPr>
            </w:pPr>
          </w:p>
          <w:p w14:paraId="470618FA" w14:textId="77777777" w:rsidR="00F93119" w:rsidRPr="00D86225" w:rsidRDefault="00F93119" w:rsidP="00C23962">
            <w:pPr>
              <w:spacing w:after="0" w:line="240" w:lineRule="auto"/>
              <w:rPr>
                <w:rFonts w:cstheme="minorHAnsi"/>
              </w:rPr>
            </w:pPr>
            <w:r w:rsidRPr="00D86225">
              <w:rPr>
                <w:rFonts w:cstheme="minorHAnsi"/>
              </w:rPr>
              <w:t>Program</w:t>
            </w:r>
          </w:p>
        </w:tc>
        <w:tc>
          <w:tcPr>
            <w:tcW w:w="7319" w:type="dxa"/>
          </w:tcPr>
          <w:p w14:paraId="4FF90D9B" w14:textId="77777777" w:rsidR="00F93119" w:rsidRPr="00D86225" w:rsidRDefault="00F93119" w:rsidP="00C23962">
            <w:pPr>
              <w:spacing w:after="0" w:line="240" w:lineRule="auto"/>
              <w:rPr>
                <w:rFonts w:cstheme="minorHAnsi"/>
              </w:rPr>
            </w:pPr>
          </w:p>
          <w:p w14:paraId="208BC488" w14:textId="0EEC4018" w:rsidR="00F93119" w:rsidRPr="00D86225" w:rsidRDefault="00F93119" w:rsidP="00C23962">
            <w:pPr>
              <w:spacing w:after="0" w:line="240" w:lineRule="auto"/>
              <w:rPr>
                <w:rFonts w:cstheme="minorHAnsi"/>
              </w:rPr>
            </w:pPr>
            <w:r w:rsidRPr="00D86225">
              <w:rPr>
                <w:rFonts w:cstheme="minorHAnsi"/>
              </w:rPr>
              <w:t xml:space="preserve">BS </w:t>
            </w:r>
            <w:r w:rsidR="003F7864">
              <w:rPr>
                <w:rFonts w:cstheme="minorHAnsi"/>
              </w:rPr>
              <w:t>Physics</w:t>
            </w:r>
          </w:p>
        </w:tc>
      </w:tr>
      <w:tr w:rsidR="00F93119" w:rsidRPr="00D86225" w14:paraId="02949F33" w14:textId="77777777" w:rsidTr="00C23962">
        <w:trPr>
          <w:trHeight w:val="1140"/>
        </w:trPr>
        <w:tc>
          <w:tcPr>
            <w:tcW w:w="2272" w:type="dxa"/>
          </w:tcPr>
          <w:p w14:paraId="5DC61C48" w14:textId="77777777" w:rsidR="00F93119" w:rsidRPr="00D86225" w:rsidRDefault="00F93119" w:rsidP="00C23962">
            <w:pPr>
              <w:spacing w:after="0" w:line="240" w:lineRule="auto"/>
              <w:rPr>
                <w:rFonts w:cstheme="minorHAnsi"/>
              </w:rPr>
            </w:pPr>
          </w:p>
          <w:p w14:paraId="1437E607" w14:textId="77777777" w:rsidR="00F93119" w:rsidRPr="00D86225" w:rsidRDefault="00F93119" w:rsidP="00C23962">
            <w:pPr>
              <w:spacing w:after="0" w:line="240" w:lineRule="auto"/>
              <w:rPr>
                <w:rFonts w:cstheme="minorHAnsi"/>
              </w:rPr>
            </w:pPr>
            <w:r w:rsidRPr="00D86225">
              <w:rPr>
                <w:rFonts w:cstheme="minorHAnsi"/>
              </w:rPr>
              <w:t>Credit Hours</w:t>
            </w:r>
          </w:p>
        </w:tc>
        <w:tc>
          <w:tcPr>
            <w:tcW w:w="7319" w:type="dxa"/>
          </w:tcPr>
          <w:p w14:paraId="3F805549" w14:textId="77777777" w:rsidR="00F93119" w:rsidRPr="00D86225" w:rsidRDefault="00F93119" w:rsidP="00C23962">
            <w:pPr>
              <w:spacing w:after="0" w:line="240" w:lineRule="auto"/>
              <w:rPr>
                <w:rFonts w:cstheme="minorHAnsi"/>
              </w:rPr>
            </w:pPr>
          </w:p>
          <w:p w14:paraId="3954BAF2" w14:textId="643FC0BC" w:rsidR="00F93119" w:rsidRPr="00D86225" w:rsidRDefault="00741B21" w:rsidP="00C23962">
            <w:pPr>
              <w:spacing w:after="0" w:line="240" w:lineRule="auto"/>
              <w:rPr>
                <w:rFonts w:cstheme="minorHAnsi"/>
              </w:rPr>
            </w:pPr>
            <w:r w:rsidRPr="00D86225">
              <w:rPr>
                <w:rFonts w:cstheme="minorHAnsi"/>
              </w:rPr>
              <w:t>0</w:t>
            </w:r>
            <w:r w:rsidR="003F7864">
              <w:rPr>
                <w:rFonts w:cstheme="minorHAnsi"/>
              </w:rPr>
              <w:t>3</w:t>
            </w:r>
          </w:p>
        </w:tc>
      </w:tr>
      <w:tr w:rsidR="00F93119" w:rsidRPr="00D86225" w14:paraId="266BA0CB" w14:textId="77777777" w:rsidTr="00C23962">
        <w:trPr>
          <w:trHeight w:val="1140"/>
        </w:trPr>
        <w:tc>
          <w:tcPr>
            <w:tcW w:w="2272" w:type="dxa"/>
          </w:tcPr>
          <w:p w14:paraId="1AAC0D5E" w14:textId="77777777" w:rsidR="00F93119" w:rsidRPr="00D86225" w:rsidRDefault="00F93119" w:rsidP="00C23962">
            <w:pPr>
              <w:spacing w:after="0" w:line="240" w:lineRule="auto"/>
              <w:rPr>
                <w:rFonts w:cstheme="minorHAnsi"/>
              </w:rPr>
            </w:pPr>
          </w:p>
          <w:p w14:paraId="55899E93" w14:textId="77777777" w:rsidR="00F93119" w:rsidRPr="00D86225" w:rsidRDefault="00F93119" w:rsidP="00C23962">
            <w:pPr>
              <w:spacing w:after="0" w:line="240" w:lineRule="auto"/>
              <w:rPr>
                <w:rFonts w:cstheme="minorHAnsi"/>
              </w:rPr>
            </w:pPr>
            <w:r w:rsidRPr="00D86225">
              <w:rPr>
                <w:rFonts w:cstheme="minorHAnsi"/>
              </w:rPr>
              <w:t>Duration</w:t>
            </w:r>
          </w:p>
        </w:tc>
        <w:tc>
          <w:tcPr>
            <w:tcW w:w="7319" w:type="dxa"/>
          </w:tcPr>
          <w:p w14:paraId="1B954C90" w14:textId="77777777" w:rsidR="00F93119" w:rsidRPr="00D86225" w:rsidRDefault="00F93119" w:rsidP="00C23962">
            <w:pPr>
              <w:spacing w:after="0" w:line="240" w:lineRule="auto"/>
              <w:rPr>
                <w:rFonts w:cstheme="minorHAnsi"/>
              </w:rPr>
            </w:pPr>
          </w:p>
          <w:p w14:paraId="49A6FE03" w14:textId="77777777" w:rsidR="00F93119" w:rsidRPr="00D86225" w:rsidRDefault="00ED118C" w:rsidP="00C23962">
            <w:pPr>
              <w:spacing w:after="0" w:line="240" w:lineRule="auto"/>
              <w:rPr>
                <w:rFonts w:cstheme="minorHAnsi"/>
              </w:rPr>
            </w:pPr>
            <w:r>
              <w:rPr>
                <w:rFonts w:cstheme="minorHAnsi"/>
              </w:rPr>
              <w:t>16</w:t>
            </w:r>
            <w:r w:rsidR="00F93119" w:rsidRPr="00D86225">
              <w:rPr>
                <w:rFonts w:cstheme="minorHAnsi"/>
              </w:rPr>
              <w:t xml:space="preserve"> weeks</w:t>
            </w:r>
          </w:p>
        </w:tc>
      </w:tr>
      <w:tr w:rsidR="00F93119" w:rsidRPr="00D86225" w14:paraId="3540A845" w14:textId="77777777" w:rsidTr="00C23962">
        <w:trPr>
          <w:trHeight w:val="1230"/>
        </w:trPr>
        <w:tc>
          <w:tcPr>
            <w:tcW w:w="2272" w:type="dxa"/>
          </w:tcPr>
          <w:p w14:paraId="0A044E36" w14:textId="77777777" w:rsidR="00F93119" w:rsidRPr="00D86225" w:rsidRDefault="00F93119" w:rsidP="00C23962">
            <w:pPr>
              <w:spacing w:after="0" w:line="240" w:lineRule="auto"/>
              <w:rPr>
                <w:rFonts w:cstheme="minorHAnsi"/>
              </w:rPr>
            </w:pPr>
          </w:p>
          <w:p w14:paraId="62392583" w14:textId="77777777" w:rsidR="00F93119" w:rsidRPr="00D86225" w:rsidRDefault="00F93119" w:rsidP="00C23962">
            <w:pPr>
              <w:spacing w:after="0" w:line="240" w:lineRule="auto"/>
              <w:rPr>
                <w:rFonts w:cstheme="minorHAnsi"/>
              </w:rPr>
            </w:pPr>
            <w:r w:rsidRPr="00D86225">
              <w:rPr>
                <w:rFonts w:cstheme="minorHAnsi"/>
              </w:rPr>
              <w:t>Prerequisites</w:t>
            </w:r>
          </w:p>
        </w:tc>
        <w:tc>
          <w:tcPr>
            <w:tcW w:w="7319" w:type="dxa"/>
          </w:tcPr>
          <w:p w14:paraId="4560FFC3" w14:textId="77777777" w:rsidR="00197543" w:rsidRPr="00D86225" w:rsidRDefault="00FC5BDF" w:rsidP="00A85BB1">
            <w:pPr>
              <w:spacing w:after="0" w:line="240" w:lineRule="auto"/>
              <w:rPr>
                <w:rFonts w:cstheme="minorHAnsi"/>
              </w:rPr>
            </w:pPr>
            <w:r>
              <w:rPr>
                <w:rFonts w:cstheme="minorHAnsi"/>
              </w:rPr>
              <w:t>NA</w:t>
            </w:r>
          </w:p>
        </w:tc>
      </w:tr>
      <w:tr w:rsidR="00F93119" w:rsidRPr="00D86225" w14:paraId="3A7326D7" w14:textId="77777777" w:rsidTr="00C23962">
        <w:trPr>
          <w:trHeight w:val="1140"/>
        </w:trPr>
        <w:tc>
          <w:tcPr>
            <w:tcW w:w="2272" w:type="dxa"/>
          </w:tcPr>
          <w:p w14:paraId="0C841D09" w14:textId="77777777" w:rsidR="00F93119" w:rsidRPr="00D86225" w:rsidRDefault="00F93119" w:rsidP="00C23962">
            <w:pPr>
              <w:spacing w:after="0" w:line="240" w:lineRule="auto"/>
              <w:rPr>
                <w:rFonts w:cstheme="minorHAnsi"/>
              </w:rPr>
            </w:pPr>
          </w:p>
          <w:p w14:paraId="435A9E10" w14:textId="77777777" w:rsidR="00F93119" w:rsidRPr="00D86225" w:rsidRDefault="00F93119" w:rsidP="00C23962">
            <w:pPr>
              <w:spacing w:after="0" w:line="240" w:lineRule="auto"/>
              <w:rPr>
                <w:rFonts w:cstheme="minorHAnsi"/>
              </w:rPr>
            </w:pPr>
            <w:r w:rsidRPr="00D86225">
              <w:rPr>
                <w:rFonts w:cstheme="minorHAnsi"/>
              </w:rPr>
              <w:t>Resource Person</w:t>
            </w:r>
          </w:p>
        </w:tc>
        <w:tc>
          <w:tcPr>
            <w:tcW w:w="7319" w:type="dxa"/>
          </w:tcPr>
          <w:p w14:paraId="066EA3B5" w14:textId="77777777" w:rsidR="00F93119" w:rsidRPr="00D86225" w:rsidRDefault="00F93119" w:rsidP="00C23962">
            <w:pPr>
              <w:spacing w:after="0" w:line="240" w:lineRule="auto"/>
              <w:rPr>
                <w:rFonts w:cstheme="minorHAnsi"/>
              </w:rPr>
            </w:pPr>
          </w:p>
          <w:p w14:paraId="5D8B0CB3" w14:textId="0358E0DD" w:rsidR="00F93119" w:rsidRPr="00D86225" w:rsidRDefault="00F93119" w:rsidP="00C23962">
            <w:pPr>
              <w:spacing w:after="0" w:line="240" w:lineRule="auto"/>
              <w:rPr>
                <w:rFonts w:cstheme="minorHAnsi"/>
              </w:rPr>
            </w:pPr>
          </w:p>
        </w:tc>
      </w:tr>
      <w:tr w:rsidR="00F93119" w:rsidRPr="00D86225" w14:paraId="675126FE" w14:textId="77777777" w:rsidTr="00C23962">
        <w:trPr>
          <w:trHeight w:val="1140"/>
        </w:trPr>
        <w:tc>
          <w:tcPr>
            <w:tcW w:w="2272" w:type="dxa"/>
          </w:tcPr>
          <w:p w14:paraId="6EA5CA96" w14:textId="77777777" w:rsidR="00F93119" w:rsidRPr="00D86225" w:rsidRDefault="00F93119" w:rsidP="00C23962">
            <w:pPr>
              <w:spacing w:after="0" w:line="240" w:lineRule="auto"/>
              <w:rPr>
                <w:rFonts w:cstheme="minorHAnsi"/>
              </w:rPr>
            </w:pPr>
          </w:p>
          <w:p w14:paraId="6959DD71" w14:textId="77777777" w:rsidR="00F93119" w:rsidRPr="00D86225" w:rsidRDefault="00F93119" w:rsidP="00C23962">
            <w:pPr>
              <w:spacing w:after="0" w:line="240" w:lineRule="auto"/>
              <w:rPr>
                <w:rFonts w:cstheme="minorHAnsi"/>
              </w:rPr>
            </w:pPr>
            <w:r w:rsidRPr="00D86225">
              <w:rPr>
                <w:rFonts w:cstheme="minorHAnsi"/>
              </w:rPr>
              <w:t>Counseling Timing</w:t>
            </w:r>
          </w:p>
          <w:p w14:paraId="3791291E" w14:textId="75F974B7" w:rsidR="00F93119" w:rsidRPr="00D86225" w:rsidRDefault="00F93119" w:rsidP="00C23962">
            <w:pPr>
              <w:spacing w:after="0" w:line="240" w:lineRule="auto"/>
              <w:rPr>
                <w:rFonts w:cstheme="minorHAnsi"/>
              </w:rPr>
            </w:pPr>
          </w:p>
        </w:tc>
        <w:tc>
          <w:tcPr>
            <w:tcW w:w="7319" w:type="dxa"/>
          </w:tcPr>
          <w:p w14:paraId="56E34168" w14:textId="77777777" w:rsidR="00F93119" w:rsidRPr="00D86225" w:rsidRDefault="00CE4BCE" w:rsidP="00C23962">
            <w:pPr>
              <w:spacing w:after="0" w:line="240" w:lineRule="auto"/>
              <w:rPr>
                <w:rFonts w:cstheme="minorHAnsi"/>
              </w:rPr>
            </w:pPr>
            <w:r>
              <w:rPr>
                <w:rFonts w:cstheme="minorHAnsi"/>
              </w:rPr>
              <w:t>Will be share</w:t>
            </w:r>
            <w:r w:rsidR="0020535C">
              <w:rPr>
                <w:rFonts w:cstheme="minorHAnsi"/>
              </w:rPr>
              <w:t>d</w:t>
            </w:r>
            <w:r>
              <w:rPr>
                <w:rFonts w:cstheme="minorHAnsi"/>
              </w:rPr>
              <w:t xml:space="preserve"> at the start of semester </w:t>
            </w:r>
          </w:p>
        </w:tc>
      </w:tr>
      <w:tr w:rsidR="00F93119" w:rsidRPr="00D86225" w14:paraId="08576746" w14:textId="77777777" w:rsidTr="00C23962">
        <w:trPr>
          <w:trHeight w:val="1140"/>
        </w:trPr>
        <w:tc>
          <w:tcPr>
            <w:tcW w:w="2272" w:type="dxa"/>
          </w:tcPr>
          <w:p w14:paraId="2F51D3EA" w14:textId="77777777" w:rsidR="00F93119" w:rsidRPr="00D86225" w:rsidRDefault="00F93119" w:rsidP="00C23962">
            <w:pPr>
              <w:spacing w:after="0" w:line="240" w:lineRule="auto"/>
              <w:rPr>
                <w:rFonts w:cstheme="minorHAnsi"/>
              </w:rPr>
            </w:pPr>
          </w:p>
          <w:p w14:paraId="713B7239" w14:textId="77777777" w:rsidR="00F93119" w:rsidRPr="00D86225" w:rsidRDefault="00F93119" w:rsidP="00C23962">
            <w:pPr>
              <w:spacing w:after="0" w:line="240" w:lineRule="auto"/>
              <w:rPr>
                <w:rFonts w:cstheme="minorHAnsi"/>
              </w:rPr>
            </w:pPr>
          </w:p>
          <w:p w14:paraId="1099FA15" w14:textId="77777777" w:rsidR="00F93119" w:rsidRPr="00D86225" w:rsidRDefault="00F93119" w:rsidP="00C23962">
            <w:pPr>
              <w:spacing w:after="0" w:line="240" w:lineRule="auto"/>
              <w:rPr>
                <w:rFonts w:cstheme="minorHAnsi"/>
              </w:rPr>
            </w:pPr>
            <w:r w:rsidRPr="00D86225">
              <w:rPr>
                <w:rFonts w:cstheme="minorHAnsi"/>
              </w:rPr>
              <w:t>Contact</w:t>
            </w:r>
          </w:p>
        </w:tc>
        <w:tc>
          <w:tcPr>
            <w:tcW w:w="7319" w:type="dxa"/>
          </w:tcPr>
          <w:p w14:paraId="7E1BB764" w14:textId="3150DF33" w:rsidR="00F93119" w:rsidRPr="00D86225" w:rsidRDefault="00F93119" w:rsidP="00C23962">
            <w:pPr>
              <w:spacing w:after="0" w:line="240" w:lineRule="auto"/>
              <w:rPr>
                <w:rFonts w:cstheme="minorHAnsi"/>
              </w:rPr>
            </w:pPr>
          </w:p>
        </w:tc>
      </w:tr>
    </w:tbl>
    <w:p w14:paraId="1C21AA4B" w14:textId="77777777" w:rsidR="003236EE" w:rsidRDefault="003236EE" w:rsidP="00F93119">
      <w:pPr>
        <w:tabs>
          <w:tab w:val="left" w:pos="569"/>
        </w:tabs>
        <w:spacing w:before="100" w:beforeAutospacing="1" w:after="0" w:line="360" w:lineRule="auto"/>
        <w:rPr>
          <w:rFonts w:cstheme="minorHAnsi"/>
          <w:b/>
          <w:szCs w:val="24"/>
        </w:rPr>
      </w:pPr>
    </w:p>
    <w:p w14:paraId="528ECC1F" w14:textId="77777777" w:rsidR="00F93119" w:rsidRPr="00D86225" w:rsidRDefault="003236EE" w:rsidP="00F93119">
      <w:pPr>
        <w:tabs>
          <w:tab w:val="left" w:pos="569"/>
        </w:tabs>
        <w:spacing w:before="100" w:beforeAutospacing="1" w:after="0" w:line="360" w:lineRule="auto"/>
        <w:rPr>
          <w:rFonts w:cstheme="minorHAnsi"/>
          <w:b/>
          <w:sz w:val="24"/>
          <w:szCs w:val="24"/>
        </w:rPr>
      </w:pPr>
      <w:r w:rsidRPr="000C2ECF">
        <w:rPr>
          <w:rFonts w:cstheme="minorHAnsi"/>
          <w:b/>
          <w:szCs w:val="24"/>
        </w:rPr>
        <w:t xml:space="preserve">Faculty Signature …………………….             </w:t>
      </w:r>
      <w:r>
        <w:rPr>
          <w:rFonts w:cstheme="minorHAnsi"/>
          <w:b/>
          <w:szCs w:val="24"/>
        </w:rPr>
        <w:tab/>
      </w:r>
      <w:r>
        <w:rPr>
          <w:rFonts w:cstheme="minorHAnsi"/>
          <w:b/>
          <w:szCs w:val="24"/>
        </w:rPr>
        <w:tab/>
      </w:r>
      <w:r>
        <w:rPr>
          <w:rFonts w:cstheme="minorHAnsi"/>
          <w:b/>
          <w:szCs w:val="24"/>
        </w:rPr>
        <w:tab/>
      </w:r>
      <w:r>
        <w:rPr>
          <w:rFonts w:cstheme="minorHAnsi"/>
          <w:b/>
          <w:szCs w:val="24"/>
        </w:rPr>
        <w:tab/>
      </w:r>
      <w:r>
        <w:rPr>
          <w:rFonts w:cstheme="minorHAnsi"/>
          <w:b/>
          <w:szCs w:val="24"/>
        </w:rPr>
        <w:tab/>
      </w:r>
      <w:r>
        <w:rPr>
          <w:rFonts w:cstheme="minorHAnsi"/>
          <w:b/>
          <w:szCs w:val="24"/>
        </w:rPr>
        <w:tab/>
      </w:r>
      <w:r w:rsidRPr="000C2ECF">
        <w:rPr>
          <w:rFonts w:cstheme="minorHAnsi"/>
          <w:b/>
          <w:szCs w:val="24"/>
        </w:rPr>
        <w:t>Date…………………………………………</w:t>
      </w:r>
      <w:proofErr w:type="gramStart"/>
      <w:r>
        <w:rPr>
          <w:rFonts w:cstheme="minorHAnsi"/>
          <w:b/>
          <w:szCs w:val="24"/>
        </w:rPr>
        <w:t>…..</w:t>
      </w:r>
      <w:proofErr w:type="gramEnd"/>
    </w:p>
    <w:p w14:paraId="4B39A909" w14:textId="77777777" w:rsidR="00F93119" w:rsidRPr="00D86225" w:rsidRDefault="00F93119" w:rsidP="00F93119">
      <w:pPr>
        <w:tabs>
          <w:tab w:val="left" w:pos="569"/>
        </w:tabs>
        <w:spacing w:before="100" w:beforeAutospacing="1" w:after="0" w:line="360" w:lineRule="auto"/>
        <w:rPr>
          <w:rFonts w:cstheme="minorHAnsi"/>
          <w:b/>
          <w:sz w:val="24"/>
          <w:szCs w:val="24"/>
        </w:rPr>
      </w:pPr>
      <w:r w:rsidRPr="00D86225">
        <w:rPr>
          <w:rFonts w:cstheme="minorHAnsi"/>
          <w:b/>
          <w:sz w:val="24"/>
          <w:szCs w:val="24"/>
        </w:rPr>
        <w:t>Chairman/Director signature………………………………….</w:t>
      </w:r>
      <w:r w:rsidR="003236EE">
        <w:rPr>
          <w:rFonts w:cstheme="minorHAnsi"/>
          <w:b/>
          <w:sz w:val="24"/>
          <w:szCs w:val="24"/>
        </w:rPr>
        <w:tab/>
      </w:r>
      <w:r w:rsidR="003236EE">
        <w:rPr>
          <w:rFonts w:cstheme="minorHAnsi"/>
          <w:b/>
          <w:sz w:val="24"/>
          <w:szCs w:val="24"/>
        </w:rPr>
        <w:tab/>
      </w:r>
      <w:r w:rsidR="003236EE">
        <w:rPr>
          <w:rFonts w:cstheme="minorHAnsi"/>
          <w:b/>
          <w:sz w:val="24"/>
          <w:szCs w:val="24"/>
        </w:rPr>
        <w:tab/>
      </w:r>
      <w:r w:rsidR="003236EE" w:rsidRPr="00D86225">
        <w:rPr>
          <w:rFonts w:cstheme="minorHAnsi"/>
          <w:b/>
          <w:sz w:val="24"/>
          <w:szCs w:val="24"/>
        </w:rPr>
        <w:t>Date………………………………………….</w:t>
      </w:r>
    </w:p>
    <w:p w14:paraId="4359D8E6" w14:textId="7DFF7E19" w:rsidR="00F93119" w:rsidRPr="002A7ACA" w:rsidRDefault="00F93119" w:rsidP="002A7ACA">
      <w:pPr>
        <w:tabs>
          <w:tab w:val="left" w:pos="603"/>
        </w:tabs>
        <w:spacing w:before="100" w:beforeAutospacing="1" w:after="0" w:line="360" w:lineRule="auto"/>
        <w:rPr>
          <w:rFonts w:cstheme="minorHAnsi"/>
          <w:b/>
          <w:sz w:val="24"/>
          <w:szCs w:val="24"/>
        </w:rPr>
      </w:pPr>
      <w:r w:rsidRPr="00D86225">
        <w:rPr>
          <w:rFonts w:cstheme="minorHAnsi"/>
          <w:b/>
          <w:sz w:val="24"/>
          <w:szCs w:val="24"/>
        </w:rPr>
        <w:t xml:space="preserve">Dean’s signature……………………………                                  </w:t>
      </w:r>
      <w:r w:rsidR="003236EE">
        <w:rPr>
          <w:rFonts w:cstheme="minorHAnsi"/>
          <w:b/>
          <w:sz w:val="24"/>
          <w:szCs w:val="24"/>
        </w:rPr>
        <w:tab/>
      </w:r>
      <w:r w:rsidR="003236EE">
        <w:rPr>
          <w:rFonts w:cstheme="minorHAnsi"/>
          <w:b/>
          <w:sz w:val="24"/>
          <w:szCs w:val="24"/>
        </w:rPr>
        <w:tab/>
      </w:r>
      <w:r w:rsidR="003236EE">
        <w:rPr>
          <w:rFonts w:cstheme="minorHAnsi"/>
          <w:b/>
          <w:sz w:val="24"/>
          <w:szCs w:val="24"/>
        </w:rPr>
        <w:tab/>
      </w:r>
      <w:r w:rsidRPr="00D86225">
        <w:rPr>
          <w:rFonts w:cstheme="minorHAnsi"/>
          <w:b/>
          <w:sz w:val="24"/>
          <w:szCs w:val="24"/>
        </w:rPr>
        <w:t>Date………………………………………….</w:t>
      </w:r>
    </w:p>
    <w:p w14:paraId="68E2BF6D" w14:textId="77777777" w:rsidR="00F93119" w:rsidRDefault="00F93119" w:rsidP="00F93119">
      <w:pPr>
        <w:rPr>
          <w:rFonts w:cstheme="minorHAnsi"/>
          <w:b/>
          <w:sz w:val="28"/>
          <w:szCs w:val="28"/>
          <w:u w:val="single"/>
        </w:rPr>
      </w:pPr>
      <w:r w:rsidRPr="00D86225">
        <w:rPr>
          <w:rFonts w:cstheme="minorHAnsi"/>
          <w:b/>
          <w:sz w:val="28"/>
          <w:szCs w:val="28"/>
          <w:u w:val="single"/>
        </w:rPr>
        <w:lastRenderedPageBreak/>
        <w:t>Learning Objective:</w:t>
      </w:r>
    </w:p>
    <w:p w14:paraId="5DD6AA90" w14:textId="600E0766" w:rsidR="00376C7B" w:rsidRPr="0019108B" w:rsidRDefault="0019108B" w:rsidP="0019108B">
      <w:pPr>
        <w:rPr>
          <w:rFonts w:cstheme="minorHAnsi"/>
          <w:b/>
          <w:sz w:val="28"/>
          <w:szCs w:val="28"/>
          <w:u w:val="single"/>
        </w:rPr>
      </w:pPr>
      <w:r w:rsidRPr="0019108B">
        <w:t xml:space="preserve">This course has two parts. In part 1, </w:t>
      </w:r>
      <w:r w:rsidR="006320DC" w:rsidRPr="008D20B4">
        <w:rPr>
          <w:b/>
          <w:bCs/>
          <w:sz w:val="20"/>
          <w:szCs w:val="20"/>
        </w:rPr>
        <w:t xml:space="preserve">Crystal </w:t>
      </w:r>
      <w:proofErr w:type="gramStart"/>
      <w:r w:rsidR="006320DC" w:rsidRPr="008D20B4">
        <w:rPr>
          <w:b/>
          <w:bCs/>
          <w:sz w:val="20"/>
          <w:szCs w:val="20"/>
        </w:rPr>
        <w:t>Structur</w:t>
      </w:r>
      <w:r w:rsidR="006320DC">
        <w:t xml:space="preserve"> ,</w:t>
      </w:r>
      <w:proofErr w:type="gramEnd"/>
      <w:r w:rsidR="006320DC">
        <w:t xml:space="preserve"> </w:t>
      </w:r>
      <w:r w:rsidR="006320DC" w:rsidRPr="008D20B4">
        <w:rPr>
          <w:b/>
          <w:bCs/>
          <w:sz w:val="20"/>
          <w:szCs w:val="20"/>
        </w:rPr>
        <w:t>Crystal Diffraction and Reciprocal Lattice</w:t>
      </w:r>
      <w:r w:rsidR="006320DC" w:rsidRPr="0019108B">
        <w:t xml:space="preserve"> </w:t>
      </w:r>
      <w:r w:rsidR="006320DC">
        <w:t xml:space="preserve"> and </w:t>
      </w:r>
      <w:r w:rsidR="006320DC" w:rsidRPr="008D20B4">
        <w:rPr>
          <w:b/>
          <w:bCs/>
          <w:sz w:val="20"/>
          <w:szCs w:val="20"/>
        </w:rPr>
        <w:t>Phonons and Lattice</w:t>
      </w:r>
      <w:r w:rsidR="006320DC" w:rsidRPr="0019108B">
        <w:t xml:space="preserve"> </w:t>
      </w:r>
      <w:r w:rsidRPr="0019108B">
        <w:t xml:space="preserve">will be covered. In part 2, </w:t>
      </w:r>
      <w:r w:rsidR="006320DC" w:rsidRPr="008D20B4">
        <w:rPr>
          <w:b/>
          <w:bCs/>
          <w:sz w:val="20"/>
          <w:szCs w:val="20"/>
        </w:rPr>
        <w:t>Thermal Properties of Solids</w:t>
      </w:r>
      <w:r w:rsidR="006320DC">
        <w:rPr>
          <w:b/>
          <w:bCs/>
          <w:sz w:val="20"/>
          <w:szCs w:val="20"/>
        </w:rPr>
        <w:t xml:space="preserve"> and </w:t>
      </w:r>
      <w:r w:rsidR="006320DC" w:rsidRPr="008D20B4">
        <w:rPr>
          <w:b/>
          <w:bCs/>
          <w:sz w:val="20"/>
          <w:szCs w:val="20"/>
        </w:rPr>
        <w:t>Electrical Properties of Metals</w:t>
      </w:r>
      <w:r w:rsidR="006320DC">
        <w:rPr>
          <w:b/>
          <w:bCs/>
          <w:sz w:val="20"/>
          <w:szCs w:val="20"/>
        </w:rPr>
        <w:t xml:space="preserve"> </w:t>
      </w:r>
      <w:r w:rsidR="006320DC" w:rsidRPr="006320DC">
        <w:rPr>
          <w:sz w:val="20"/>
          <w:szCs w:val="20"/>
        </w:rPr>
        <w:t>will be discussed.</w:t>
      </w:r>
    </w:p>
    <w:p w14:paraId="0F5A3AB8" w14:textId="77777777" w:rsidR="00F93119" w:rsidRPr="00D86225" w:rsidRDefault="00F93119" w:rsidP="00F93119">
      <w:pPr>
        <w:rPr>
          <w:rFonts w:cstheme="minorHAnsi"/>
          <w:sz w:val="24"/>
          <w:szCs w:val="24"/>
        </w:rPr>
      </w:pPr>
      <w:r w:rsidRPr="00D86225">
        <w:rPr>
          <w:rFonts w:cstheme="minorHAnsi"/>
          <w:sz w:val="24"/>
          <w:szCs w:val="24"/>
        </w:rPr>
        <w:t>Upon successful completion of the course, the student should be able to:</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6681"/>
        <w:gridCol w:w="990"/>
        <w:gridCol w:w="2070"/>
      </w:tblGrid>
      <w:tr w:rsidR="00F93119" w:rsidRPr="00D86225" w14:paraId="510C06EB" w14:textId="77777777" w:rsidTr="00C23962">
        <w:trPr>
          <w:trHeight w:val="576"/>
        </w:trPr>
        <w:tc>
          <w:tcPr>
            <w:tcW w:w="897" w:type="dxa"/>
            <w:vAlign w:val="center"/>
          </w:tcPr>
          <w:p w14:paraId="138B679C" w14:textId="77777777" w:rsidR="00F93119" w:rsidRPr="00D86225" w:rsidRDefault="00F93119" w:rsidP="00C23962">
            <w:pPr>
              <w:pStyle w:val="Default"/>
              <w:jc w:val="both"/>
              <w:rPr>
                <w:rFonts w:asciiTheme="minorHAnsi" w:hAnsiTheme="minorHAnsi" w:cstheme="minorHAnsi"/>
                <w:b/>
                <w:color w:val="auto"/>
                <w:szCs w:val="28"/>
              </w:rPr>
            </w:pPr>
            <w:r w:rsidRPr="00D86225">
              <w:rPr>
                <w:rFonts w:asciiTheme="minorHAnsi" w:hAnsiTheme="minorHAnsi" w:cstheme="minorHAnsi"/>
                <w:b/>
                <w:color w:val="auto"/>
                <w:szCs w:val="28"/>
              </w:rPr>
              <w:t>S No</w:t>
            </w:r>
          </w:p>
        </w:tc>
        <w:tc>
          <w:tcPr>
            <w:tcW w:w="6681" w:type="dxa"/>
            <w:vAlign w:val="center"/>
          </w:tcPr>
          <w:p w14:paraId="66127914" w14:textId="77777777" w:rsidR="00F93119" w:rsidRPr="00D86225" w:rsidRDefault="00F93119" w:rsidP="00C23962">
            <w:pPr>
              <w:pStyle w:val="Default"/>
              <w:jc w:val="both"/>
              <w:rPr>
                <w:rFonts w:asciiTheme="minorHAnsi" w:hAnsiTheme="minorHAnsi" w:cstheme="minorHAnsi"/>
                <w:b/>
                <w:color w:val="auto"/>
                <w:szCs w:val="28"/>
              </w:rPr>
            </w:pPr>
            <w:r w:rsidRPr="00D86225">
              <w:rPr>
                <w:rFonts w:asciiTheme="minorHAnsi" w:hAnsiTheme="minorHAnsi" w:cstheme="minorHAnsi"/>
                <w:b/>
                <w:color w:val="auto"/>
                <w:szCs w:val="28"/>
              </w:rPr>
              <w:t>CLO Statement</w:t>
            </w:r>
          </w:p>
        </w:tc>
        <w:tc>
          <w:tcPr>
            <w:tcW w:w="990" w:type="dxa"/>
            <w:vAlign w:val="center"/>
          </w:tcPr>
          <w:p w14:paraId="6DBBD0F3" w14:textId="77777777" w:rsidR="00F93119" w:rsidRPr="00D86225" w:rsidRDefault="00F93119" w:rsidP="00C23962">
            <w:pPr>
              <w:pStyle w:val="Default"/>
              <w:jc w:val="both"/>
              <w:rPr>
                <w:rFonts w:asciiTheme="minorHAnsi" w:hAnsiTheme="minorHAnsi" w:cstheme="minorHAnsi"/>
                <w:b/>
                <w:color w:val="auto"/>
                <w:szCs w:val="28"/>
              </w:rPr>
            </w:pPr>
            <w:r w:rsidRPr="00D86225">
              <w:rPr>
                <w:rFonts w:asciiTheme="minorHAnsi" w:hAnsiTheme="minorHAnsi" w:cstheme="minorHAnsi"/>
                <w:b/>
                <w:color w:val="auto"/>
                <w:szCs w:val="28"/>
              </w:rPr>
              <w:t>PLO</w:t>
            </w:r>
          </w:p>
        </w:tc>
        <w:tc>
          <w:tcPr>
            <w:tcW w:w="2070" w:type="dxa"/>
            <w:vAlign w:val="center"/>
          </w:tcPr>
          <w:p w14:paraId="594BEE91" w14:textId="77777777" w:rsidR="00F93119" w:rsidRPr="00D86225" w:rsidRDefault="00F93119" w:rsidP="00C23962">
            <w:pPr>
              <w:pStyle w:val="Default"/>
              <w:jc w:val="both"/>
              <w:rPr>
                <w:rFonts w:asciiTheme="minorHAnsi" w:hAnsiTheme="minorHAnsi" w:cstheme="minorHAnsi"/>
                <w:b/>
                <w:color w:val="auto"/>
                <w:szCs w:val="28"/>
              </w:rPr>
            </w:pPr>
            <w:r w:rsidRPr="00D86225">
              <w:rPr>
                <w:rFonts w:asciiTheme="minorHAnsi" w:hAnsiTheme="minorHAnsi" w:cstheme="minorHAnsi"/>
                <w:b/>
                <w:color w:val="auto"/>
                <w:szCs w:val="28"/>
              </w:rPr>
              <w:t>Learning Domain and level</w:t>
            </w:r>
          </w:p>
        </w:tc>
      </w:tr>
      <w:tr w:rsidR="00821713" w:rsidRPr="00D86225" w14:paraId="53C615B3" w14:textId="77777777" w:rsidTr="00C23962">
        <w:trPr>
          <w:trHeight w:val="432"/>
        </w:trPr>
        <w:tc>
          <w:tcPr>
            <w:tcW w:w="897" w:type="dxa"/>
            <w:vAlign w:val="center"/>
          </w:tcPr>
          <w:p w14:paraId="557241D5" w14:textId="77777777" w:rsidR="00821713" w:rsidRPr="003D2760" w:rsidRDefault="00821713" w:rsidP="00821713">
            <w:pPr>
              <w:pStyle w:val="Default"/>
              <w:numPr>
                <w:ilvl w:val="0"/>
                <w:numId w:val="6"/>
              </w:numPr>
              <w:jc w:val="both"/>
              <w:rPr>
                <w:rFonts w:asciiTheme="minorHAnsi" w:hAnsiTheme="minorHAnsi" w:cstheme="minorHAnsi"/>
                <w:color w:val="auto"/>
              </w:rPr>
            </w:pPr>
          </w:p>
        </w:tc>
        <w:tc>
          <w:tcPr>
            <w:tcW w:w="6681" w:type="dxa"/>
          </w:tcPr>
          <w:p w14:paraId="1B5467C4" w14:textId="65600514" w:rsidR="00821713" w:rsidRPr="00305A17" w:rsidRDefault="00376C7B" w:rsidP="0038320D">
            <w:pPr>
              <w:pStyle w:val="Default"/>
              <w:jc w:val="both"/>
              <w:rPr>
                <w:rFonts w:asciiTheme="minorHAnsi" w:hAnsiTheme="minorHAnsi" w:cstheme="minorHAnsi"/>
                <w:color w:val="auto"/>
              </w:rPr>
            </w:pPr>
            <w:r w:rsidRPr="00305A17">
              <w:rPr>
                <w:rFonts w:asciiTheme="minorHAnsi" w:hAnsiTheme="minorHAnsi" w:cstheme="minorHAnsi"/>
                <w:b/>
                <w:i/>
                <w:color w:val="auto"/>
              </w:rPr>
              <w:t>Explain</w:t>
            </w:r>
            <w:r w:rsidR="00821713" w:rsidRPr="00305A17">
              <w:rPr>
                <w:rFonts w:asciiTheme="minorHAnsi" w:hAnsiTheme="minorHAnsi" w:cstheme="minorHAnsi"/>
                <w:color w:val="auto"/>
              </w:rPr>
              <w:t xml:space="preserve"> </w:t>
            </w:r>
            <w:r w:rsidR="006320DC" w:rsidRPr="00305A17">
              <w:rPr>
                <w:rFonts w:asciiTheme="minorHAnsi" w:hAnsiTheme="minorHAnsi" w:cstheme="minorHAnsi"/>
                <w:color w:val="auto"/>
              </w:rPr>
              <w:t>the physical origins which govern the properties of matter;</w:t>
            </w:r>
          </w:p>
        </w:tc>
        <w:tc>
          <w:tcPr>
            <w:tcW w:w="990" w:type="dxa"/>
            <w:vAlign w:val="center"/>
          </w:tcPr>
          <w:p w14:paraId="101D8673" w14:textId="77777777" w:rsidR="00821713" w:rsidRPr="00D86225" w:rsidRDefault="00821713" w:rsidP="00821713">
            <w:pPr>
              <w:jc w:val="both"/>
              <w:rPr>
                <w:rFonts w:eastAsia="Times New Roman" w:cstheme="minorHAnsi"/>
                <w:sz w:val="24"/>
                <w:szCs w:val="24"/>
              </w:rPr>
            </w:pPr>
            <w:r w:rsidRPr="00D86225">
              <w:rPr>
                <w:rFonts w:eastAsia="Times New Roman" w:cstheme="minorHAnsi"/>
                <w:sz w:val="24"/>
                <w:szCs w:val="24"/>
              </w:rPr>
              <w:t>1</w:t>
            </w:r>
          </w:p>
        </w:tc>
        <w:tc>
          <w:tcPr>
            <w:tcW w:w="2070" w:type="dxa"/>
            <w:vAlign w:val="center"/>
          </w:tcPr>
          <w:p w14:paraId="57BB9EC0" w14:textId="77777777" w:rsidR="00821713" w:rsidRPr="00D86225" w:rsidRDefault="00821713" w:rsidP="00821713">
            <w:pPr>
              <w:jc w:val="both"/>
              <w:rPr>
                <w:rFonts w:eastAsia="Times New Roman" w:cstheme="minorHAnsi"/>
                <w:sz w:val="24"/>
                <w:szCs w:val="24"/>
              </w:rPr>
            </w:pPr>
            <w:r w:rsidRPr="00D86225">
              <w:rPr>
                <w:rFonts w:eastAsia="Times New Roman" w:cstheme="minorHAnsi"/>
                <w:sz w:val="24"/>
                <w:szCs w:val="24"/>
              </w:rPr>
              <w:t>C2</w:t>
            </w:r>
          </w:p>
        </w:tc>
      </w:tr>
      <w:tr w:rsidR="00821713" w:rsidRPr="00D86225" w14:paraId="5894A533" w14:textId="77777777" w:rsidTr="00C23962">
        <w:trPr>
          <w:trHeight w:val="432"/>
        </w:trPr>
        <w:tc>
          <w:tcPr>
            <w:tcW w:w="897" w:type="dxa"/>
            <w:vAlign w:val="center"/>
          </w:tcPr>
          <w:p w14:paraId="713B47B8" w14:textId="77777777" w:rsidR="00821713" w:rsidRPr="00D86225" w:rsidRDefault="00821713" w:rsidP="003D2760">
            <w:pPr>
              <w:pStyle w:val="Default"/>
              <w:numPr>
                <w:ilvl w:val="0"/>
                <w:numId w:val="6"/>
              </w:numPr>
              <w:jc w:val="both"/>
              <w:rPr>
                <w:rFonts w:asciiTheme="minorHAnsi" w:hAnsiTheme="minorHAnsi" w:cstheme="minorHAnsi"/>
                <w:color w:val="auto"/>
              </w:rPr>
            </w:pPr>
          </w:p>
        </w:tc>
        <w:tc>
          <w:tcPr>
            <w:tcW w:w="6681" w:type="dxa"/>
          </w:tcPr>
          <w:p w14:paraId="3C1187B4" w14:textId="3523A004" w:rsidR="006320DC" w:rsidRPr="00305A17" w:rsidRDefault="00BD2246" w:rsidP="006320DC">
            <w:pPr>
              <w:spacing w:before="100" w:beforeAutospacing="1" w:after="100" w:afterAutospacing="1" w:line="240" w:lineRule="auto"/>
              <w:rPr>
                <w:rFonts w:cstheme="minorHAnsi"/>
                <w:sz w:val="24"/>
                <w:szCs w:val="24"/>
              </w:rPr>
            </w:pPr>
            <w:r w:rsidRPr="00305A17">
              <w:rPr>
                <w:rFonts w:cstheme="minorHAnsi"/>
                <w:b/>
                <w:i/>
                <w:sz w:val="24"/>
                <w:szCs w:val="24"/>
              </w:rPr>
              <w:t>Apply</w:t>
            </w:r>
            <w:r w:rsidRPr="00305A17">
              <w:rPr>
                <w:rFonts w:cstheme="minorHAnsi"/>
                <w:i/>
                <w:sz w:val="24"/>
                <w:szCs w:val="24"/>
              </w:rPr>
              <w:t xml:space="preserve"> </w:t>
            </w:r>
            <w:r w:rsidR="006320DC" w:rsidRPr="00305A17">
              <w:rPr>
                <w:rFonts w:cstheme="minorHAnsi"/>
                <w:sz w:val="24"/>
                <w:szCs w:val="24"/>
              </w:rPr>
              <w:t xml:space="preserve">the knowledge gained in this course to understand a variety of applied problems in condensed matter and </w:t>
            </w:r>
            <w:proofErr w:type="gramStart"/>
            <w:r w:rsidR="006320DC" w:rsidRPr="00305A17">
              <w:rPr>
                <w:rFonts w:cstheme="minorHAnsi"/>
                <w:sz w:val="24"/>
                <w:szCs w:val="24"/>
              </w:rPr>
              <w:t>solid state</w:t>
            </w:r>
            <w:proofErr w:type="gramEnd"/>
            <w:r w:rsidR="006320DC" w:rsidRPr="00305A17">
              <w:rPr>
                <w:rFonts w:cstheme="minorHAnsi"/>
                <w:sz w:val="24"/>
                <w:szCs w:val="24"/>
              </w:rPr>
              <w:t xml:space="preserve"> physics;</w:t>
            </w:r>
          </w:p>
          <w:p w14:paraId="21F5AB25" w14:textId="078FD697" w:rsidR="00821713" w:rsidRPr="00305A17" w:rsidRDefault="00821713" w:rsidP="00F33CBE">
            <w:pPr>
              <w:pStyle w:val="Default"/>
              <w:jc w:val="both"/>
              <w:rPr>
                <w:rFonts w:asciiTheme="minorHAnsi" w:hAnsiTheme="minorHAnsi" w:cstheme="minorHAnsi"/>
                <w:color w:val="auto"/>
              </w:rPr>
            </w:pPr>
          </w:p>
        </w:tc>
        <w:tc>
          <w:tcPr>
            <w:tcW w:w="990" w:type="dxa"/>
            <w:vAlign w:val="center"/>
          </w:tcPr>
          <w:p w14:paraId="68B3804F" w14:textId="630D862E" w:rsidR="00821713" w:rsidRPr="00D86225" w:rsidRDefault="00AC3939" w:rsidP="00821713">
            <w:pPr>
              <w:jc w:val="both"/>
              <w:rPr>
                <w:rFonts w:eastAsia="Times New Roman" w:cstheme="minorHAnsi"/>
                <w:sz w:val="24"/>
                <w:szCs w:val="24"/>
              </w:rPr>
            </w:pPr>
            <w:r>
              <w:rPr>
                <w:rFonts w:eastAsia="Times New Roman" w:cstheme="minorHAnsi"/>
                <w:sz w:val="24"/>
                <w:szCs w:val="24"/>
              </w:rPr>
              <w:t>3</w:t>
            </w:r>
          </w:p>
        </w:tc>
        <w:tc>
          <w:tcPr>
            <w:tcW w:w="2070" w:type="dxa"/>
            <w:vAlign w:val="center"/>
          </w:tcPr>
          <w:p w14:paraId="494E36AF" w14:textId="512477A9" w:rsidR="00821713" w:rsidRPr="00D86225" w:rsidRDefault="00821713" w:rsidP="00376C7B">
            <w:pPr>
              <w:jc w:val="both"/>
              <w:rPr>
                <w:rFonts w:eastAsia="Times New Roman" w:cstheme="minorHAnsi"/>
                <w:sz w:val="24"/>
                <w:szCs w:val="24"/>
              </w:rPr>
            </w:pPr>
            <w:r w:rsidRPr="00D86225">
              <w:rPr>
                <w:rFonts w:eastAsia="Times New Roman" w:cstheme="minorHAnsi"/>
                <w:sz w:val="24"/>
                <w:szCs w:val="24"/>
              </w:rPr>
              <w:t>C</w:t>
            </w:r>
            <w:r w:rsidR="006320DC">
              <w:rPr>
                <w:rFonts w:eastAsia="Times New Roman" w:cstheme="minorHAnsi"/>
                <w:sz w:val="24"/>
                <w:szCs w:val="24"/>
              </w:rPr>
              <w:t>3</w:t>
            </w:r>
          </w:p>
        </w:tc>
      </w:tr>
      <w:tr w:rsidR="007B4E93" w:rsidRPr="00D86225" w14:paraId="64E756C9" w14:textId="77777777" w:rsidTr="00C23962">
        <w:trPr>
          <w:trHeight w:val="432"/>
        </w:trPr>
        <w:tc>
          <w:tcPr>
            <w:tcW w:w="897" w:type="dxa"/>
            <w:vAlign w:val="center"/>
          </w:tcPr>
          <w:p w14:paraId="59927642" w14:textId="77777777" w:rsidR="007B4E93" w:rsidRPr="00D86225" w:rsidRDefault="007B4E93" w:rsidP="003D2760">
            <w:pPr>
              <w:pStyle w:val="Default"/>
              <w:numPr>
                <w:ilvl w:val="0"/>
                <w:numId w:val="6"/>
              </w:numPr>
              <w:jc w:val="both"/>
              <w:rPr>
                <w:rFonts w:asciiTheme="minorHAnsi" w:hAnsiTheme="minorHAnsi" w:cstheme="minorHAnsi"/>
                <w:color w:val="auto"/>
              </w:rPr>
            </w:pPr>
          </w:p>
        </w:tc>
        <w:tc>
          <w:tcPr>
            <w:tcW w:w="6681" w:type="dxa"/>
          </w:tcPr>
          <w:p w14:paraId="62CFAEEC" w14:textId="17A1109D" w:rsidR="006320DC" w:rsidRPr="00305A17" w:rsidRDefault="007B4E93" w:rsidP="006320DC">
            <w:pPr>
              <w:pStyle w:val="Default"/>
              <w:rPr>
                <w:rFonts w:asciiTheme="minorHAnsi" w:hAnsiTheme="minorHAnsi" w:cstheme="minorHAnsi"/>
                <w:color w:val="auto"/>
              </w:rPr>
            </w:pPr>
            <w:r w:rsidRPr="00305A17">
              <w:rPr>
                <w:rFonts w:asciiTheme="minorHAnsi" w:hAnsiTheme="minorHAnsi" w:cstheme="minorHAnsi"/>
                <w:color w:val="auto"/>
              </w:rPr>
              <w:t xml:space="preserve"> </w:t>
            </w:r>
            <w:r w:rsidR="00AA302D" w:rsidRPr="00305A17">
              <w:rPr>
                <w:rFonts w:asciiTheme="minorHAnsi" w:hAnsiTheme="minorHAnsi" w:cstheme="minorHAnsi"/>
                <w:b/>
                <w:i/>
                <w:color w:val="202124"/>
                <w:shd w:val="clear" w:color="auto" w:fill="FFFFFF"/>
              </w:rPr>
              <w:t>Able</w:t>
            </w:r>
            <w:r w:rsidR="00AA302D" w:rsidRPr="00305A17">
              <w:rPr>
                <w:rFonts w:asciiTheme="minorHAnsi" w:hAnsiTheme="minorHAnsi" w:cstheme="minorHAnsi"/>
                <w:color w:val="202124"/>
                <w:shd w:val="clear" w:color="auto" w:fill="FFFFFF"/>
              </w:rPr>
              <w:t xml:space="preserve"> </w:t>
            </w:r>
            <w:r w:rsidR="006320DC" w:rsidRPr="00305A17">
              <w:rPr>
                <w:rFonts w:asciiTheme="minorHAnsi" w:hAnsiTheme="minorHAnsi" w:cstheme="minorHAnsi"/>
                <w:color w:val="auto"/>
              </w:rPr>
              <w:t xml:space="preserve">to apply the knowledge gained in this course to understand a variety of applied problems in condensed matter and </w:t>
            </w:r>
            <w:proofErr w:type="gramStart"/>
            <w:r w:rsidR="006320DC" w:rsidRPr="00305A17">
              <w:rPr>
                <w:rFonts w:asciiTheme="minorHAnsi" w:hAnsiTheme="minorHAnsi" w:cstheme="minorHAnsi"/>
                <w:color w:val="auto"/>
              </w:rPr>
              <w:t>solid state</w:t>
            </w:r>
            <w:proofErr w:type="gramEnd"/>
            <w:r w:rsidR="006320DC" w:rsidRPr="00305A17">
              <w:rPr>
                <w:rFonts w:asciiTheme="minorHAnsi" w:hAnsiTheme="minorHAnsi" w:cstheme="minorHAnsi"/>
                <w:color w:val="auto"/>
              </w:rPr>
              <w:t xml:space="preserve"> physics</w:t>
            </w:r>
          </w:p>
          <w:p w14:paraId="5EF1AB17" w14:textId="5E2BB3BC" w:rsidR="007B4E93" w:rsidRPr="00305A17" w:rsidRDefault="007B4E93" w:rsidP="006455BF">
            <w:pPr>
              <w:pStyle w:val="Default"/>
              <w:rPr>
                <w:rFonts w:asciiTheme="minorHAnsi" w:hAnsiTheme="minorHAnsi" w:cstheme="minorHAnsi"/>
                <w:color w:val="auto"/>
              </w:rPr>
            </w:pPr>
          </w:p>
        </w:tc>
        <w:tc>
          <w:tcPr>
            <w:tcW w:w="990" w:type="dxa"/>
            <w:vAlign w:val="center"/>
          </w:tcPr>
          <w:p w14:paraId="783D7262" w14:textId="19D6A29A" w:rsidR="007B4E93" w:rsidRDefault="00AC3939" w:rsidP="00821713">
            <w:pPr>
              <w:jc w:val="both"/>
              <w:rPr>
                <w:rFonts w:eastAsia="Times New Roman" w:cstheme="minorHAnsi"/>
                <w:sz w:val="24"/>
                <w:szCs w:val="24"/>
              </w:rPr>
            </w:pPr>
            <w:r>
              <w:rPr>
                <w:rFonts w:eastAsia="Times New Roman" w:cstheme="minorHAnsi"/>
                <w:sz w:val="24"/>
                <w:szCs w:val="24"/>
              </w:rPr>
              <w:t>2</w:t>
            </w:r>
          </w:p>
        </w:tc>
        <w:tc>
          <w:tcPr>
            <w:tcW w:w="2070" w:type="dxa"/>
            <w:vAlign w:val="center"/>
          </w:tcPr>
          <w:p w14:paraId="685A226B" w14:textId="0F96FB05" w:rsidR="007B4E93" w:rsidRPr="00D86225" w:rsidRDefault="007B4E93" w:rsidP="00821713">
            <w:pPr>
              <w:jc w:val="both"/>
              <w:rPr>
                <w:rFonts w:eastAsia="Times New Roman" w:cstheme="minorHAnsi"/>
                <w:sz w:val="24"/>
                <w:szCs w:val="24"/>
              </w:rPr>
            </w:pPr>
            <w:r>
              <w:rPr>
                <w:rFonts w:eastAsia="Times New Roman" w:cstheme="minorHAnsi"/>
                <w:sz w:val="24"/>
                <w:szCs w:val="24"/>
              </w:rPr>
              <w:t>C</w:t>
            </w:r>
            <w:r w:rsidR="006320DC">
              <w:rPr>
                <w:rFonts w:eastAsia="Times New Roman" w:cstheme="minorHAnsi"/>
                <w:sz w:val="24"/>
                <w:szCs w:val="24"/>
              </w:rPr>
              <w:t>4</w:t>
            </w:r>
          </w:p>
        </w:tc>
      </w:tr>
    </w:tbl>
    <w:p w14:paraId="19F936C9" w14:textId="77777777" w:rsidR="002150F5" w:rsidRPr="002150F5" w:rsidRDefault="002150F5" w:rsidP="00376C7B">
      <w:pPr>
        <w:tabs>
          <w:tab w:val="left" w:pos="6198"/>
        </w:tabs>
        <w:spacing w:after="0" w:line="240" w:lineRule="auto"/>
        <w:ind w:left="360"/>
        <w:jc w:val="both"/>
        <w:rPr>
          <w:rFonts w:ascii="Arial" w:hAnsi="Arial" w:cs="Arial"/>
          <w:b/>
          <w:sz w:val="24"/>
          <w:szCs w:val="24"/>
        </w:rPr>
      </w:pPr>
      <w:r w:rsidRPr="002150F5">
        <w:rPr>
          <w:rFonts w:ascii="Arial" w:hAnsi="Arial" w:cs="Arial"/>
          <w:b/>
          <w:sz w:val="24"/>
          <w:szCs w:val="24"/>
        </w:rPr>
        <w:br w:type="page"/>
      </w:r>
      <w:r w:rsidR="00376C7B">
        <w:rPr>
          <w:rFonts w:ascii="Arial" w:hAnsi="Arial" w:cs="Arial"/>
          <w:b/>
          <w:sz w:val="24"/>
          <w:szCs w:val="24"/>
        </w:rPr>
        <w:lastRenderedPageBreak/>
        <w:tab/>
      </w:r>
    </w:p>
    <w:p w14:paraId="08B787BA" w14:textId="77777777" w:rsidR="0085225E" w:rsidRDefault="0085225E" w:rsidP="0085225E">
      <w:pPr>
        <w:numPr>
          <w:ilvl w:val="0"/>
          <w:numId w:val="4"/>
        </w:numPr>
        <w:spacing w:after="0" w:line="240" w:lineRule="auto"/>
        <w:jc w:val="both"/>
        <w:rPr>
          <w:rFonts w:ascii="Arial" w:hAnsi="Arial" w:cs="Arial"/>
          <w:b/>
          <w:sz w:val="24"/>
          <w:szCs w:val="24"/>
        </w:rPr>
      </w:pPr>
      <w:r>
        <w:rPr>
          <w:rFonts w:ascii="Arial" w:hAnsi="Arial" w:cs="Arial"/>
          <w:b/>
          <w:sz w:val="24"/>
          <w:szCs w:val="24"/>
        </w:rPr>
        <w:t>CLO – PLO MAPPING:</w:t>
      </w:r>
    </w:p>
    <w:p w14:paraId="03DEA1B9" w14:textId="77777777" w:rsidR="0085225E" w:rsidRDefault="0085225E" w:rsidP="0085225E">
      <w:pPr>
        <w:jc w:val="both"/>
        <w:rPr>
          <w:rFonts w:ascii="Arial" w:hAnsi="Arial" w:cs="Arial"/>
          <w:sz w:val="24"/>
          <w:szCs w:val="24"/>
        </w:rPr>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7"/>
        <w:gridCol w:w="748"/>
        <w:gridCol w:w="748"/>
        <w:gridCol w:w="905"/>
        <w:gridCol w:w="591"/>
        <w:gridCol w:w="748"/>
        <w:gridCol w:w="748"/>
        <w:gridCol w:w="748"/>
        <w:gridCol w:w="748"/>
        <w:gridCol w:w="748"/>
        <w:gridCol w:w="748"/>
        <w:gridCol w:w="748"/>
        <w:gridCol w:w="748"/>
      </w:tblGrid>
      <w:tr w:rsidR="0085225E" w14:paraId="4A7F0BC5" w14:textId="77777777" w:rsidTr="0052735F">
        <w:tc>
          <w:tcPr>
            <w:tcW w:w="857" w:type="dxa"/>
            <w:vMerge w:val="restart"/>
            <w:tcBorders>
              <w:top w:val="single" w:sz="4" w:space="0" w:color="000000"/>
              <w:left w:val="single" w:sz="4" w:space="0" w:color="000000"/>
              <w:bottom w:val="single" w:sz="4" w:space="0" w:color="000000"/>
              <w:right w:val="single" w:sz="4" w:space="0" w:color="000000"/>
            </w:tcBorders>
            <w:vAlign w:val="center"/>
            <w:hideMark/>
          </w:tcPr>
          <w:p w14:paraId="0EEEDDB3" w14:textId="77777777" w:rsidR="0085225E" w:rsidRDefault="0085225E" w:rsidP="002464B1">
            <w:pPr>
              <w:jc w:val="both"/>
              <w:rPr>
                <w:rFonts w:ascii="Arial" w:hAnsi="Arial" w:cs="Arial"/>
                <w:b/>
                <w:sz w:val="24"/>
                <w:szCs w:val="24"/>
              </w:rPr>
            </w:pPr>
            <w:r>
              <w:rPr>
                <w:rFonts w:ascii="Arial" w:hAnsi="Arial" w:cs="Arial"/>
                <w:b/>
                <w:sz w:val="24"/>
                <w:szCs w:val="24"/>
              </w:rPr>
              <w:t>CLOs</w:t>
            </w:r>
          </w:p>
        </w:tc>
        <w:tc>
          <w:tcPr>
            <w:tcW w:w="8976" w:type="dxa"/>
            <w:gridSpan w:val="12"/>
            <w:tcBorders>
              <w:top w:val="single" w:sz="4" w:space="0" w:color="000000"/>
              <w:left w:val="single" w:sz="4" w:space="0" w:color="000000"/>
              <w:bottom w:val="single" w:sz="4" w:space="0" w:color="000000"/>
              <w:right w:val="single" w:sz="4" w:space="0" w:color="000000"/>
            </w:tcBorders>
            <w:hideMark/>
          </w:tcPr>
          <w:p w14:paraId="7CBBC4EF" w14:textId="77777777" w:rsidR="0085225E" w:rsidRDefault="0085225E" w:rsidP="002464B1">
            <w:pPr>
              <w:jc w:val="both"/>
              <w:rPr>
                <w:rFonts w:ascii="Arial" w:hAnsi="Arial" w:cs="Arial"/>
                <w:b/>
                <w:sz w:val="24"/>
                <w:szCs w:val="24"/>
              </w:rPr>
            </w:pPr>
            <w:r>
              <w:rPr>
                <w:rFonts w:ascii="Arial" w:hAnsi="Arial" w:cs="Arial"/>
                <w:b/>
                <w:sz w:val="24"/>
                <w:szCs w:val="24"/>
              </w:rPr>
              <w:t>PLOs</w:t>
            </w:r>
          </w:p>
        </w:tc>
      </w:tr>
      <w:tr w:rsidR="0085225E" w14:paraId="57674D97" w14:textId="77777777" w:rsidTr="0052735F">
        <w:trPr>
          <w:cantSplit/>
          <w:trHeight w:val="3059"/>
        </w:trPr>
        <w:tc>
          <w:tcPr>
            <w:tcW w:w="857" w:type="dxa"/>
            <w:vMerge/>
            <w:tcBorders>
              <w:top w:val="single" w:sz="4" w:space="0" w:color="000000"/>
              <w:left w:val="single" w:sz="4" w:space="0" w:color="000000"/>
              <w:bottom w:val="single" w:sz="4" w:space="0" w:color="000000"/>
              <w:right w:val="single" w:sz="4" w:space="0" w:color="000000"/>
            </w:tcBorders>
            <w:vAlign w:val="center"/>
            <w:hideMark/>
          </w:tcPr>
          <w:p w14:paraId="06F363A7" w14:textId="77777777" w:rsidR="0085225E" w:rsidRDefault="0085225E" w:rsidP="002464B1">
            <w:pPr>
              <w:spacing w:after="0" w:line="240" w:lineRule="auto"/>
              <w:rPr>
                <w:rFonts w:ascii="Arial" w:hAnsi="Arial" w:cs="Arial"/>
                <w:b/>
                <w:sz w:val="24"/>
                <w:szCs w:val="24"/>
                <w:lang w:bidi="en-US"/>
              </w:rPr>
            </w:pP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4242C467" w14:textId="77777777" w:rsidR="0085225E" w:rsidRDefault="0085225E" w:rsidP="002464B1">
            <w:pPr>
              <w:ind w:left="113" w:right="113"/>
              <w:jc w:val="both"/>
              <w:rPr>
                <w:rFonts w:ascii="Arial" w:hAnsi="Arial" w:cs="Arial"/>
                <w:sz w:val="24"/>
                <w:szCs w:val="24"/>
              </w:rPr>
            </w:pPr>
            <w:r>
              <w:rPr>
                <w:rFonts w:ascii="Arial" w:hAnsi="Arial" w:cs="Arial"/>
                <w:sz w:val="24"/>
                <w:szCs w:val="24"/>
              </w:rPr>
              <w:t>Engineering Technology Knowledge</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167568E1" w14:textId="77777777" w:rsidR="0085225E" w:rsidRDefault="0085225E" w:rsidP="002464B1">
            <w:pPr>
              <w:ind w:left="113" w:right="113"/>
              <w:jc w:val="both"/>
              <w:rPr>
                <w:rFonts w:ascii="Arial" w:hAnsi="Arial" w:cs="Arial"/>
                <w:sz w:val="24"/>
                <w:szCs w:val="24"/>
              </w:rPr>
            </w:pPr>
            <w:r>
              <w:rPr>
                <w:rFonts w:ascii="Arial" w:hAnsi="Arial" w:cs="Arial"/>
                <w:sz w:val="24"/>
                <w:szCs w:val="24"/>
              </w:rPr>
              <w:t>Problem Analysis</w:t>
            </w:r>
          </w:p>
        </w:tc>
        <w:tc>
          <w:tcPr>
            <w:tcW w:w="905" w:type="dxa"/>
            <w:tcBorders>
              <w:top w:val="single" w:sz="4" w:space="0" w:color="000000"/>
              <w:left w:val="single" w:sz="4" w:space="0" w:color="000000"/>
              <w:bottom w:val="single" w:sz="4" w:space="0" w:color="000000"/>
              <w:right w:val="single" w:sz="4" w:space="0" w:color="000000"/>
            </w:tcBorders>
            <w:textDirection w:val="btLr"/>
            <w:vAlign w:val="center"/>
            <w:hideMark/>
          </w:tcPr>
          <w:p w14:paraId="314541D4" w14:textId="77777777" w:rsidR="0085225E" w:rsidRDefault="0085225E" w:rsidP="002464B1">
            <w:pPr>
              <w:ind w:left="113" w:right="113"/>
              <w:jc w:val="both"/>
              <w:rPr>
                <w:rFonts w:ascii="Arial" w:hAnsi="Arial" w:cs="Arial"/>
                <w:sz w:val="24"/>
                <w:szCs w:val="24"/>
              </w:rPr>
            </w:pPr>
            <w:r>
              <w:rPr>
                <w:rFonts w:ascii="Arial" w:hAnsi="Arial" w:cs="Arial"/>
                <w:sz w:val="24"/>
                <w:szCs w:val="24"/>
              </w:rPr>
              <w:t>Design / Development of Solutions</w:t>
            </w:r>
          </w:p>
        </w:tc>
        <w:tc>
          <w:tcPr>
            <w:tcW w:w="591" w:type="dxa"/>
            <w:tcBorders>
              <w:top w:val="single" w:sz="4" w:space="0" w:color="000000"/>
              <w:left w:val="single" w:sz="4" w:space="0" w:color="000000"/>
              <w:bottom w:val="single" w:sz="4" w:space="0" w:color="000000"/>
              <w:right w:val="single" w:sz="4" w:space="0" w:color="000000"/>
            </w:tcBorders>
            <w:textDirection w:val="btLr"/>
            <w:vAlign w:val="center"/>
            <w:hideMark/>
          </w:tcPr>
          <w:p w14:paraId="48FB1D6F" w14:textId="77777777" w:rsidR="0085225E" w:rsidRDefault="0085225E" w:rsidP="002464B1">
            <w:pPr>
              <w:ind w:left="113" w:right="113"/>
              <w:jc w:val="both"/>
              <w:rPr>
                <w:rFonts w:ascii="Arial" w:hAnsi="Arial" w:cs="Arial"/>
                <w:sz w:val="24"/>
                <w:szCs w:val="24"/>
              </w:rPr>
            </w:pPr>
            <w:r>
              <w:rPr>
                <w:rFonts w:ascii="Arial" w:hAnsi="Arial" w:cs="Arial"/>
                <w:sz w:val="24"/>
                <w:szCs w:val="24"/>
              </w:rPr>
              <w:t>Investigation</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64A506BC" w14:textId="77777777" w:rsidR="0085225E" w:rsidRDefault="0085225E" w:rsidP="002464B1">
            <w:pPr>
              <w:ind w:left="113" w:right="113"/>
              <w:jc w:val="both"/>
              <w:rPr>
                <w:rFonts w:ascii="Arial" w:hAnsi="Arial" w:cs="Arial"/>
                <w:sz w:val="24"/>
                <w:szCs w:val="24"/>
              </w:rPr>
            </w:pPr>
            <w:r>
              <w:rPr>
                <w:rFonts w:ascii="Arial" w:hAnsi="Arial" w:cs="Arial"/>
                <w:sz w:val="24"/>
                <w:szCs w:val="24"/>
              </w:rPr>
              <w:t>Modern Tool Usage</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2A004B37" w14:textId="77777777" w:rsidR="0085225E" w:rsidRDefault="0085225E" w:rsidP="002464B1">
            <w:pPr>
              <w:ind w:left="113" w:right="113"/>
              <w:jc w:val="both"/>
              <w:rPr>
                <w:rFonts w:ascii="Arial" w:hAnsi="Arial" w:cs="Arial"/>
                <w:sz w:val="24"/>
                <w:szCs w:val="24"/>
              </w:rPr>
            </w:pPr>
            <w:r>
              <w:rPr>
                <w:rFonts w:ascii="Arial" w:hAnsi="Arial" w:cs="Arial"/>
                <w:sz w:val="24"/>
                <w:szCs w:val="24"/>
              </w:rPr>
              <w:t>The Engineering Technologist and Society</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68524C8D" w14:textId="77777777" w:rsidR="0085225E" w:rsidRDefault="0085225E" w:rsidP="002464B1">
            <w:pPr>
              <w:ind w:left="113" w:right="113"/>
              <w:jc w:val="both"/>
              <w:rPr>
                <w:rFonts w:ascii="Arial" w:hAnsi="Arial" w:cs="Arial"/>
                <w:sz w:val="24"/>
                <w:szCs w:val="24"/>
              </w:rPr>
            </w:pPr>
            <w:r>
              <w:rPr>
                <w:rFonts w:ascii="Arial" w:hAnsi="Arial" w:cs="Arial"/>
                <w:sz w:val="24"/>
                <w:szCs w:val="24"/>
              </w:rPr>
              <w:t>Environment and Sustainability</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384FB9AE" w14:textId="77777777" w:rsidR="0085225E" w:rsidRDefault="0085225E" w:rsidP="002464B1">
            <w:pPr>
              <w:ind w:left="113" w:right="113"/>
              <w:jc w:val="both"/>
              <w:rPr>
                <w:rFonts w:ascii="Arial" w:hAnsi="Arial" w:cs="Arial"/>
                <w:sz w:val="24"/>
                <w:szCs w:val="24"/>
              </w:rPr>
            </w:pPr>
            <w:r>
              <w:rPr>
                <w:rFonts w:ascii="Arial" w:hAnsi="Arial" w:cs="Arial"/>
                <w:sz w:val="24"/>
                <w:szCs w:val="24"/>
              </w:rPr>
              <w:t>Ethics</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659316BC" w14:textId="77777777" w:rsidR="0085225E" w:rsidRDefault="0085225E" w:rsidP="002464B1">
            <w:pPr>
              <w:ind w:left="113" w:right="113"/>
              <w:jc w:val="both"/>
              <w:rPr>
                <w:rFonts w:ascii="Arial" w:hAnsi="Arial" w:cs="Arial"/>
                <w:sz w:val="24"/>
                <w:szCs w:val="24"/>
              </w:rPr>
            </w:pPr>
            <w:r>
              <w:rPr>
                <w:rFonts w:ascii="Arial" w:hAnsi="Arial" w:cs="Arial"/>
                <w:sz w:val="24"/>
                <w:szCs w:val="24"/>
              </w:rPr>
              <w:t>Individual and Team Work</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56DC11EC" w14:textId="77777777" w:rsidR="0085225E" w:rsidRDefault="0085225E" w:rsidP="002464B1">
            <w:pPr>
              <w:ind w:left="113" w:right="113"/>
              <w:jc w:val="both"/>
              <w:rPr>
                <w:rFonts w:ascii="Arial" w:hAnsi="Arial" w:cs="Arial"/>
                <w:sz w:val="24"/>
                <w:szCs w:val="24"/>
              </w:rPr>
            </w:pPr>
            <w:r>
              <w:rPr>
                <w:rFonts w:ascii="Arial" w:hAnsi="Arial" w:cs="Arial"/>
                <w:sz w:val="24"/>
                <w:szCs w:val="24"/>
              </w:rPr>
              <w:t>Communication</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53A86C97" w14:textId="77777777" w:rsidR="0085225E" w:rsidRDefault="0085225E" w:rsidP="002464B1">
            <w:pPr>
              <w:ind w:left="113" w:right="113"/>
              <w:jc w:val="both"/>
              <w:rPr>
                <w:rFonts w:ascii="Arial" w:hAnsi="Arial" w:cs="Arial"/>
                <w:sz w:val="24"/>
                <w:szCs w:val="24"/>
              </w:rPr>
            </w:pPr>
            <w:r>
              <w:rPr>
                <w:rFonts w:ascii="Arial" w:hAnsi="Arial" w:cs="Arial"/>
                <w:sz w:val="24"/>
                <w:szCs w:val="24"/>
              </w:rPr>
              <w:t>Project Management</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hideMark/>
          </w:tcPr>
          <w:p w14:paraId="7F5ABF3C" w14:textId="77777777" w:rsidR="0085225E" w:rsidRDefault="0085225E" w:rsidP="002464B1">
            <w:pPr>
              <w:ind w:left="113" w:right="113"/>
              <w:jc w:val="both"/>
              <w:rPr>
                <w:rFonts w:ascii="Arial" w:hAnsi="Arial" w:cs="Arial"/>
                <w:sz w:val="24"/>
                <w:szCs w:val="24"/>
              </w:rPr>
            </w:pPr>
            <w:r>
              <w:rPr>
                <w:rFonts w:ascii="Arial" w:hAnsi="Arial" w:cs="Arial"/>
                <w:sz w:val="24"/>
                <w:szCs w:val="24"/>
              </w:rPr>
              <w:t>Lifelong Learning</w:t>
            </w:r>
          </w:p>
        </w:tc>
      </w:tr>
      <w:tr w:rsidR="0085225E" w14:paraId="190D3A0C" w14:textId="77777777" w:rsidTr="0052735F">
        <w:tc>
          <w:tcPr>
            <w:tcW w:w="857" w:type="dxa"/>
            <w:vMerge/>
            <w:tcBorders>
              <w:top w:val="single" w:sz="4" w:space="0" w:color="000000"/>
              <w:left w:val="single" w:sz="4" w:space="0" w:color="000000"/>
              <w:bottom w:val="single" w:sz="4" w:space="0" w:color="000000"/>
              <w:right w:val="single" w:sz="4" w:space="0" w:color="000000"/>
            </w:tcBorders>
            <w:vAlign w:val="center"/>
            <w:hideMark/>
          </w:tcPr>
          <w:p w14:paraId="3118902B" w14:textId="77777777" w:rsidR="0085225E" w:rsidRDefault="0085225E" w:rsidP="002464B1">
            <w:pPr>
              <w:spacing w:after="0" w:line="240" w:lineRule="auto"/>
              <w:rPr>
                <w:rFonts w:ascii="Arial" w:hAnsi="Arial" w:cs="Arial"/>
                <w:b/>
                <w:sz w:val="24"/>
                <w:szCs w:val="24"/>
                <w:lang w:bidi="en-US"/>
              </w:rPr>
            </w:pP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165F9432" w14:textId="77777777" w:rsidR="0085225E" w:rsidRDefault="0085225E" w:rsidP="002464B1">
            <w:pPr>
              <w:jc w:val="both"/>
              <w:rPr>
                <w:rFonts w:ascii="Arial" w:hAnsi="Arial" w:cs="Arial"/>
                <w:sz w:val="24"/>
                <w:szCs w:val="24"/>
              </w:rPr>
            </w:pPr>
            <w:r>
              <w:rPr>
                <w:rFonts w:ascii="Arial" w:hAnsi="Arial" w:cs="Arial"/>
                <w:sz w:val="24"/>
                <w:szCs w:val="24"/>
              </w:rPr>
              <w:t>1</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BC4FC15" w14:textId="77777777" w:rsidR="0085225E" w:rsidRDefault="0085225E" w:rsidP="002464B1">
            <w:pPr>
              <w:jc w:val="both"/>
              <w:rPr>
                <w:rFonts w:ascii="Arial" w:hAnsi="Arial" w:cs="Arial"/>
                <w:sz w:val="24"/>
                <w:szCs w:val="24"/>
              </w:rPr>
            </w:pPr>
            <w:r>
              <w:rPr>
                <w:rFonts w:ascii="Arial" w:hAnsi="Arial" w:cs="Arial"/>
                <w:sz w:val="24"/>
                <w:szCs w:val="24"/>
              </w:rPr>
              <w:t>2</w:t>
            </w:r>
          </w:p>
        </w:tc>
        <w:tc>
          <w:tcPr>
            <w:tcW w:w="905" w:type="dxa"/>
            <w:tcBorders>
              <w:top w:val="single" w:sz="4" w:space="0" w:color="000000"/>
              <w:left w:val="single" w:sz="4" w:space="0" w:color="000000"/>
              <w:bottom w:val="single" w:sz="4" w:space="0" w:color="000000"/>
              <w:right w:val="single" w:sz="4" w:space="0" w:color="000000"/>
            </w:tcBorders>
            <w:vAlign w:val="center"/>
            <w:hideMark/>
          </w:tcPr>
          <w:p w14:paraId="7F079B20" w14:textId="77777777" w:rsidR="0085225E" w:rsidRDefault="0085225E" w:rsidP="002464B1">
            <w:pPr>
              <w:jc w:val="both"/>
              <w:rPr>
                <w:rFonts w:ascii="Arial" w:hAnsi="Arial" w:cs="Arial"/>
                <w:sz w:val="24"/>
                <w:szCs w:val="24"/>
              </w:rPr>
            </w:pPr>
            <w:r>
              <w:rPr>
                <w:rFonts w:ascii="Arial" w:hAnsi="Arial" w:cs="Arial"/>
                <w:sz w:val="24"/>
                <w:szCs w:val="24"/>
              </w:rPr>
              <w:t>3</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61D7113C" w14:textId="77777777" w:rsidR="0085225E" w:rsidRDefault="0085225E" w:rsidP="002464B1">
            <w:pPr>
              <w:jc w:val="both"/>
              <w:rPr>
                <w:rFonts w:ascii="Arial" w:hAnsi="Arial" w:cs="Arial"/>
                <w:sz w:val="24"/>
                <w:szCs w:val="24"/>
              </w:rPr>
            </w:pPr>
            <w:r>
              <w:rPr>
                <w:rFonts w:ascii="Arial" w:hAnsi="Arial" w:cs="Arial"/>
                <w:sz w:val="24"/>
                <w:szCs w:val="24"/>
              </w:rPr>
              <w:t>4</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12BD1952" w14:textId="77777777" w:rsidR="0085225E" w:rsidRDefault="0085225E" w:rsidP="002464B1">
            <w:pPr>
              <w:jc w:val="both"/>
              <w:rPr>
                <w:rFonts w:ascii="Arial" w:hAnsi="Arial" w:cs="Arial"/>
                <w:sz w:val="24"/>
                <w:szCs w:val="24"/>
              </w:rPr>
            </w:pPr>
            <w:r>
              <w:rPr>
                <w:rFonts w:ascii="Arial" w:hAnsi="Arial" w:cs="Arial"/>
                <w:sz w:val="24"/>
                <w:szCs w:val="24"/>
              </w:rPr>
              <w:t>5</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7B810F30" w14:textId="77777777" w:rsidR="0085225E" w:rsidRDefault="0085225E" w:rsidP="002464B1">
            <w:pPr>
              <w:jc w:val="both"/>
              <w:rPr>
                <w:rFonts w:ascii="Arial" w:hAnsi="Arial" w:cs="Arial"/>
                <w:sz w:val="24"/>
                <w:szCs w:val="24"/>
              </w:rPr>
            </w:pPr>
            <w:r>
              <w:rPr>
                <w:rFonts w:ascii="Arial" w:hAnsi="Arial" w:cs="Arial"/>
                <w:sz w:val="24"/>
                <w:szCs w:val="24"/>
              </w:rPr>
              <w:t>6</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2130B1AE" w14:textId="77777777" w:rsidR="0085225E" w:rsidRDefault="0085225E" w:rsidP="002464B1">
            <w:pPr>
              <w:jc w:val="both"/>
              <w:rPr>
                <w:rFonts w:ascii="Arial" w:hAnsi="Arial" w:cs="Arial"/>
                <w:sz w:val="24"/>
                <w:szCs w:val="24"/>
              </w:rPr>
            </w:pPr>
            <w:r>
              <w:rPr>
                <w:rFonts w:ascii="Arial" w:hAnsi="Arial" w:cs="Arial"/>
                <w:sz w:val="24"/>
                <w:szCs w:val="24"/>
              </w:rPr>
              <w:t>7</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41D22D2" w14:textId="77777777" w:rsidR="0085225E" w:rsidRDefault="0085225E" w:rsidP="002464B1">
            <w:pPr>
              <w:jc w:val="both"/>
              <w:rPr>
                <w:rFonts w:ascii="Arial" w:hAnsi="Arial" w:cs="Arial"/>
                <w:sz w:val="24"/>
                <w:szCs w:val="24"/>
              </w:rPr>
            </w:pPr>
            <w:r>
              <w:rPr>
                <w:rFonts w:ascii="Arial" w:hAnsi="Arial" w:cs="Arial"/>
                <w:sz w:val="24"/>
                <w:szCs w:val="24"/>
              </w:rPr>
              <w:t>8</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CCDBE7C" w14:textId="77777777" w:rsidR="0085225E" w:rsidRDefault="0085225E" w:rsidP="002464B1">
            <w:pPr>
              <w:jc w:val="both"/>
              <w:rPr>
                <w:rFonts w:ascii="Arial" w:hAnsi="Arial" w:cs="Arial"/>
                <w:sz w:val="24"/>
                <w:szCs w:val="24"/>
              </w:rPr>
            </w:pPr>
            <w:r>
              <w:rPr>
                <w:rFonts w:ascii="Arial" w:hAnsi="Arial" w:cs="Arial"/>
                <w:sz w:val="24"/>
                <w:szCs w:val="24"/>
              </w:rPr>
              <w:t>9</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C117FFB" w14:textId="77777777" w:rsidR="0085225E" w:rsidRDefault="0085225E" w:rsidP="002464B1">
            <w:pPr>
              <w:jc w:val="both"/>
              <w:rPr>
                <w:rFonts w:ascii="Arial" w:hAnsi="Arial" w:cs="Arial"/>
                <w:sz w:val="24"/>
                <w:szCs w:val="24"/>
              </w:rPr>
            </w:pPr>
            <w:r>
              <w:rPr>
                <w:rFonts w:ascii="Arial" w:hAnsi="Arial" w:cs="Arial"/>
                <w:sz w:val="24"/>
                <w:szCs w:val="24"/>
              </w:rPr>
              <w:t>10</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16676700" w14:textId="77777777" w:rsidR="0085225E" w:rsidRDefault="0085225E" w:rsidP="002464B1">
            <w:pPr>
              <w:jc w:val="both"/>
              <w:rPr>
                <w:rFonts w:ascii="Arial" w:hAnsi="Arial" w:cs="Arial"/>
                <w:sz w:val="24"/>
                <w:szCs w:val="24"/>
              </w:rPr>
            </w:pPr>
            <w:r>
              <w:rPr>
                <w:rFonts w:ascii="Arial" w:hAnsi="Arial" w:cs="Arial"/>
                <w:sz w:val="24"/>
                <w:szCs w:val="24"/>
              </w:rPr>
              <w:t>11</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17E721ED" w14:textId="77777777" w:rsidR="0085225E" w:rsidRDefault="0085225E" w:rsidP="002464B1">
            <w:pPr>
              <w:jc w:val="both"/>
              <w:rPr>
                <w:rFonts w:ascii="Arial" w:hAnsi="Arial" w:cs="Arial"/>
                <w:sz w:val="24"/>
                <w:szCs w:val="24"/>
              </w:rPr>
            </w:pPr>
            <w:r>
              <w:rPr>
                <w:rFonts w:ascii="Arial" w:hAnsi="Arial" w:cs="Arial"/>
                <w:sz w:val="24"/>
                <w:szCs w:val="24"/>
              </w:rPr>
              <w:t>12</w:t>
            </w:r>
          </w:p>
        </w:tc>
      </w:tr>
      <w:tr w:rsidR="0085225E" w14:paraId="0E3BF9A6" w14:textId="77777777" w:rsidTr="0052735F">
        <w:tc>
          <w:tcPr>
            <w:tcW w:w="857" w:type="dxa"/>
            <w:tcBorders>
              <w:top w:val="single" w:sz="4" w:space="0" w:color="000000"/>
              <w:left w:val="single" w:sz="4" w:space="0" w:color="000000"/>
              <w:bottom w:val="single" w:sz="4" w:space="0" w:color="000000"/>
              <w:right w:val="single" w:sz="4" w:space="0" w:color="000000"/>
            </w:tcBorders>
            <w:hideMark/>
          </w:tcPr>
          <w:p w14:paraId="2B7893A3" w14:textId="77777777" w:rsidR="0085225E" w:rsidRDefault="0085225E" w:rsidP="002464B1">
            <w:pPr>
              <w:jc w:val="both"/>
              <w:rPr>
                <w:rFonts w:ascii="Arial" w:hAnsi="Arial" w:cs="Arial"/>
                <w:sz w:val="24"/>
                <w:szCs w:val="24"/>
              </w:rPr>
            </w:pPr>
            <w:r>
              <w:rPr>
                <w:rFonts w:ascii="Arial" w:hAnsi="Arial" w:cs="Arial"/>
                <w:sz w:val="24"/>
                <w:szCs w:val="24"/>
              </w:rPr>
              <w:t>1</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BC48D4F" w14:textId="77777777" w:rsidR="0085225E" w:rsidRPr="005B248B" w:rsidRDefault="0085225E" w:rsidP="002464B1">
            <w:pPr>
              <w:pStyle w:val="NoSpacing"/>
              <w:rPr>
                <w:rFonts w:ascii="Arial" w:hAnsi="Arial" w:cs="Arial"/>
                <w:b/>
              </w:rPr>
            </w:pPr>
            <w:r>
              <w:rPr>
                <w:rFonts w:ascii="Arial" w:hAnsi="Arial" w:cs="Arial"/>
                <w:b/>
              </w:rPr>
              <w:t>C2</w:t>
            </w:r>
          </w:p>
        </w:tc>
        <w:tc>
          <w:tcPr>
            <w:tcW w:w="748" w:type="dxa"/>
            <w:tcBorders>
              <w:top w:val="single" w:sz="4" w:space="0" w:color="000000"/>
              <w:left w:val="single" w:sz="4" w:space="0" w:color="000000"/>
              <w:bottom w:val="single" w:sz="4" w:space="0" w:color="000000"/>
              <w:right w:val="single" w:sz="4" w:space="0" w:color="000000"/>
            </w:tcBorders>
            <w:vAlign w:val="center"/>
          </w:tcPr>
          <w:p w14:paraId="4E6DF946" w14:textId="77777777" w:rsidR="0085225E" w:rsidRPr="005B248B" w:rsidRDefault="0085225E" w:rsidP="002464B1">
            <w:pPr>
              <w:pStyle w:val="NoSpacing"/>
              <w:rPr>
                <w:rFonts w:ascii="Arial" w:hAnsi="Arial" w:cs="Arial"/>
                <w:b/>
              </w:rPr>
            </w:pPr>
          </w:p>
        </w:tc>
        <w:tc>
          <w:tcPr>
            <w:tcW w:w="905" w:type="dxa"/>
            <w:tcBorders>
              <w:top w:val="single" w:sz="4" w:space="0" w:color="000000"/>
              <w:left w:val="single" w:sz="4" w:space="0" w:color="000000"/>
              <w:bottom w:val="single" w:sz="4" w:space="0" w:color="000000"/>
              <w:right w:val="single" w:sz="4" w:space="0" w:color="000000"/>
            </w:tcBorders>
            <w:vAlign w:val="center"/>
          </w:tcPr>
          <w:p w14:paraId="6C00C9A5" w14:textId="77777777" w:rsidR="0085225E" w:rsidRDefault="0085225E" w:rsidP="002464B1">
            <w:pPr>
              <w:pStyle w:val="NoSpacing"/>
              <w:rPr>
                <w:rFonts w:ascii="Arial" w:hAnsi="Arial" w:cs="Arial"/>
              </w:rPr>
            </w:pPr>
          </w:p>
        </w:tc>
        <w:tc>
          <w:tcPr>
            <w:tcW w:w="591" w:type="dxa"/>
            <w:tcBorders>
              <w:top w:val="single" w:sz="4" w:space="0" w:color="000000"/>
              <w:left w:val="single" w:sz="4" w:space="0" w:color="000000"/>
              <w:bottom w:val="single" w:sz="4" w:space="0" w:color="000000"/>
              <w:right w:val="single" w:sz="4" w:space="0" w:color="000000"/>
            </w:tcBorders>
            <w:vAlign w:val="center"/>
          </w:tcPr>
          <w:p w14:paraId="7544A943" w14:textId="69F7D11F" w:rsidR="0085225E" w:rsidRDefault="0085225E" w:rsidP="002464B1">
            <w:pPr>
              <w:pStyle w:val="NoSpacing"/>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61E65F3"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73A09CC"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896ADE0"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7995140"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FCEED27"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06CB009"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4AA0BF4"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A9982CF" w14:textId="77777777" w:rsidR="0085225E" w:rsidRDefault="0085225E" w:rsidP="002464B1">
            <w:pPr>
              <w:jc w:val="both"/>
              <w:rPr>
                <w:rFonts w:ascii="Arial" w:hAnsi="Arial" w:cs="Arial"/>
                <w:sz w:val="24"/>
                <w:szCs w:val="24"/>
              </w:rPr>
            </w:pPr>
          </w:p>
        </w:tc>
      </w:tr>
      <w:tr w:rsidR="0085225E" w14:paraId="0321D269" w14:textId="77777777" w:rsidTr="0052735F">
        <w:tc>
          <w:tcPr>
            <w:tcW w:w="857" w:type="dxa"/>
            <w:tcBorders>
              <w:top w:val="single" w:sz="4" w:space="0" w:color="000000"/>
              <w:left w:val="single" w:sz="4" w:space="0" w:color="000000"/>
              <w:bottom w:val="single" w:sz="4" w:space="0" w:color="000000"/>
              <w:right w:val="single" w:sz="4" w:space="0" w:color="000000"/>
            </w:tcBorders>
            <w:hideMark/>
          </w:tcPr>
          <w:p w14:paraId="2DE4FC7E" w14:textId="77777777" w:rsidR="0085225E" w:rsidRDefault="0085225E" w:rsidP="002464B1">
            <w:pPr>
              <w:jc w:val="both"/>
              <w:rPr>
                <w:rFonts w:ascii="Arial" w:hAnsi="Arial" w:cs="Arial"/>
                <w:sz w:val="24"/>
                <w:szCs w:val="24"/>
              </w:rPr>
            </w:pPr>
            <w:r>
              <w:rPr>
                <w:rFonts w:ascii="Arial" w:hAnsi="Arial" w:cs="Arial"/>
                <w:sz w:val="24"/>
                <w:szCs w:val="24"/>
              </w:rPr>
              <w:t>2</w:t>
            </w:r>
          </w:p>
        </w:tc>
        <w:tc>
          <w:tcPr>
            <w:tcW w:w="748" w:type="dxa"/>
            <w:tcBorders>
              <w:top w:val="single" w:sz="4" w:space="0" w:color="000000"/>
              <w:left w:val="single" w:sz="4" w:space="0" w:color="000000"/>
              <w:bottom w:val="single" w:sz="4" w:space="0" w:color="000000"/>
              <w:right w:val="single" w:sz="4" w:space="0" w:color="000000"/>
            </w:tcBorders>
          </w:tcPr>
          <w:p w14:paraId="44B7478A" w14:textId="77777777" w:rsidR="0085225E" w:rsidRPr="005B248B" w:rsidRDefault="0085225E" w:rsidP="002464B1">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tcPr>
          <w:p w14:paraId="464043D6" w14:textId="77777777" w:rsidR="0085225E" w:rsidRPr="005B248B" w:rsidRDefault="00B22E8C" w:rsidP="002464B1">
            <w:pPr>
              <w:jc w:val="both"/>
              <w:rPr>
                <w:rFonts w:ascii="Cambria" w:hAnsi="Cambria" w:cs="Times New Roman"/>
                <w:b/>
                <w:sz w:val="24"/>
                <w:szCs w:val="24"/>
              </w:rPr>
            </w:pPr>
            <w:r>
              <w:rPr>
                <w:rFonts w:ascii="Arial" w:hAnsi="Arial" w:cs="Arial"/>
                <w:b/>
              </w:rPr>
              <w:t>C4</w:t>
            </w:r>
          </w:p>
        </w:tc>
        <w:tc>
          <w:tcPr>
            <w:tcW w:w="905" w:type="dxa"/>
            <w:tcBorders>
              <w:top w:val="single" w:sz="4" w:space="0" w:color="000000"/>
              <w:left w:val="single" w:sz="4" w:space="0" w:color="000000"/>
              <w:bottom w:val="single" w:sz="4" w:space="0" w:color="000000"/>
              <w:right w:val="single" w:sz="4" w:space="0" w:color="000000"/>
            </w:tcBorders>
          </w:tcPr>
          <w:p w14:paraId="2A774641" w14:textId="77777777" w:rsidR="0085225E" w:rsidRDefault="0085225E" w:rsidP="002464B1">
            <w:pPr>
              <w:jc w:val="both"/>
            </w:pPr>
          </w:p>
        </w:tc>
        <w:tc>
          <w:tcPr>
            <w:tcW w:w="591" w:type="dxa"/>
            <w:tcBorders>
              <w:top w:val="single" w:sz="4" w:space="0" w:color="000000"/>
              <w:left w:val="single" w:sz="4" w:space="0" w:color="000000"/>
              <w:bottom w:val="single" w:sz="4" w:space="0" w:color="000000"/>
              <w:right w:val="single" w:sz="4" w:space="0" w:color="000000"/>
            </w:tcBorders>
            <w:vAlign w:val="center"/>
          </w:tcPr>
          <w:p w14:paraId="3CCEF977" w14:textId="77777777" w:rsidR="0085225E" w:rsidRDefault="0085225E" w:rsidP="002464B1">
            <w:pPr>
              <w:pStyle w:val="NoSpacing"/>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B451981"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4F04A72" w14:textId="430C16EE"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164D680"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485B33C" w14:textId="77777777" w:rsidR="0085225E" w:rsidRDefault="0085225E" w:rsidP="002464B1">
            <w:pPr>
              <w:jc w:val="both"/>
              <w:rPr>
                <w:rFonts w:ascii="Arial" w:hAnsi="Arial" w:cs="Arial"/>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839CA42" w14:textId="77777777" w:rsidR="0085225E" w:rsidRDefault="0085225E" w:rsidP="002464B1">
            <w:pPr>
              <w:jc w:val="both"/>
              <w:rPr>
                <w:rFonts w:ascii="Arial" w:hAnsi="Arial" w:cs="Arial"/>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C110811" w14:textId="77777777" w:rsidR="0085225E" w:rsidRDefault="0085225E" w:rsidP="002464B1">
            <w:pPr>
              <w:jc w:val="both"/>
              <w:rPr>
                <w:rFonts w:ascii="Arial" w:hAnsi="Arial" w:cs="Arial"/>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46F2F99" w14:textId="77777777" w:rsidR="0085225E" w:rsidRDefault="0085225E" w:rsidP="002464B1">
            <w:pPr>
              <w:jc w:val="both"/>
              <w:rPr>
                <w:rFonts w:ascii="Arial" w:hAnsi="Arial" w:cs="Arial"/>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881B5A1" w14:textId="77777777" w:rsidR="0085225E" w:rsidRDefault="0085225E" w:rsidP="002464B1">
            <w:pPr>
              <w:jc w:val="both"/>
              <w:rPr>
                <w:rFonts w:ascii="Arial" w:hAnsi="Arial" w:cs="Arial"/>
                <w:szCs w:val="24"/>
              </w:rPr>
            </w:pPr>
          </w:p>
        </w:tc>
      </w:tr>
      <w:tr w:rsidR="0085225E" w14:paraId="62BB8423" w14:textId="77777777" w:rsidTr="0052735F">
        <w:tc>
          <w:tcPr>
            <w:tcW w:w="857" w:type="dxa"/>
            <w:tcBorders>
              <w:top w:val="single" w:sz="4" w:space="0" w:color="000000"/>
              <w:left w:val="single" w:sz="4" w:space="0" w:color="000000"/>
              <w:bottom w:val="single" w:sz="4" w:space="0" w:color="000000"/>
              <w:right w:val="single" w:sz="4" w:space="0" w:color="000000"/>
            </w:tcBorders>
          </w:tcPr>
          <w:p w14:paraId="4391AF5B" w14:textId="77777777" w:rsidR="0085225E" w:rsidRDefault="0085225E" w:rsidP="002464B1">
            <w:pPr>
              <w:jc w:val="both"/>
              <w:rPr>
                <w:rFonts w:ascii="Arial" w:hAnsi="Arial" w:cs="Arial"/>
                <w:sz w:val="24"/>
                <w:szCs w:val="24"/>
              </w:rPr>
            </w:pPr>
            <w:r>
              <w:rPr>
                <w:rFonts w:ascii="Arial" w:hAnsi="Arial" w:cs="Arial"/>
                <w:sz w:val="24"/>
                <w:szCs w:val="24"/>
              </w:rPr>
              <w:t>3</w:t>
            </w:r>
          </w:p>
        </w:tc>
        <w:tc>
          <w:tcPr>
            <w:tcW w:w="748" w:type="dxa"/>
            <w:tcBorders>
              <w:top w:val="single" w:sz="4" w:space="0" w:color="000000"/>
              <w:left w:val="single" w:sz="4" w:space="0" w:color="000000"/>
              <w:bottom w:val="single" w:sz="4" w:space="0" w:color="000000"/>
              <w:right w:val="single" w:sz="4" w:space="0" w:color="000000"/>
            </w:tcBorders>
          </w:tcPr>
          <w:p w14:paraId="47010C27" w14:textId="77777777" w:rsidR="0085225E" w:rsidRPr="005B248B" w:rsidRDefault="0085225E" w:rsidP="002464B1">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tcPr>
          <w:p w14:paraId="0E3C19B3" w14:textId="77777777" w:rsidR="0085225E" w:rsidRPr="005B248B" w:rsidRDefault="0085225E" w:rsidP="002464B1">
            <w:pPr>
              <w:jc w:val="both"/>
              <w:rPr>
                <w:rFonts w:ascii="Cambria" w:hAnsi="Cambria" w:cs="Times New Roman"/>
                <w:b/>
                <w:sz w:val="24"/>
                <w:szCs w:val="24"/>
              </w:rPr>
            </w:pPr>
          </w:p>
        </w:tc>
        <w:tc>
          <w:tcPr>
            <w:tcW w:w="905" w:type="dxa"/>
            <w:tcBorders>
              <w:top w:val="single" w:sz="4" w:space="0" w:color="000000"/>
              <w:left w:val="single" w:sz="4" w:space="0" w:color="000000"/>
              <w:bottom w:val="single" w:sz="4" w:space="0" w:color="000000"/>
              <w:right w:val="single" w:sz="4" w:space="0" w:color="000000"/>
            </w:tcBorders>
          </w:tcPr>
          <w:p w14:paraId="32B2A03A" w14:textId="77777777" w:rsidR="0085225E" w:rsidRDefault="00AA4280" w:rsidP="00AA4280">
            <w:pPr>
              <w:pStyle w:val="NoSpacing"/>
            </w:pPr>
            <w:r>
              <w:rPr>
                <w:rFonts w:ascii="Arial" w:hAnsi="Arial" w:cs="Arial"/>
                <w:b/>
              </w:rPr>
              <w:t>C3</w:t>
            </w:r>
          </w:p>
        </w:tc>
        <w:tc>
          <w:tcPr>
            <w:tcW w:w="591" w:type="dxa"/>
            <w:tcBorders>
              <w:top w:val="single" w:sz="4" w:space="0" w:color="000000"/>
              <w:left w:val="single" w:sz="4" w:space="0" w:color="000000"/>
              <w:bottom w:val="single" w:sz="4" w:space="0" w:color="000000"/>
              <w:right w:val="single" w:sz="4" w:space="0" w:color="000000"/>
            </w:tcBorders>
            <w:vAlign w:val="center"/>
          </w:tcPr>
          <w:p w14:paraId="09B98D64" w14:textId="77777777" w:rsidR="0085225E" w:rsidRDefault="0085225E" w:rsidP="002464B1">
            <w:pPr>
              <w:pStyle w:val="NoSpacing"/>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E71F146"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441C9E4"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AEB2A43" w14:textId="77777777" w:rsidR="0085225E" w:rsidRDefault="0085225E" w:rsidP="002464B1">
            <w:pPr>
              <w:jc w:val="both"/>
              <w:rPr>
                <w:rFonts w:ascii="Arial" w:hAnsi="Arial" w:cs="Arial"/>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AC11E89" w14:textId="77777777" w:rsidR="0085225E" w:rsidRDefault="0085225E" w:rsidP="002464B1">
            <w:pPr>
              <w:jc w:val="both"/>
              <w:rPr>
                <w:rFonts w:ascii="Arial" w:hAnsi="Arial" w:cs="Arial"/>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DBD5194" w14:textId="77777777" w:rsidR="0085225E" w:rsidRDefault="0085225E" w:rsidP="002464B1">
            <w:pPr>
              <w:jc w:val="both"/>
              <w:rPr>
                <w:rFonts w:ascii="Arial" w:hAnsi="Arial" w:cs="Arial"/>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2EF4C26" w14:textId="77777777" w:rsidR="0085225E" w:rsidRDefault="0085225E" w:rsidP="002464B1">
            <w:pPr>
              <w:jc w:val="both"/>
              <w:rPr>
                <w:rFonts w:ascii="Arial" w:hAnsi="Arial" w:cs="Arial"/>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148F5D1" w14:textId="77777777" w:rsidR="0085225E" w:rsidRDefault="0085225E" w:rsidP="002464B1">
            <w:pPr>
              <w:jc w:val="both"/>
              <w:rPr>
                <w:rFonts w:ascii="Arial" w:hAnsi="Arial" w:cs="Arial"/>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70B2C9E" w14:textId="77777777" w:rsidR="0085225E" w:rsidRDefault="0085225E" w:rsidP="002464B1">
            <w:pPr>
              <w:jc w:val="both"/>
              <w:rPr>
                <w:rFonts w:ascii="Arial" w:hAnsi="Arial" w:cs="Arial"/>
                <w:szCs w:val="24"/>
              </w:rPr>
            </w:pPr>
          </w:p>
        </w:tc>
      </w:tr>
    </w:tbl>
    <w:p w14:paraId="4EC90B48" w14:textId="77777777" w:rsidR="002150F5" w:rsidRDefault="002150F5" w:rsidP="00F93119">
      <w:pPr>
        <w:rPr>
          <w:rFonts w:cstheme="minorHAnsi"/>
          <w:b/>
          <w:sz w:val="28"/>
          <w:szCs w:val="28"/>
          <w:u w:val="single"/>
        </w:rPr>
      </w:pPr>
    </w:p>
    <w:p w14:paraId="11C29776" w14:textId="77777777" w:rsidR="00F93119" w:rsidRPr="00D86225" w:rsidRDefault="00F93119" w:rsidP="00F93119">
      <w:pPr>
        <w:rPr>
          <w:rFonts w:cstheme="minorHAnsi"/>
          <w:sz w:val="28"/>
          <w:szCs w:val="28"/>
        </w:rPr>
      </w:pPr>
      <w:r w:rsidRPr="00D86225">
        <w:rPr>
          <w:rFonts w:cstheme="minorHAnsi"/>
          <w:b/>
          <w:sz w:val="28"/>
          <w:szCs w:val="28"/>
          <w:u w:val="single"/>
        </w:rPr>
        <w:t>Learning Methodology:</w:t>
      </w:r>
    </w:p>
    <w:p w14:paraId="71393639" w14:textId="36B91DF6" w:rsidR="00E63105" w:rsidRPr="00D86225" w:rsidRDefault="00E63105" w:rsidP="00E63105">
      <w:pPr>
        <w:numPr>
          <w:ilvl w:val="0"/>
          <w:numId w:val="1"/>
        </w:numPr>
        <w:spacing w:before="240" w:after="240" w:line="240" w:lineRule="auto"/>
        <w:jc w:val="both"/>
        <w:rPr>
          <w:rFonts w:eastAsia="Times New Roman" w:cstheme="minorHAnsi"/>
          <w:sz w:val="24"/>
          <w:szCs w:val="24"/>
        </w:rPr>
      </w:pPr>
      <w:r w:rsidRPr="00D86225">
        <w:rPr>
          <w:rFonts w:eastAsia="Times New Roman" w:cstheme="minorHAnsi"/>
          <w:sz w:val="24"/>
          <w:szCs w:val="24"/>
        </w:rPr>
        <w:t xml:space="preserve">The course content is designed as a mixture of theory lectures and </w:t>
      </w:r>
      <w:r w:rsidR="006320DC">
        <w:rPr>
          <w:rFonts w:eastAsia="Times New Roman" w:cstheme="minorHAnsi"/>
          <w:sz w:val="24"/>
          <w:szCs w:val="24"/>
        </w:rPr>
        <w:t>analysis methods</w:t>
      </w:r>
      <w:r w:rsidRPr="00D86225">
        <w:rPr>
          <w:rFonts w:eastAsia="Times New Roman" w:cstheme="minorHAnsi"/>
          <w:sz w:val="24"/>
          <w:szCs w:val="24"/>
        </w:rPr>
        <w:t xml:space="preserve">. </w:t>
      </w:r>
    </w:p>
    <w:p w14:paraId="3AE216ED" w14:textId="77777777" w:rsidR="00F93119" w:rsidRDefault="00E63105" w:rsidP="00F93119">
      <w:pPr>
        <w:numPr>
          <w:ilvl w:val="0"/>
          <w:numId w:val="1"/>
        </w:numPr>
        <w:spacing w:before="240" w:after="240" w:line="240" w:lineRule="auto"/>
        <w:jc w:val="both"/>
        <w:rPr>
          <w:rFonts w:eastAsia="Times New Roman" w:cstheme="minorHAnsi"/>
          <w:sz w:val="24"/>
          <w:szCs w:val="24"/>
        </w:rPr>
      </w:pPr>
      <w:r w:rsidRPr="00D86225">
        <w:rPr>
          <w:rFonts w:eastAsia="Times New Roman" w:cstheme="minorHAnsi"/>
          <w:sz w:val="24"/>
          <w:szCs w:val="24"/>
        </w:rPr>
        <w:t xml:space="preserve">Participants will be evaluated based on assignments and quizzes from theory, worked examples and individual/group </w:t>
      </w:r>
      <w:r w:rsidR="00AC1F30">
        <w:rPr>
          <w:rFonts w:eastAsia="Times New Roman" w:cstheme="minorHAnsi"/>
          <w:sz w:val="24"/>
          <w:szCs w:val="24"/>
        </w:rPr>
        <w:t>presentations/projects.</w:t>
      </w:r>
    </w:p>
    <w:p w14:paraId="3A714AED" w14:textId="77777777" w:rsidR="002150F5" w:rsidRPr="00D86225" w:rsidRDefault="002150F5" w:rsidP="002150F5">
      <w:pPr>
        <w:tabs>
          <w:tab w:val="left" w:pos="930"/>
        </w:tabs>
        <w:spacing w:after="0" w:line="240" w:lineRule="auto"/>
        <w:rPr>
          <w:rFonts w:cstheme="minorHAnsi"/>
          <w:b/>
          <w:sz w:val="28"/>
          <w:szCs w:val="28"/>
          <w:u w:val="single"/>
        </w:rPr>
      </w:pPr>
      <w:r w:rsidRPr="00D86225">
        <w:rPr>
          <w:rFonts w:cstheme="minorHAnsi"/>
          <w:b/>
          <w:sz w:val="28"/>
          <w:szCs w:val="28"/>
          <w:u w:val="single"/>
        </w:rPr>
        <w:t>Recommended Text Books:</w:t>
      </w:r>
    </w:p>
    <w:p w14:paraId="7F2574D5" w14:textId="4DF90ECA" w:rsidR="002150F5" w:rsidRPr="00D86225" w:rsidRDefault="00356023" w:rsidP="006320DC">
      <w:pPr>
        <w:spacing w:before="240" w:after="240"/>
        <w:jc w:val="both"/>
        <w:rPr>
          <w:rFonts w:cstheme="minorHAnsi"/>
          <w:sz w:val="24"/>
        </w:rPr>
      </w:pPr>
      <w:r w:rsidRPr="00356023">
        <w:rPr>
          <w:rFonts w:cstheme="minorHAnsi"/>
          <w:b/>
          <w:sz w:val="24"/>
        </w:rPr>
        <w:t>Book 1</w:t>
      </w:r>
      <w:r w:rsidRPr="00305A17">
        <w:rPr>
          <w:rFonts w:cstheme="minorHAnsi"/>
          <w:sz w:val="24"/>
        </w:rPr>
        <w:t>:</w:t>
      </w:r>
      <w:r w:rsidR="007F35E4" w:rsidRPr="00305A17">
        <w:rPr>
          <w:rFonts w:cstheme="minorHAnsi"/>
          <w:sz w:val="24"/>
        </w:rPr>
        <w:t xml:space="preserve"> </w:t>
      </w:r>
      <w:r w:rsidR="006320DC" w:rsidRPr="00305A17">
        <w:rPr>
          <w:rFonts w:eastAsia="Times New Roman" w:cstheme="minorHAnsi"/>
          <w:sz w:val="24"/>
          <w:szCs w:val="24"/>
        </w:rPr>
        <w:t>Charles Kittel, “Introduction to Solid State Physics”, 8</w:t>
      </w:r>
      <w:r w:rsidR="006320DC" w:rsidRPr="00305A17">
        <w:rPr>
          <w:rFonts w:eastAsia="Times New Roman" w:cstheme="minorHAnsi"/>
          <w:sz w:val="24"/>
          <w:szCs w:val="24"/>
          <w:vertAlign w:val="superscript"/>
        </w:rPr>
        <w:t>th</w:t>
      </w:r>
      <w:r w:rsidR="006320DC" w:rsidRPr="00305A17">
        <w:rPr>
          <w:rFonts w:eastAsia="Times New Roman" w:cstheme="minorHAnsi"/>
          <w:sz w:val="24"/>
          <w:szCs w:val="24"/>
        </w:rPr>
        <w:t xml:space="preserve"> ed. 2005, John Wiley &amp; Sons</w:t>
      </w:r>
      <w:r w:rsidR="006320DC" w:rsidRPr="00305A17">
        <w:rPr>
          <w:rFonts w:ascii="Times New Roman" w:eastAsia="Times New Roman" w:hAnsi="Times New Roman" w:cs="Times New Roman"/>
          <w:sz w:val="24"/>
          <w:szCs w:val="24"/>
        </w:rPr>
        <w:t>.</w:t>
      </w:r>
    </w:p>
    <w:p w14:paraId="5B001221" w14:textId="77777777" w:rsidR="002150F5" w:rsidRPr="00D86225" w:rsidRDefault="002150F5" w:rsidP="002150F5">
      <w:pPr>
        <w:tabs>
          <w:tab w:val="left" w:pos="930"/>
        </w:tabs>
        <w:spacing w:after="0" w:line="240" w:lineRule="auto"/>
        <w:rPr>
          <w:rFonts w:cstheme="minorHAnsi"/>
          <w:b/>
          <w:sz w:val="28"/>
          <w:szCs w:val="28"/>
          <w:u w:val="single"/>
        </w:rPr>
      </w:pPr>
      <w:r w:rsidRPr="00D86225">
        <w:rPr>
          <w:rFonts w:cstheme="minorHAnsi"/>
          <w:b/>
          <w:sz w:val="28"/>
          <w:szCs w:val="28"/>
          <w:u w:val="single"/>
        </w:rPr>
        <w:t>Reference Books:</w:t>
      </w:r>
    </w:p>
    <w:p w14:paraId="06879751" w14:textId="77777777" w:rsidR="00305A17" w:rsidRPr="00305A17" w:rsidRDefault="00305A17" w:rsidP="00305A17">
      <w:pPr>
        <w:rPr>
          <w:rFonts w:cstheme="minorHAnsi"/>
          <w:sz w:val="24"/>
          <w:szCs w:val="24"/>
        </w:rPr>
      </w:pPr>
      <w:r w:rsidRPr="00305A17">
        <w:rPr>
          <w:rFonts w:cstheme="minorHAnsi"/>
          <w:sz w:val="24"/>
          <w:szCs w:val="24"/>
        </w:rPr>
        <w:t xml:space="preserve">M. A. Omar, “Elementary and </w:t>
      </w:r>
      <w:proofErr w:type="gramStart"/>
      <w:r w:rsidRPr="00305A17">
        <w:rPr>
          <w:rFonts w:cstheme="minorHAnsi"/>
          <w:sz w:val="24"/>
          <w:szCs w:val="24"/>
        </w:rPr>
        <w:t>Solid State</w:t>
      </w:r>
      <w:proofErr w:type="gramEnd"/>
      <w:r w:rsidRPr="00305A17">
        <w:rPr>
          <w:rFonts w:cstheme="minorHAnsi"/>
          <w:sz w:val="24"/>
          <w:szCs w:val="24"/>
        </w:rPr>
        <w:t xml:space="preserve"> Physics”, Pearson Education, 2000.</w:t>
      </w:r>
    </w:p>
    <w:p w14:paraId="2CC4547B" w14:textId="1AC4C409" w:rsidR="002150F5" w:rsidRDefault="00305A17" w:rsidP="00305A17">
      <w:pPr>
        <w:rPr>
          <w:rFonts w:eastAsia="Times New Roman" w:cstheme="minorHAnsi"/>
          <w:sz w:val="24"/>
          <w:szCs w:val="24"/>
        </w:rPr>
      </w:pPr>
      <w:r w:rsidRPr="00305A17">
        <w:rPr>
          <w:rFonts w:cstheme="minorHAnsi"/>
          <w:sz w:val="24"/>
          <w:szCs w:val="24"/>
        </w:rPr>
        <w:t xml:space="preserve">M. A. Wahab, “Solid State Physics”, </w:t>
      </w:r>
      <w:proofErr w:type="spellStart"/>
      <w:r w:rsidRPr="00305A17">
        <w:rPr>
          <w:rFonts w:cstheme="minorHAnsi"/>
          <w:sz w:val="24"/>
          <w:szCs w:val="24"/>
        </w:rPr>
        <w:t>Narosa</w:t>
      </w:r>
      <w:proofErr w:type="spellEnd"/>
      <w:r w:rsidRPr="00305A17">
        <w:rPr>
          <w:rFonts w:cstheme="minorHAnsi"/>
          <w:sz w:val="24"/>
          <w:szCs w:val="24"/>
        </w:rPr>
        <w:t xml:space="preserve"> Publishing House, 1999.</w:t>
      </w:r>
      <w:r w:rsidR="002150F5">
        <w:rPr>
          <w:rFonts w:eastAsia="Times New Roman" w:cstheme="minorHAnsi"/>
          <w:sz w:val="24"/>
          <w:szCs w:val="24"/>
        </w:rPr>
        <w:br w:type="page"/>
      </w:r>
    </w:p>
    <w:p w14:paraId="02E9BA05" w14:textId="77777777" w:rsidR="00F93119" w:rsidRPr="00985B4F" w:rsidRDefault="00F93119" w:rsidP="002150F5">
      <w:pPr>
        <w:rPr>
          <w:rFonts w:ascii="Times New Roman" w:hAnsi="Times New Roman" w:cs="Times New Roman"/>
          <w:b/>
          <w:sz w:val="24"/>
          <w:szCs w:val="24"/>
          <w:u w:val="single"/>
        </w:rPr>
      </w:pPr>
      <w:r w:rsidRPr="00985B4F">
        <w:rPr>
          <w:rFonts w:ascii="Times New Roman" w:hAnsi="Times New Roman" w:cs="Times New Roman"/>
          <w:b/>
          <w:sz w:val="24"/>
          <w:szCs w:val="24"/>
          <w:u w:val="single"/>
        </w:rPr>
        <w:lastRenderedPageBreak/>
        <w:t>Grade Evaluation Criteria</w:t>
      </w:r>
    </w:p>
    <w:p w14:paraId="5B92024B" w14:textId="77777777" w:rsidR="00F93119" w:rsidRPr="00985B4F" w:rsidRDefault="00F93119" w:rsidP="00F93119">
      <w:pPr>
        <w:tabs>
          <w:tab w:val="left" w:pos="930"/>
        </w:tabs>
        <w:rPr>
          <w:rFonts w:ascii="Times New Roman" w:hAnsi="Times New Roman" w:cs="Times New Roman"/>
          <w:sz w:val="24"/>
          <w:szCs w:val="24"/>
        </w:rPr>
      </w:pPr>
      <w:r w:rsidRPr="00985B4F">
        <w:rPr>
          <w:rFonts w:ascii="Times New Roman" w:hAnsi="Times New Roman" w:cs="Times New Roman"/>
          <w:sz w:val="24"/>
          <w:szCs w:val="24"/>
        </w:rPr>
        <w:t xml:space="preserve">Following </w:t>
      </w:r>
      <w:proofErr w:type="gramStart"/>
      <w:r w:rsidRPr="00985B4F">
        <w:rPr>
          <w:rFonts w:ascii="Times New Roman" w:hAnsi="Times New Roman" w:cs="Times New Roman"/>
          <w:sz w:val="24"/>
          <w:szCs w:val="24"/>
        </w:rPr>
        <w:t>is</w:t>
      </w:r>
      <w:proofErr w:type="gramEnd"/>
      <w:r w:rsidRPr="00985B4F">
        <w:rPr>
          <w:rFonts w:ascii="Times New Roman" w:hAnsi="Times New Roman" w:cs="Times New Roman"/>
          <w:sz w:val="24"/>
          <w:szCs w:val="24"/>
        </w:rPr>
        <w:t xml:space="preserve"> the criteria for the distribution of marks to evaluate final grade in a semester.</w:t>
      </w:r>
    </w:p>
    <w:p w14:paraId="0B6EE519" w14:textId="77777777" w:rsidR="00F93119" w:rsidRPr="00985B4F" w:rsidRDefault="00F93119" w:rsidP="00F93119">
      <w:pPr>
        <w:pStyle w:val="BodyTextIndent2"/>
        <w:ind w:left="0"/>
        <w:rPr>
          <w:rFonts w:ascii="Times New Roman" w:hAnsi="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9"/>
        <w:gridCol w:w="3015"/>
      </w:tblGrid>
      <w:tr w:rsidR="00CA14D8" w:rsidRPr="00985B4F" w14:paraId="2EDB239A" w14:textId="77777777" w:rsidTr="000C4689">
        <w:trPr>
          <w:jc w:val="center"/>
        </w:trPr>
        <w:tc>
          <w:tcPr>
            <w:tcW w:w="2970" w:type="dxa"/>
            <w:tcBorders>
              <w:top w:val="single" w:sz="4" w:space="0" w:color="auto"/>
              <w:left w:val="single" w:sz="4" w:space="0" w:color="auto"/>
              <w:bottom w:val="single" w:sz="4" w:space="0" w:color="auto"/>
              <w:right w:val="single" w:sz="4" w:space="0" w:color="auto"/>
            </w:tcBorders>
          </w:tcPr>
          <w:p w14:paraId="38579F23" w14:textId="77777777" w:rsidR="00CA14D8" w:rsidRPr="00985B4F" w:rsidRDefault="00CA14D8" w:rsidP="000C4689">
            <w:pPr>
              <w:jc w:val="both"/>
              <w:rPr>
                <w:rFonts w:ascii="Times New Roman" w:hAnsi="Times New Roman" w:cs="Times New Roman"/>
                <w:b/>
                <w:sz w:val="24"/>
                <w:szCs w:val="24"/>
              </w:rPr>
            </w:pPr>
            <w:r w:rsidRPr="00985B4F">
              <w:rPr>
                <w:rFonts w:ascii="Times New Roman" w:hAnsi="Times New Roman" w:cs="Times New Roman"/>
                <w:b/>
                <w:sz w:val="24"/>
                <w:szCs w:val="24"/>
              </w:rPr>
              <w:t>Marks Evaluation</w:t>
            </w:r>
          </w:p>
        </w:tc>
        <w:tc>
          <w:tcPr>
            <w:tcW w:w="3015" w:type="dxa"/>
            <w:tcBorders>
              <w:left w:val="single" w:sz="4" w:space="0" w:color="auto"/>
            </w:tcBorders>
          </w:tcPr>
          <w:p w14:paraId="1480DE41" w14:textId="77777777" w:rsidR="00CA14D8" w:rsidRPr="00985B4F" w:rsidRDefault="00CA14D8" w:rsidP="000C4689">
            <w:pPr>
              <w:jc w:val="both"/>
              <w:rPr>
                <w:rFonts w:ascii="Times New Roman" w:hAnsi="Times New Roman" w:cs="Times New Roman"/>
                <w:color w:val="000000" w:themeColor="text1"/>
                <w:sz w:val="24"/>
                <w:szCs w:val="24"/>
              </w:rPr>
            </w:pPr>
            <w:r w:rsidRPr="00985B4F">
              <w:rPr>
                <w:rFonts w:ascii="Times New Roman" w:hAnsi="Times New Roman" w:cs="Times New Roman"/>
                <w:b/>
                <w:color w:val="000000" w:themeColor="text1"/>
                <w:sz w:val="24"/>
                <w:szCs w:val="24"/>
              </w:rPr>
              <w:t>Marks in percentage</w:t>
            </w:r>
          </w:p>
        </w:tc>
      </w:tr>
      <w:tr w:rsidR="00CA14D8" w:rsidRPr="00985B4F" w14:paraId="2D3BF8EA" w14:textId="77777777" w:rsidTr="007F35E4">
        <w:trPr>
          <w:trHeight w:val="665"/>
          <w:jc w:val="center"/>
        </w:trPr>
        <w:tc>
          <w:tcPr>
            <w:tcW w:w="2970" w:type="dxa"/>
            <w:tcBorders>
              <w:top w:val="single" w:sz="4" w:space="0" w:color="auto"/>
              <w:left w:val="single" w:sz="4" w:space="0" w:color="auto"/>
              <w:bottom w:val="single" w:sz="4" w:space="0" w:color="auto"/>
              <w:right w:val="single" w:sz="4" w:space="0" w:color="auto"/>
            </w:tcBorders>
          </w:tcPr>
          <w:p w14:paraId="27F1A96F" w14:textId="77777777" w:rsidR="00CA14D8" w:rsidRPr="00985B4F" w:rsidRDefault="007F35E4" w:rsidP="00061168">
            <w:pPr>
              <w:jc w:val="both"/>
              <w:rPr>
                <w:rFonts w:ascii="Times New Roman" w:hAnsi="Times New Roman" w:cs="Times New Roman"/>
                <w:sz w:val="24"/>
                <w:szCs w:val="24"/>
              </w:rPr>
            </w:pPr>
            <w:r w:rsidRPr="00985B4F">
              <w:rPr>
                <w:rFonts w:ascii="Times New Roman" w:hAnsi="Times New Roman" w:cs="Times New Roman"/>
                <w:sz w:val="24"/>
                <w:szCs w:val="24"/>
              </w:rPr>
              <w:t>Quizzes/Assignments</w:t>
            </w:r>
            <w:r w:rsidR="00061168" w:rsidRPr="00985B4F">
              <w:rPr>
                <w:rFonts w:ascii="Times New Roman" w:hAnsi="Times New Roman" w:cs="Times New Roman"/>
                <w:sz w:val="24"/>
                <w:szCs w:val="24"/>
              </w:rPr>
              <w:t>(x8)/project</w:t>
            </w:r>
          </w:p>
        </w:tc>
        <w:tc>
          <w:tcPr>
            <w:tcW w:w="3015" w:type="dxa"/>
            <w:tcBorders>
              <w:left w:val="single" w:sz="4" w:space="0" w:color="auto"/>
            </w:tcBorders>
          </w:tcPr>
          <w:p w14:paraId="7CFDBCAB" w14:textId="77777777" w:rsidR="00CA14D8" w:rsidRPr="00985B4F" w:rsidRDefault="007F35E4" w:rsidP="000C4689">
            <w:pPr>
              <w:jc w:val="center"/>
              <w:rPr>
                <w:rFonts w:ascii="Times New Roman" w:hAnsi="Times New Roman" w:cs="Times New Roman"/>
                <w:sz w:val="24"/>
                <w:szCs w:val="24"/>
              </w:rPr>
            </w:pPr>
            <w:r w:rsidRPr="00985B4F">
              <w:rPr>
                <w:rFonts w:ascii="Times New Roman" w:hAnsi="Times New Roman" w:cs="Times New Roman"/>
                <w:sz w:val="24"/>
                <w:szCs w:val="24"/>
              </w:rPr>
              <w:t>30</w:t>
            </w:r>
          </w:p>
        </w:tc>
      </w:tr>
      <w:tr w:rsidR="00CA14D8" w:rsidRPr="00985B4F" w14:paraId="4DBDBD53" w14:textId="77777777" w:rsidTr="000C4689">
        <w:trPr>
          <w:jc w:val="center"/>
        </w:trPr>
        <w:tc>
          <w:tcPr>
            <w:tcW w:w="2970" w:type="dxa"/>
            <w:tcBorders>
              <w:top w:val="single" w:sz="4" w:space="0" w:color="auto"/>
              <w:left w:val="single" w:sz="4" w:space="0" w:color="auto"/>
              <w:bottom w:val="single" w:sz="4" w:space="0" w:color="auto"/>
              <w:right w:val="single" w:sz="4" w:space="0" w:color="auto"/>
            </w:tcBorders>
          </w:tcPr>
          <w:p w14:paraId="70C8E82B" w14:textId="77777777" w:rsidR="00CA14D8" w:rsidRPr="00985B4F" w:rsidRDefault="00CA14D8" w:rsidP="000C4689">
            <w:pPr>
              <w:jc w:val="both"/>
              <w:rPr>
                <w:rFonts w:ascii="Times New Roman" w:hAnsi="Times New Roman" w:cs="Times New Roman"/>
                <w:sz w:val="24"/>
                <w:szCs w:val="24"/>
              </w:rPr>
            </w:pPr>
            <w:r w:rsidRPr="00985B4F">
              <w:rPr>
                <w:rFonts w:ascii="Times New Roman" w:hAnsi="Times New Roman" w:cs="Times New Roman"/>
                <w:sz w:val="24"/>
                <w:szCs w:val="24"/>
              </w:rPr>
              <w:t>Mid Term Examination</w:t>
            </w:r>
          </w:p>
        </w:tc>
        <w:tc>
          <w:tcPr>
            <w:tcW w:w="3015" w:type="dxa"/>
            <w:tcBorders>
              <w:left w:val="single" w:sz="4" w:space="0" w:color="auto"/>
            </w:tcBorders>
          </w:tcPr>
          <w:p w14:paraId="667FBE8B" w14:textId="77777777" w:rsidR="00CA14D8" w:rsidRPr="00985B4F" w:rsidRDefault="007F35E4" w:rsidP="000C4689">
            <w:pPr>
              <w:jc w:val="center"/>
              <w:rPr>
                <w:rFonts w:ascii="Times New Roman" w:hAnsi="Times New Roman" w:cs="Times New Roman"/>
                <w:sz w:val="24"/>
                <w:szCs w:val="24"/>
              </w:rPr>
            </w:pPr>
            <w:r w:rsidRPr="00985B4F">
              <w:rPr>
                <w:rFonts w:ascii="Times New Roman" w:hAnsi="Times New Roman" w:cs="Times New Roman"/>
                <w:sz w:val="24"/>
                <w:szCs w:val="24"/>
              </w:rPr>
              <w:t>30</w:t>
            </w:r>
          </w:p>
        </w:tc>
      </w:tr>
      <w:tr w:rsidR="00CA14D8" w:rsidRPr="00985B4F" w14:paraId="466C899D" w14:textId="77777777" w:rsidTr="000C4689">
        <w:trPr>
          <w:jc w:val="center"/>
        </w:trPr>
        <w:tc>
          <w:tcPr>
            <w:tcW w:w="2970" w:type="dxa"/>
            <w:tcBorders>
              <w:top w:val="single" w:sz="4" w:space="0" w:color="auto"/>
              <w:left w:val="single" w:sz="4" w:space="0" w:color="auto"/>
              <w:bottom w:val="single" w:sz="4" w:space="0" w:color="auto"/>
              <w:right w:val="single" w:sz="4" w:space="0" w:color="auto"/>
            </w:tcBorders>
          </w:tcPr>
          <w:p w14:paraId="03150966" w14:textId="77777777" w:rsidR="00CA14D8" w:rsidRPr="00985B4F" w:rsidRDefault="00CA14D8" w:rsidP="000C4689">
            <w:pPr>
              <w:jc w:val="both"/>
              <w:rPr>
                <w:rFonts w:ascii="Times New Roman" w:hAnsi="Times New Roman" w:cs="Times New Roman"/>
                <w:sz w:val="24"/>
                <w:szCs w:val="24"/>
              </w:rPr>
            </w:pPr>
            <w:r w:rsidRPr="00985B4F">
              <w:rPr>
                <w:rFonts w:ascii="Times New Roman" w:hAnsi="Times New Roman" w:cs="Times New Roman"/>
                <w:sz w:val="24"/>
                <w:szCs w:val="24"/>
              </w:rPr>
              <w:t>End Term Examination</w:t>
            </w:r>
          </w:p>
        </w:tc>
        <w:tc>
          <w:tcPr>
            <w:tcW w:w="3015" w:type="dxa"/>
            <w:tcBorders>
              <w:left w:val="single" w:sz="4" w:space="0" w:color="auto"/>
            </w:tcBorders>
          </w:tcPr>
          <w:p w14:paraId="59164547" w14:textId="77777777" w:rsidR="00CA14D8" w:rsidRPr="00985B4F" w:rsidRDefault="007F35E4" w:rsidP="000C4689">
            <w:pPr>
              <w:jc w:val="center"/>
              <w:rPr>
                <w:rFonts w:ascii="Times New Roman" w:hAnsi="Times New Roman" w:cs="Times New Roman"/>
                <w:sz w:val="24"/>
                <w:szCs w:val="24"/>
              </w:rPr>
            </w:pPr>
            <w:r w:rsidRPr="00985B4F">
              <w:rPr>
                <w:rFonts w:ascii="Times New Roman" w:hAnsi="Times New Roman" w:cs="Times New Roman"/>
                <w:sz w:val="24"/>
                <w:szCs w:val="24"/>
              </w:rPr>
              <w:t>40</w:t>
            </w:r>
          </w:p>
        </w:tc>
      </w:tr>
      <w:tr w:rsidR="00CA14D8" w:rsidRPr="00985B4F" w14:paraId="0EB8939E" w14:textId="77777777" w:rsidTr="000C4689">
        <w:trPr>
          <w:jc w:val="center"/>
        </w:trPr>
        <w:tc>
          <w:tcPr>
            <w:tcW w:w="2970" w:type="dxa"/>
            <w:tcBorders>
              <w:top w:val="single" w:sz="4" w:space="0" w:color="auto"/>
              <w:left w:val="single" w:sz="4" w:space="0" w:color="auto"/>
              <w:bottom w:val="single" w:sz="4" w:space="0" w:color="auto"/>
              <w:right w:val="single" w:sz="4" w:space="0" w:color="auto"/>
            </w:tcBorders>
          </w:tcPr>
          <w:p w14:paraId="4CE82E31" w14:textId="77777777" w:rsidR="00CA14D8" w:rsidRPr="00985B4F" w:rsidRDefault="00CA14D8" w:rsidP="000C4689">
            <w:pPr>
              <w:jc w:val="both"/>
              <w:rPr>
                <w:rFonts w:ascii="Times New Roman" w:hAnsi="Times New Roman" w:cs="Times New Roman"/>
                <w:b/>
                <w:sz w:val="24"/>
                <w:szCs w:val="24"/>
              </w:rPr>
            </w:pPr>
            <w:r w:rsidRPr="00985B4F">
              <w:rPr>
                <w:rFonts w:ascii="Times New Roman" w:hAnsi="Times New Roman" w:cs="Times New Roman"/>
                <w:b/>
                <w:sz w:val="24"/>
                <w:szCs w:val="24"/>
              </w:rPr>
              <w:t>Total</w:t>
            </w:r>
          </w:p>
        </w:tc>
        <w:tc>
          <w:tcPr>
            <w:tcW w:w="3015" w:type="dxa"/>
            <w:tcBorders>
              <w:left w:val="single" w:sz="4" w:space="0" w:color="auto"/>
            </w:tcBorders>
          </w:tcPr>
          <w:p w14:paraId="0240E5B2" w14:textId="77777777" w:rsidR="00CA14D8" w:rsidRPr="00985B4F" w:rsidRDefault="007F35E4" w:rsidP="000C4689">
            <w:pPr>
              <w:jc w:val="center"/>
              <w:rPr>
                <w:rFonts w:ascii="Times New Roman" w:hAnsi="Times New Roman" w:cs="Times New Roman"/>
                <w:sz w:val="24"/>
                <w:szCs w:val="24"/>
              </w:rPr>
            </w:pPr>
            <w:r w:rsidRPr="00985B4F">
              <w:rPr>
                <w:rFonts w:ascii="Times New Roman" w:hAnsi="Times New Roman" w:cs="Times New Roman"/>
                <w:sz w:val="24"/>
                <w:szCs w:val="24"/>
              </w:rPr>
              <w:t xml:space="preserve">100 </w:t>
            </w:r>
          </w:p>
        </w:tc>
      </w:tr>
    </w:tbl>
    <w:p w14:paraId="5CD5D388" w14:textId="77777777" w:rsidR="00CB047D" w:rsidRDefault="00CB047D" w:rsidP="00F93119">
      <w:pPr>
        <w:pStyle w:val="BodyTextIndent2"/>
        <w:ind w:left="0"/>
        <w:rPr>
          <w:rFonts w:asciiTheme="minorHAnsi" w:hAnsiTheme="minorHAnsi" w:cstheme="minorHAnsi"/>
          <w:b/>
        </w:rPr>
      </w:pPr>
    </w:p>
    <w:p w14:paraId="1221004B" w14:textId="0BCEBD52" w:rsidR="00CB047D" w:rsidRPr="00CB047D" w:rsidRDefault="00CB047D" w:rsidP="00CB047D">
      <w:pPr>
        <w:ind w:left="2880" w:hanging="2880"/>
        <w:rPr>
          <w:rFonts w:ascii="Times New Roman" w:hAnsi="Times New Roman" w:cs="Times New Roman"/>
          <w:sz w:val="24"/>
          <w:szCs w:val="24"/>
        </w:rPr>
      </w:pPr>
      <w:r w:rsidRPr="00CB047D">
        <w:rPr>
          <w:rFonts w:ascii="Times New Roman" w:hAnsi="Times New Roman" w:cs="Times New Roman"/>
          <w:sz w:val="24"/>
          <w:szCs w:val="24"/>
        </w:rPr>
        <w:t>Assignments and quizzes:</w:t>
      </w:r>
      <w:r w:rsidR="00305A17">
        <w:rPr>
          <w:rFonts w:ascii="Times New Roman" w:hAnsi="Times New Roman" w:cs="Times New Roman"/>
          <w:sz w:val="24"/>
          <w:szCs w:val="24"/>
        </w:rPr>
        <w:t xml:space="preserve"> Short Questions, </w:t>
      </w:r>
      <w:proofErr w:type="spellStart"/>
      <w:r w:rsidR="00305A17">
        <w:rPr>
          <w:rFonts w:ascii="Times New Roman" w:hAnsi="Times New Roman" w:cs="Times New Roman"/>
          <w:sz w:val="24"/>
          <w:szCs w:val="24"/>
        </w:rPr>
        <w:t>Mcq’s</w:t>
      </w:r>
      <w:proofErr w:type="spellEnd"/>
      <w:r w:rsidR="00305A17">
        <w:rPr>
          <w:rFonts w:ascii="Times New Roman" w:hAnsi="Times New Roman" w:cs="Times New Roman"/>
          <w:sz w:val="24"/>
          <w:szCs w:val="24"/>
        </w:rPr>
        <w:t xml:space="preserve"> and Problems</w:t>
      </w:r>
      <w:r w:rsidRPr="00CB047D">
        <w:rPr>
          <w:rFonts w:ascii="Times New Roman" w:hAnsi="Times New Roman" w:cs="Times New Roman"/>
          <w:sz w:val="24"/>
          <w:szCs w:val="24"/>
        </w:rPr>
        <w:t xml:space="preserve"> will be assigned and quizzes will be given at regular intervals during the semester.</w:t>
      </w:r>
    </w:p>
    <w:p w14:paraId="171508B4" w14:textId="77777777" w:rsidR="00CB047D" w:rsidRPr="00CB047D" w:rsidRDefault="00CB047D" w:rsidP="00CB047D">
      <w:pPr>
        <w:tabs>
          <w:tab w:val="left" w:pos="882"/>
        </w:tabs>
        <w:ind w:left="2340" w:hanging="2880"/>
        <w:rPr>
          <w:rFonts w:ascii="Times New Roman" w:hAnsi="Times New Roman" w:cs="Times New Roman"/>
          <w:sz w:val="24"/>
          <w:szCs w:val="24"/>
        </w:rPr>
      </w:pPr>
      <w:r w:rsidRPr="00CB047D">
        <w:rPr>
          <w:rFonts w:ascii="Times New Roman" w:hAnsi="Times New Roman" w:cs="Times New Roman"/>
          <w:sz w:val="24"/>
          <w:szCs w:val="24"/>
        </w:rPr>
        <w:t xml:space="preserve">         Mid-Term examination:  This will cover all the material covered during the period between 1st lecture and </w:t>
      </w:r>
      <w:r w:rsidR="00475BC6">
        <w:rPr>
          <w:rFonts w:ascii="Times New Roman" w:hAnsi="Times New Roman" w:cs="Times New Roman"/>
          <w:sz w:val="24"/>
          <w:szCs w:val="24"/>
        </w:rPr>
        <w:t>14</w:t>
      </w:r>
      <w:r w:rsidR="00475BC6" w:rsidRPr="00CB047D">
        <w:rPr>
          <w:rFonts w:ascii="Times New Roman" w:hAnsi="Times New Roman" w:cs="Times New Roman"/>
          <w:sz w:val="24"/>
          <w:szCs w:val="24"/>
          <w:vertAlign w:val="superscript"/>
        </w:rPr>
        <w:t>th</w:t>
      </w:r>
      <w:r w:rsidR="00475BC6">
        <w:rPr>
          <w:rFonts w:ascii="Times New Roman" w:hAnsi="Times New Roman" w:cs="Times New Roman"/>
          <w:sz w:val="24"/>
          <w:szCs w:val="24"/>
        </w:rPr>
        <w:t xml:space="preserve"> </w:t>
      </w:r>
      <w:r w:rsidR="00475BC6" w:rsidRPr="00CB047D">
        <w:rPr>
          <w:rFonts w:ascii="Times New Roman" w:hAnsi="Times New Roman" w:cs="Times New Roman"/>
          <w:sz w:val="24"/>
          <w:szCs w:val="24"/>
        </w:rPr>
        <w:t>lecture</w:t>
      </w:r>
      <w:r w:rsidRPr="00CB047D">
        <w:rPr>
          <w:rFonts w:ascii="Times New Roman" w:hAnsi="Times New Roman" w:cs="Times New Roman"/>
          <w:sz w:val="24"/>
          <w:szCs w:val="24"/>
        </w:rPr>
        <w:t>.</w:t>
      </w:r>
      <w:r w:rsidRPr="00CB047D">
        <w:rPr>
          <w:rFonts w:ascii="Times New Roman" w:hAnsi="Times New Roman" w:cs="Times New Roman"/>
          <w:sz w:val="24"/>
          <w:szCs w:val="24"/>
        </w:rPr>
        <w:tab/>
      </w:r>
      <w:r w:rsidRPr="00CB047D">
        <w:rPr>
          <w:rFonts w:ascii="Times New Roman" w:hAnsi="Times New Roman" w:cs="Times New Roman"/>
          <w:sz w:val="24"/>
          <w:szCs w:val="24"/>
        </w:rPr>
        <w:tab/>
      </w:r>
      <w:r w:rsidRPr="00CB047D">
        <w:rPr>
          <w:rFonts w:ascii="Times New Roman" w:hAnsi="Times New Roman" w:cs="Times New Roman"/>
          <w:sz w:val="24"/>
          <w:szCs w:val="24"/>
        </w:rPr>
        <w:tab/>
      </w:r>
    </w:p>
    <w:p w14:paraId="1CFB917F" w14:textId="24E0F832" w:rsidR="00CB047D" w:rsidRPr="00CB047D" w:rsidRDefault="00CB047D" w:rsidP="00CB047D">
      <w:pPr>
        <w:ind w:left="2340" w:hanging="2340"/>
        <w:rPr>
          <w:rFonts w:ascii="Times New Roman" w:hAnsi="Times New Roman" w:cs="Times New Roman"/>
          <w:sz w:val="24"/>
          <w:szCs w:val="24"/>
        </w:rPr>
      </w:pPr>
      <w:r w:rsidRPr="00CB047D">
        <w:rPr>
          <w:rFonts w:ascii="Times New Roman" w:hAnsi="Times New Roman" w:cs="Times New Roman"/>
          <w:sz w:val="24"/>
          <w:szCs w:val="24"/>
        </w:rPr>
        <w:t xml:space="preserve"> Final examination:       This will cover </w:t>
      </w:r>
      <w:r w:rsidR="00305A17">
        <w:rPr>
          <w:rFonts w:ascii="Times New Roman" w:hAnsi="Times New Roman" w:cs="Times New Roman"/>
          <w:sz w:val="24"/>
          <w:szCs w:val="24"/>
        </w:rPr>
        <w:t xml:space="preserve">25 % of midterm syllabus and </w:t>
      </w:r>
      <w:r w:rsidRPr="00CB047D">
        <w:rPr>
          <w:rFonts w:ascii="Times New Roman" w:hAnsi="Times New Roman" w:cs="Times New Roman"/>
          <w:sz w:val="24"/>
          <w:szCs w:val="24"/>
        </w:rPr>
        <w:t xml:space="preserve">the material covered </w:t>
      </w:r>
      <w:r w:rsidR="00305A17">
        <w:rPr>
          <w:rFonts w:ascii="Times New Roman" w:hAnsi="Times New Roman" w:cs="Times New Roman"/>
          <w:sz w:val="24"/>
          <w:szCs w:val="24"/>
        </w:rPr>
        <w:t xml:space="preserve">after the midterm </w:t>
      </w:r>
      <w:r w:rsidRPr="00CB047D">
        <w:rPr>
          <w:rFonts w:ascii="Times New Roman" w:hAnsi="Times New Roman" w:cs="Times New Roman"/>
          <w:sz w:val="24"/>
          <w:szCs w:val="24"/>
        </w:rPr>
        <w:t>during the semester.</w:t>
      </w:r>
    </w:p>
    <w:p w14:paraId="7A098023" w14:textId="77777777" w:rsidR="00CB047D" w:rsidRPr="00CB047D" w:rsidRDefault="00CB047D" w:rsidP="00CB047D">
      <w:pPr>
        <w:ind w:left="2340" w:hanging="2340"/>
        <w:rPr>
          <w:rFonts w:ascii="Times New Roman" w:hAnsi="Times New Roman" w:cs="Times New Roman"/>
          <w:sz w:val="24"/>
          <w:szCs w:val="24"/>
        </w:rPr>
      </w:pPr>
    </w:p>
    <w:p w14:paraId="79F47ACF" w14:textId="5E0C0A19" w:rsidR="00CB047D" w:rsidRDefault="00CB047D" w:rsidP="00305A17">
      <w:pPr>
        <w:ind w:left="2340" w:hanging="2340"/>
        <w:jc w:val="both"/>
        <w:rPr>
          <w:rFonts w:ascii="Times New Roman" w:hAnsi="Times New Roman" w:cs="Times New Roman"/>
          <w:b/>
          <w:bCs/>
          <w:sz w:val="24"/>
          <w:szCs w:val="24"/>
        </w:rPr>
      </w:pPr>
      <w:r w:rsidRPr="00CB047D">
        <w:rPr>
          <w:rFonts w:ascii="Times New Roman" w:hAnsi="Times New Roman" w:cs="Times New Roman"/>
          <w:sz w:val="24"/>
          <w:szCs w:val="24"/>
        </w:rPr>
        <w:t>ATTENDANCE POLICY:</w:t>
      </w:r>
      <w:r w:rsidRPr="00CB047D">
        <w:rPr>
          <w:rFonts w:ascii="Times New Roman" w:hAnsi="Times New Roman" w:cs="Times New Roman"/>
          <w:sz w:val="24"/>
          <w:szCs w:val="24"/>
        </w:rPr>
        <w:tab/>
        <w:t xml:space="preserve">Students </w:t>
      </w:r>
      <w:r w:rsidR="00305A17">
        <w:rPr>
          <w:rFonts w:ascii="Times New Roman" w:hAnsi="Times New Roman" w:cs="Times New Roman"/>
          <w:sz w:val="24"/>
          <w:szCs w:val="24"/>
        </w:rPr>
        <w:t xml:space="preserve">have to maintain </w:t>
      </w:r>
      <w:r w:rsidR="00305A17" w:rsidRPr="00305A17">
        <w:rPr>
          <w:rFonts w:ascii="Times New Roman" w:hAnsi="Times New Roman" w:cs="Times New Roman"/>
          <w:b/>
          <w:bCs/>
          <w:i/>
          <w:iCs/>
          <w:sz w:val="24"/>
          <w:szCs w:val="24"/>
        </w:rPr>
        <w:t>80 %</w:t>
      </w:r>
      <w:r w:rsidR="00305A17">
        <w:rPr>
          <w:rFonts w:ascii="Times New Roman" w:hAnsi="Times New Roman" w:cs="Times New Roman"/>
          <w:sz w:val="24"/>
          <w:szCs w:val="24"/>
        </w:rPr>
        <w:t xml:space="preserve"> attendance in the 30 lectures in whole semester. </w:t>
      </w:r>
      <w:r w:rsidR="00305A17" w:rsidRPr="00305A17">
        <w:rPr>
          <w:rFonts w:ascii="Times New Roman" w:hAnsi="Times New Roman" w:cs="Times New Roman"/>
          <w:b/>
          <w:bCs/>
          <w:sz w:val="24"/>
          <w:szCs w:val="24"/>
        </w:rPr>
        <w:t>Students who have less than 80 % attendance are not allowed to sit in the final exam</w:t>
      </w:r>
    </w:p>
    <w:p w14:paraId="42D3EE23" w14:textId="77777777" w:rsidR="00AC3939" w:rsidRDefault="00AC3939" w:rsidP="00305A17">
      <w:pPr>
        <w:ind w:left="2340" w:hanging="2340"/>
        <w:jc w:val="both"/>
        <w:rPr>
          <w:rFonts w:ascii="Times New Roman" w:hAnsi="Times New Roman"/>
          <w:b/>
          <w:bCs/>
          <w:sz w:val="24"/>
          <w:szCs w:val="24"/>
        </w:rPr>
      </w:pPr>
    </w:p>
    <w:p w14:paraId="223565B1" w14:textId="77777777" w:rsidR="00AC3939" w:rsidRDefault="00AC3939" w:rsidP="00305A17">
      <w:pPr>
        <w:ind w:left="2340" w:hanging="2340"/>
        <w:jc w:val="both"/>
        <w:rPr>
          <w:rFonts w:ascii="Times New Roman" w:hAnsi="Times New Roman"/>
          <w:b/>
          <w:bCs/>
          <w:sz w:val="24"/>
          <w:szCs w:val="24"/>
        </w:rPr>
      </w:pPr>
    </w:p>
    <w:p w14:paraId="6D972360" w14:textId="77777777" w:rsidR="00AC3939" w:rsidRDefault="00AC3939" w:rsidP="00305A17">
      <w:pPr>
        <w:ind w:left="2340" w:hanging="2340"/>
        <w:jc w:val="both"/>
        <w:rPr>
          <w:rFonts w:ascii="Times New Roman" w:hAnsi="Times New Roman"/>
          <w:b/>
          <w:bCs/>
          <w:sz w:val="24"/>
          <w:szCs w:val="24"/>
        </w:rPr>
      </w:pPr>
    </w:p>
    <w:p w14:paraId="41504D5C" w14:textId="77777777" w:rsidR="00AC3939" w:rsidRDefault="00AC3939" w:rsidP="00305A17">
      <w:pPr>
        <w:ind w:left="2340" w:hanging="2340"/>
        <w:jc w:val="both"/>
        <w:rPr>
          <w:rFonts w:ascii="Times New Roman" w:hAnsi="Times New Roman"/>
          <w:b/>
          <w:bCs/>
          <w:sz w:val="24"/>
          <w:szCs w:val="24"/>
        </w:rPr>
      </w:pPr>
    </w:p>
    <w:p w14:paraId="6A7FB7A8" w14:textId="77777777" w:rsidR="00AC3939" w:rsidRDefault="00AC3939" w:rsidP="00305A17">
      <w:pPr>
        <w:ind w:left="2340" w:hanging="2340"/>
        <w:jc w:val="both"/>
        <w:rPr>
          <w:rFonts w:ascii="Times New Roman" w:hAnsi="Times New Roman"/>
          <w:b/>
          <w:bCs/>
          <w:sz w:val="24"/>
          <w:szCs w:val="24"/>
        </w:rPr>
      </w:pPr>
    </w:p>
    <w:p w14:paraId="13EFB861" w14:textId="77777777" w:rsidR="00AC3939" w:rsidRDefault="00AC3939" w:rsidP="00305A17">
      <w:pPr>
        <w:ind w:left="2340" w:hanging="2340"/>
        <w:jc w:val="both"/>
        <w:rPr>
          <w:rFonts w:ascii="Times New Roman" w:hAnsi="Times New Roman"/>
          <w:b/>
          <w:bCs/>
          <w:sz w:val="24"/>
          <w:szCs w:val="24"/>
        </w:rPr>
      </w:pPr>
    </w:p>
    <w:p w14:paraId="6786335A" w14:textId="77777777" w:rsidR="00AC3939" w:rsidRDefault="00AC3939" w:rsidP="00305A17">
      <w:pPr>
        <w:ind w:left="2340" w:hanging="2340"/>
        <w:jc w:val="both"/>
        <w:rPr>
          <w:rFonts w:ascii="Times New Roman" w:hAnsi="Times New Roman"/>
          <w:b/>
          <w:bCs/>
          <w:sz w:val="24"/>
          <w:szCs w:val="24"/>
        </w:rPr>
      </w:pPr>
    </w:p>
    <w:p w14:paraId="4713D014" w14:textId="77777777" w:rsidR="00AC3939" w:rsidRDefault="00AC3939" w:rsidP="00305A17">
      <w:pPr>
        <w:ind w:left="2340" w:hanging="2340"/>
        <w:jc w:val="both"/>
        <w:rPr>
          <w:rFonts w:ascii="Times New Roman" w:hAnsi="Times New Roman"/>
          <w:b/>
          <w:bCs/>
          <w:sz w:val="24"/>
          <w:szCs w:val="24"/>
        </w:rPr>
      </w:pPr>
    </w:p>
    <w:p w14:paraId="67A01411" w14:textId="77777777" w:rsidR="00AC3939" w:rsidRDefault="00AC3939" w:rsidP="00305A17">
      <w:pPr>
        <w:ind w:left="2340" w:hanging="2340"/>
        <w:jc w:val="both"/>
        <w:rPr>
          <w:rFonts w:ascii="Times New Roman" w:hAnsi="Times New Roman"/>
          <w:b/>
          <w:bCs/>
          <w:sz w:val="24"/>
          <w:szCs w:val="24"/>
        </w:rPr>
      </w:pPr>
    </w:p>
    <w:p w14:paraId="25FCAF62" w14:textId="58EF722F" w:rsidR="00AC3939" w:rsidRPr="00E91085" w:rsidRDefault="00AC3939" w:rsidP="00AC3939">
      <w:pPr>
        <w:pStyle w:val="NormalWeb"/>
        <w:tabs>
          <w:tab w:val="left" w:pos="2429"/>
          <w:tab w:val="left" w:pos="8640"/>
        </w:tabs>
        <w:spacing w:before="0" w:beforeAutospacing="0" w:after="0" w:afterAutospacing="0"/>
        <w:jc w:val="center"/>
        <w:rPr>
          <w:rFonts w:ascii="Times New Roman Bold" w:hAnsi="Times New Roman Bold" w:cs="Times New Roman Bold"/>
          <w:color w:val="000000"/>
          <w:spacing w:val="-3"/>
          <w:sz w:val="40"/>
          <w:szCs w:val="40"/>
        </w:rPr>
      </w:pPr>
      <w:r w:rsidRPr="00E91085">
        <w:rPr>
          <w:rFonts w:ascii="Times New Roman Bold" w:hAnsi="Times New Roman Bold" w:cs="Times New Roman Bold"/>
          <w:noProof/>
          <w:color w:val="000000"/>
          <w:spacing w:val="-3"/>
          <w:sz w:val="40"/>
          <w:szCs w:val="40"/>
        </w:rPr>
        <w:drawing>
          <wp:anchor distT="0" distB="0" distL="114300" distR="114300" simplePos="0" relativeHeight="251659264" behindDoc="0" locked="0" layoutInCell="1" allowOverlap="1" wp14:anchorId="1BA1B72B" wp14:editId="18E18DAC">
            <wp:simplePos x="0" y="0"/>
            <wp:positionH relativeFrom="margin">
              <wp:posOffset>-371475</wp:posOffset>
            </wp:positionH>
            <wp:positionV relativeFrom="margin">
              <wp:posOffset>-102870</wp:posOffset>
            </wp:positionV>
            <wp:extent cx="979170" cy="1136015"/>
            <wp:effectExtent l="0" t="0" r="0" b="6985"/>
            <wp:wrapSquare wrapText="bothSides"/>
            <wp:docPr id="1665135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9170" cy="1136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085">
        <w:rPr>
          <w:rFonts w:ascii="Times New Roman Bold" w:hAnsi="Times New Roman Bold" w:cs="Times New Roman Bold"/>
          <w:color w:val="000000"/>
          <w:spacing w:val="-3"/>
          <w:sz w:val="40"/>
          <w:szCs w:val="40"/>
        </w:rPr>
        <w:t>Department of Physics</w:t>
      </w:r>
    </w:p>
    <w:p w14:paraId="69E1165F" w14:textId="77777777" w:rsidR="00AC3939" w:rsidRPr="00E91085" w:rsidRDefault="00AC3939" w:rsidP="00AC3939">
      <w:pPr>
        <w:pStyle w:val="NormalWeb"/>
        <w:tabs>
          <w:tab w:val="left" w:pos="2429"/>
          <w:tab w:val="left" w:pos="8640"/>
        </w:tabs>
        <w:spacing w:before="0" w:beforeAutospacing="0" w:after="0" w:afterAutospacing="0"/>
        <w:jc w:val="center"/>
        <w:rPr>
          <w:rFonts w:ascii="Times New Roman Bold" w:hAnsi="Times New Roman Bold" w:cs="Times New Roman Bold"/>
          <w:color w:val="000000"/>
          <w:spacing w:val="-3"/>
          <w:sz w:val="32"/>
          <w:szCs w:val="32"/>
        </w:rPr>
      </w:pPr>
      <w:r>
        <w:rPr>
          <w:rFonts w:ascii="Times New Roman Bold" w:hAnsi="Times New Roman Bold" w:cs="Times New Roman Bold"/>
          <w:color w:val="000000"/>
          <w:spacing w:val="-3"/>
          <w:sz w:val="32"/>
          <w:szCs w:val="32"/>
        </w:rPr>
        <w:t>Solid State Physics</w:t>
      </w:r>
    </w:p>
    <w:p w14:paraId="329ACD74" w14:textId="40301978" w:rsidR="00AC3939" w:rsidRPr="00AC3939" w:rsidRDefault="00AC3939" w:rsidP="00AC3939">
      <w:pPr>
        <w:tabs>
          <w:tab w:val="left" w:pos="578"/>
          <w:tab w:val="left" w:pos="3131"/>
          <w:tab w:val="left" w:pos="5607"/>
          <w:tab w:val="left" w:pos="8082"/>
          <w:tab w:val="left" w:pos="9611"/>
        </w:tabs>
        <w:jc w:val="center"/>
        <w:rPr>
          <w:rFonts w:ascii="Times New Roman Bold" w:hAnsi="Times New Roman Bold" w:cs="Times New Roman Bold"/>
          <w:color w:val="000000"/>
          <w:spacing w:val="-3"/>
          <w:sz w:val="32"/>
          <w:szCs w:val="32"/>
          <w:u w:val="single"/>
        </w:rPr>
      </w:pPr>
      <w:r w:rsidRPr="00E91085">
        <w:rPr>
          <w:rFonts w:ascii="Times New Roman Bold" w:hAnsi="Times New Roman Bold" w:cs="Times New Roman Bold"/>
          <w:color w:val="000000"/>
          <w:spacing w:val="-3"/>
          <w:sz w:val="32"/>
          <w:szCs w:val="32"/>
        </w:rPr>
        <w:t>(</w:t>
      </w:r>
      <w:r>
        <w:rPr>
          <w:rFonts w:ascii="Times New Roman Bold" w:hAnsi="Times New Roman Bold" w:cs="Times New Roman Bold"/>
          <w:color w:val="000000"/>
          <w:spacing w:val="-3"/>
          <w:sz w:val="32"/>
          <w:szCs w:val="32"/>
        </w:rPr>
        <w:t>PH-421</w:t>
      </w:r>
      <w:r w:rsidRPr="00E91085">
        <w:rPr>
          <w:rFonts w:ascii="Times New Roman Bold" w:hAnsi="Times New Roman Bold" w:cs="Times New Roman Bold"/>
          <w:color w:val="000000"/>
          <w:spacing w:val="-3"/>
          <w:sz w:val="32"/>
          <w:szCs w:val="32"/>
        </w:rPr>
        <w:t>)</w:t>
      </w:r>
    </w:p>
    <w:p w14:paraId="6949D910" w14:textId="2B99A3DD" w:rsidR="00AC3939" w:rsidRPr="00AC3939" w:rsidRDefault="00AC3939" w:rsidP="00AC3939">
      <w:pPr>
        <w:tabs>
          <w:tab w:val="left" w:pos="578"/>
          <w:tab w:val="left" w:pos="3131"/>
          <w:tab w:val="left" w:pos="5607"/>
          <w:tab w:val="left" w:pos="8082"/>
          <w:tab w:val="left" w:pos="9611"/>
        </w:tabs>
        <w:jc w:val="center"/>
        <w:rPr>
          <w:b/>
          <w:sz w:val="28"/>
          <w:szCs w:val="28"/>
          <w:u w:val="single"/>
        </w:rPr>
      </w:pPr>
      <w:r>
        <w:rPr>
          <w:b/>
          <w:sz w:val="28"/>
          <w:szCs w:val="28"/>
          <w:u w:val="single"/>
        </w:rPr>
        <w:t xml:space="preserve">Lecture Plan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7994"/>
        <w:gridCol w:w="990"/>
      </w:tblGrid>
      <w:tr w:rsidR="00AC3939" w14:paraId="5819EA45" w14:textId="77777777" w:rsidTr="003316AC">
        <w:trPr>
          <w:trHeight w:val="644"/>
        </w:trPr>
        <w:tc>
          <w:tcPr>
            <w:tcW w:w="754" w:type="dxa"/>
          </w:tcPr>
          <w:p w14:paraId="51191A58" w14:textId="77777777" w:rsidR="00AC3939" w:rsidRPr="00AB5F1B" w:rsidRDefault="00AC3939" w:rsidP="003316AC">
            <w:pPr>
              <w:jc w:val="center"/>
              <w:rPr>
                <w:b/>
              </w:rPr>
            </w:pPr>
            <w:r w:rsidRPr="00AB5F1B">
              <w:rPr>
                <w:b/>
              </w:rPr>
              <w:t>Week</w:t>
            </w:r>
          </w:p>
        </w:tc>
        <w:tc>
          <w:tcPr>
            <w:tcW w:w="7994" w:type="dxa"/>
          </w:tcPr>
          <w:p w14:paraId="4B149283" w14:textId="77777777" w:rsidR="00AC3939" w:rsidRPr="00AB5F1B" w:rsidRDefault="00AC3939" w:rsidP="003316AC">
            <w:pPr>
              <w:jc w:val="center"/>
              <w:rPr>
                <w:b/>
              </w:rPr>
            </w:pPr>
            <w:r w:rsidRPr="00AB5F1B">
              <w:rPr>
                <w:b/>
              </w:rPr>
              <w:t>TOPICS</w:t>
            </w:r>
          </w:p>
        </w:tc>
        <w:tc>
          <w:tcPr>
            <w:tcW w:w="990" w:type="dxa"/>
          </w:tcPr>
          <w:p w14:paraId="6F457EAF" w14:textId="77777777" w:rsidR="00AC3939" w:rsidRPr="00AB5F1B" w:rsidRDefault="00AC3939" w:rsidP="003316AC">
            <w:pPr>
              <w:jc w:val="center"/>
              <w:rPr>
                <w:b/>
              </w:rPr>
            </w:pPr>
            <w:r w:rsidRPr="00AB5F1B">
              <w:rPr>
                <w:b/>
              </w:rPr>
              <w:t>CH</w:t>
            </w:r>
          </w:p>
        </w:tc>
      </w:tr>
      <w:tr w:rsidR="00AC3939" w:rsidRPr="0049713F" w14:paraId="198B7E01" w14:textId="77777777" w:rsidTr="003316AC">
        <w:trPr>
          <w:trHeight w:val="644"/>
        </w:trPr>
        <w:tc>
          <w:tcPr>
            <w:tcW w:w="754" w:type="dxa"/>
          </w:tcPr>
          <w:p w14:paraId="753D4C14" w14:textId="77777777" w:rsidR="00AC3939" w:rsidRPr="0049713F" w:rsidRDefault="00AC3939" w:rsidP="003316AC">
            <w:pPr>
              <w:jc w:val="center"/>
            </w:pPr>
            <w:r w:rsidRPr="0049713F">
              <w:t>1</w:t>
            </w:r>
          </w:p>
        </w:tc>
        <w:tc>
          <w:tcPr>
            <w:tcW w:w="7994" w:type="dxa"/>
          </w:tcPr>
          <w:p w14:paraId="4B9C9480" w14:textId="77777777" w:rsidR="00AC3939" w:rsidRPr="0049713F" w:rsidRDefault="00AC3939" w:rsidP="003316AC">
            <w:pPr>
              <w:autoSpaceDE w:val="0"/>
              <w:autoSpaceDN w:val="0"/>
              <w:adjustRightInd w:val="0"/>
            </w:pPr>
            <w:r w:rsidRPr="0049713F">
              <w:rPr>
                <w:b/>
              </w:rPr>
              <w:t>Periodic Array of Atoms:</w:t>
            </w:r>
            <w:r w:rsidRPr="0049713F">
              <w:t xml:space="preserve"> Lattice Translation Vectors, Basis and the Crystal Structure, Primitive Lattice Cell; </w:t>
            </w:r>
            <w:r w:rsidRPr="0049713F">
              <w:rPr>
                <w:b/>
              </w:rPr>
              <w:t>Fundamental Types of Lattices:</w:t>
            </w:r>
            <w:r w:rsidRPr="0049713F">
              <w:t xml:space="preserve"> Two-Dimensional Lattice Types, Three-Dimensional Lattice Types; </w:t>
            </w:r>
            <w:r w:rsidRPr="0049713F">
              <w:rPr>
                <w:b/>
              </w:rPr>
              <w:t>Index Systems for Crystal Planes</w:t>
            </w:r>
          </w:p>
        </w:tc>
        <w:tc>
          <w:tcPr>
            <w:tcW w:w="990" w:type="dxa"/>
          </w:tcPr>
          <w:p w14:paraId="50F9C871" w14:textId="77777777" w:rsidR="00AC3939" w:rsidRPr="0049713F" w:rsidRDefault="00AC3939" w:rsidP="003316AC">
            <w:pPr>
              <w:jc w:val="center"/>
            </w:pPr>
            <w:r w:rsidRPr="0049713F">
              <w:t>1</w:t>
            </w:r>
          </w:p>
        </w:tc>
      </w:tr>
      <w:tr w:rsidR="00AC3939" w:rsidRPr="0049713F" w14:paraId="0C0A6E6B" w14:textId="77777777" w:rsidTr="003316AC">
        <w:trPr>
          <w:trHeight w:val="644"/>
        </w:trPr>
        <w:tc>
          <w:tcPr>
            <w:tcW w:w="754" w:type="dxa"/>
          </w:tcPr>
          <w:p w14:paraId="176DB5DF" w14:textId="77777777" w:rsidR="00AC3939" w:rsidRPr="0049713F" w:rsidRDefault="00AC3939" w:rsidP="003316AC">
            <w:pPr>
              <w:jc w:val="center"/>
            </w:pPr>
            <w:r w:rsidRPr="0049713F">
              <w:t>2</w:t>
            </w:r>
          </w:p>
        </w:tc>
        <w:tc>
          <w:tcPr>
            <w:tcW w:w="7994" w:type="dxa"/>
          </w:tcPr>
          <w:p w14:paraId="66E6E6C1" w14:textId="77777777" w:rsidR="00AC3939" w:rsidRPr="0049713F" w:rsidRDefault="00AC3939" w:rsidP="003316AC">
            <w:pPr>
              <w:autoSpaceDE w:val="0"/>
              <w:autoSpaceDN w:val="0"/>
              <w:adjustRightInd w:val="0"/>
            </w:pPr>
            <w:r w:rsidRPr="0049713F">
              <w:rPr>
                <w:b/>
              </w:rPr>
              <w:t>Simple Crystal Structures:</w:t>
            </w:r>
            <w:r w:rsidRPr="0049713F">
              <w:t xml:space="preserve"> Sodium Chloride Structure, Cesium Chloride Structure, Hexagonal Close-Packed Structure (hcp), Diamond Structure, Cubic Zinc Sulfide Structure; </w:t>
            </w:r>
          </w:p>
        </w:tc>
        <w:tc>
          <w:tcPr>
            <w:tcW w:w="990" w:type="dxa"/>
          </w:tcPr>
          <w:p w14:paraId="432F638A" w14:textId="77777777" w:rsidR="00AC3939" w:rsidRPr="0049713F" w:rsidRDefault="00AC3939" w:rsidP="003316AC">
            <w:pPr>
              <w:jc w:val="center"/>
            </w:pPr>
            <w:r w:rsidRPr="0049713F">
              <w:t>1</w:t>
            </w:r>
          </w:p>
        </w:tc>
      </w:tr>
      <w:tr w:rsidR="00AC3939" w:rsidRPr="0049713F" w14:paraId="28C23A83" w14:textId="77777777" w:rsidTr="003316AC">
        <w:trPr>
          <w:trHeight w:val="644"/>
        </w:trPr>
        <w:tc>
          <w:tcPr>
            <w:tcW w:w="754" w:type="dxa"/>
          </w:tcPr>
          <w:p w14:paraId="073AA4B7" w14:textId="77777777" w:rsidR="00AC3939" w:rsidRPr="0049713F" w:rsidRDefault="00AC3939" w:rsidP="003316AC">
            <w:pPr>
              <w:jc w:val="center"/>
            </w:pPr>
            <w:r w:rsidRPr="0049713F">
              <w:t>3</w:t>
            </w:r>
          </w:p>
        </w:tc>
        <w:tc>
          <w:tcPr>
            <w:tcW w:w="7994" w:type="dxa"/>
          </w:tcPr>
          <w:p w14:paraId="6FCDA98A" w14:textId="77777777" w:rsidR="00AC3939" w:rsidRPr="0049713F" w:rsidRDefault="00AC3939" w:rsidP="003316AC">
            <w:pPr>
              <w:autoSpaceDE w:val="0"/>
              <w:autoSpaceDN w:val="0"/>
              <w:adjustRightInd w:val="0"/>
            </w:pPr>
            <w:r w:rsidRPr="0049713F">
              <w:rPr>
                <w:b/>
              </w:rPr>
              <w:t>Direct Imaging of Atomic Structure; Nonideal Crystal Structures:</w:t>
            </w:r>
            <w:r w:rsidRPr="0049713F">
              <w:t xml:space="preserve"> Random Stacking and </w:t>
            </w:r>
            <w:proofErr w:type="spellStart"/>
            <w:r w:rsidRPr="0049713F">
              <w:t>Polytypism</w:t>
            </w:r>
            <w:proofErr w:type="spellEnd"/>
            <w:r w:rsidRPr="0049713F">
              <w:t xml:space="preserve">; </w:t>
            </w:r>
            <w:r w:rsidRPr="0049713F">
              <w:rPr>
                <w:b/>
              </w:rPr>
              <w:t>Crystal Structure Data</w:t>
            </w:r>
          </w:p>
        </w:tc>
        <w:tc>
          <w:tcPr>
            <w:tcW w:w="990" w:type="dxa"/>
          </w:tcPr>
          <w:p w14:paraId="3FEE01A7" w14:textId="77777777" w:rsidR="00AC3939" w:rsidRPr="0049713F" w:rsidRDefault="00AC3939" w:rsidP="003316AC">
            <w:pPr>
              <w:jc w:val="center"/>
            </w:pPr>
            <w:r w:rsidRPr="0049713F">
              <w:t>1</w:t>
            </w:r>
          </w:p>
        </w:tc>
      </w:tr>
      <w:tr w:rsidR="00AC3939" w:rsidRPr="0049713F" w14:paraId="25C62D13" w14:textId="77777777" w:rsidTr="003316AC">
        <w:trPr>
          <w:trHeight w:val="644"/>
        </w:trPr>
        <w:tc>
          <w:tcPr>
            <w:tcW w:w="754" w:type="dxa"/>
          </w:tcPr>
          <w:p w14:paraId="3E4B7B12" w14:textId="77777777" w:rsidR="00AC3939" w:rsidRPr="0049713F" w:rsidRDefault="00AC3939" w:rsidP="003316AC">
            <w:pPr>
              <w:jc w:val="center"/>
            </w:pPr>
            <w:r w:rsidRPr="0049713F">
              <w:t>4</w:t>
            </w:r>
          </w:p>
        </w:tc>
        <w:tc>
          <w:tcPr>
            <w:tcW w:w="7994" w:type="dxa"/>
          </w:tcPr>
          <w:p w14:paraId="70BD4651" w14:textId="77777777" w:rsidR="00AC3939" w:rsidRPr="0049713F" w:rsidRDefault="00AC3939" w:rsidP="003316AC">
            <w:pPr>
              <w:autoSpaceDE w:val="0"/>
              <w:autoSpaceDN w:val="0"/>
              <w:adjustRightInd w:val="0"/>
            </w:pPr>
            <w:r w:rsidRPr="0049713F">
              <w:rPr>
                <w:b/>
              </w:rPr>
              <w:t>Diffraction of Waves by Crystals:</w:t>
            </w:r>
            <w:r w:rsidRPr="0049713F">
              <w:t xml:space="preserve"> Bragg’s Law; </w:t>
            </w:r>
            <w:r w:rsidRPr="0049713F">
              <w:rPr>
                <w:b/>
              </w:rPr>
              <w:t>Scattered Wave Amplitude:</w:t>
            </w:r>
            <w:r w:rsidRPr="0049713F">
              <w:t xml:space="preserve"> Fourier Analysis, Reciprocal Lattice Vectors, Diffraction Conditions, Laue Equations</w:t>
            </w:r>
          </w:p>
        </w:tc>
        <w:tc>
          <w:tcPr>
            <w:tcW w:w="990" w:type="dxa"/>
          </w:tcPr>
          <w:p w14:paraId="283F7708" w14:textId="77777777" w:rsidR="00AC3939" w:rsidRPr="0049713F" w:rsidRDefault="00AC3939" w:rsidP="003316AC">
            <w:pPr>
              <w:jc w:val="center"/>
            </w:pPr>
            <w:r w:rsidRPr="0049713F">
              <w:t>2</w:t>
            </w:r>
          </w:p>
        </w:tc>
      </w:tr>
      <w:tr w:rsidR="00AC3939" w:rsidRPr="0049713F" w14:paraId="45C73B45" w14:textId="77777777" w:rsidTr="003316AC">
        <w:trPr>
          <w:trHeight w:val="627"/>
        </w:trPr>
        <w:tc>
          <w:tcPr>
            <w:tcW w:w="754" w:type="dxa"/>
          </w:tcPr>
          <w:p w14:paraId="3EBBEA19" w14:textId="77777777" w:rsidR="00AC3939" w:rsidRPr="0049713F" w:rsidRDefault="00AC3939" w:rsidP="003316AC">
            <w:pPr>
              <w:jc w:val="center"/>
            </w:pPr>
            <w:r w:rsidRPr="0049713F">
              <w:t>5</w:t>
            </w:r>
          </w:p>
        </w:tc>
        <w:tc>
          <w:tcPr>
            <w:tcW w:w="7994" w:type="dxa"/>
          </w:tcPr>
          <w:p w14:paraId="4A10A3C3" w14:textId="77777777" w:rsidR="00AC3939" w:rsidRPr="0049713F" w:rsidRDefault="00AC3939" w:rsidP="003316AC">
            <w:pPr>
              <w:autoSpaceDE w:val="0"/>
              <w:autoSpaceDN w:val="0"/>
              <w:adjustRightInd w:val="0"/>
            </w:pPr>
            <w:r w:rsidRPr="0049713F">
              <w:rPr>
                <w:b/>
              </w:rPr>
              <w:t>Brillouin Zones:</w:t>
            </w:r>
            <w:r w:rsidRPr="0049713F">
              <w:t xml:space="preserve"> Reciprocal Lattice to </w:t>
            </w:r>
            <w:proofErr w:type="spellStart"/>
            <w:r w:rsidRPr="0049713F">
              <w:t>sc</w:t>
            </w:r>
            <w:proofErr w:type="spellEnd"/>
            <w:r w:rsidRPr="0049713F">
              <w:t xml:space="preserve"> Lattice, Reciprocal Lattice to </w:t>
            </w:r>
            <w:proofErr w:type="spellStart"/>
            <w:r w:rsidRPr="0049713F">
              <w:t>hcc</w:t>
            </w:r>
            <w:proofErr w:type="spellEnd"/>
            <w:r w:rsidRPr="0049713F">
              <w:t xml:space="preserve"> Lattice, Reciprocal Lattice to </w:t>
            </w:r>
            <w:proofErr w:type="spellStart"/>
            <w:r w:rsidRPr="0049713F">
              <w:t>fcc</w:t>
            </w:r>
            <w:proofErr w:type="spellEnd"/>
            <w:r w:rsidRPr="0049713F">
              <w:t xml:space="preserve"> Lattice; </w:t>
            </w:r>
            <w:r w:rsidRPr="0049713F">
              <w:rPr>
                <w:b/>
              </w:rPr>
              <w:t>Fourier Analysis of the Basis:</w:t>
            </w:r>
            <w:r w:rsidRPr="0049713F">
              <w:t xml:space="preserve"> Structure Factor of the bcc Lattice, Structure factor of the </w:t>
            </w:r>
            <w:proofErr w:type="spellStart"/>
            <w:r w:rsidRPr="0049713F">
              <w:t>fcc</w:t>
            </w:r>
            <w:proofErr w:type="spellEnd"/>
            <w:r w:rsidRPr="0049713F">
              <w:t xml:space="preserve"> Lattice, Atomic Form Factor</w:t>
            </w:r>
          </w:p>
        </w:tc>
        <w:tc>
          <w:tcPr>
            <w:tcW w:w="990" w:type="dxa"/>
          </w:tcPr>
          <w:p w14:paraId="7B675224" w14:textId="77777777" w:rsidR="00AC3939" w:rsidRPr="0049713F" w:rsidRDefault="00AC3939" w:rsidP="003316AC">
            <w:pPr>
              <w:jc w:val="center"/>
            </w:pPr>
            <w:r w:rsidRPr="0049713F">
              <w:t>2</w:t>
            </w:r>
          </w:p>
        </w:tc>
      </w:tr>
      <w:tr w:rsidR="00AC3939" w:rsidRPr="0049713F" w14:paraId="30CACBB9" w14:textId="77777777" w:rsidTr="003316AC">
        <w:trPr>
          <w:trHeight w:val="627"/>
        </w:trPr>
        <w:tc>
          <w:tcPr>
            <w:tcW w:w="754" w:type="dxa"/>
          </w:tcPr>
          <w:p w14:paraId="07399A37" w14:textId="77777777" w:rsidR="00AC3939" w:rsidRPr="0049713F" w:rsidRDefault="00AC3939" w:rsidP="003316AC">
            <w:pPr>
              <w:jc w:val="center"/>
            </w:pPr>
            <w:r w:rsidRPr="0049713F">
              <w:t>6</w:t>
            </w:r>
          </w:p>
        </w:tc>
        <w:tc>
          <w:tcPr>
            <w:tcW w:w="7994" w:type="dxa"/>
          </w:tcPr>
          <w:p w14:paraId="47DDE2C8" w14:textId="77777777" w:rsidR="00AC3939" w:rsidRPr="0049713F" w:rsidRDefault="00AC3939" w:rsidP="003316AC">
            <w:pPr>
              <w:autoSpaceDE w:val="0"/>
              <w:autoSpaceDN w:val="0"/>
              <w:adjustRightInd w:val="0"/>
            </w:pPr>
            <w:r w:rsidRPr="0049713F">
              <w:rPr>
                <w:b/>
              </w:rPr>
              <w:t>Crystals of Inert Gases:</w:t>
            </w:r>
            <w:r w:rsidRPr="0049713F">
              <w:t xml:space="preserve"> Van der Wads-London Interaction, Repulsive Interaction, Equilibrium Lattice Constants, Cohesive Energy</w:t>
            </w:r>
          </w:p>
        </w:tc>
        <w:tc>
          <w:tcPr>
            <w:tcW w:w="990" w:type="dxa"/>
          </w:tcPr>
          <w:p w14:paraId="2651F257" w14:textId="77777777" w:rsidR="00AC3939" w:rsidRPr="0049713F" w:rsidRDefault="00AC3939" w:rsidP="003316AC">
            <w:pPr>
              <w:jc w:val="center"/>
            </w:pPr>
            <w:r w:rsidRPr="0049713F">
              <w:t>3</w:t>
            </w:r>
          </w:p>
        </w:tc>
      </w:tr>
      <w:tr w:rsidR="00AC3939" w:rsidRPr="0049713F" w14:paraId="0D614D1A" w14:textId="77777777" w:rsidTr="003316AC">
        <w:trPr>
          <w:trHeight w:val="521"/>
        </w:trPr>
        <w:tc>
          <w:tcPr>
            <w:tcW w:w="754" w:type="dxa"/>
          </w:tcPr>
          <w:p w14:paraId="6EF6430F" w14:textId="77777777" w:rsidR="00AC3939" w:rsidRPr="0049713F" w:rsidRDefault="00AC3939" w:rsidP="003316AC">
            <w:pPr>
              <w:jc w:val="center"/>
            </w:pPr>
            <w:r w:rsidRPr="0049713F">
              <w:t>7</w:t>
            </w:r>
          </w:p>
        </w:tc>
        <w:tc>
          <w:tcPr>
            <w:tcW w:w="7994" w:type="dxa"/>
          </w:tcPr>
          <w:p w14:paraId="787781E5" w14:textId="77777777" w:rsidR="00AC3939" w:rsidRPr="0049713F" w:rsidRDefault="00AC3939" w:rsidP="003316AC">
            <w:pPr>
              <w:autoSpaceDE w:val="0"/>
              <w:autoSpaceDN w:val="0"/>
              <w:adjustRightInd w:val="0"/>
            </w:pPr>
            <w:r w:rsidRPr="0049713F">
              <w:rPr>
                <w:b/>
              </w:rPr>
              <w:t xml:space="preserve">Ionic Crystals: </w:t>
            </w:r>
            <w:r w:rsidRPr="0049713F">
              <w:t xml:space="preserve">Electrostatic or Madelung Energy, Evaluation of the Madelung Constant; </w:t>
            </w:r>
            <w:r w:rsidRPr="0049713F">
              <w:rPr>
                <w:b/>
              </w:rPr>
              <w:t>Covalent Crystals:</w:t>
            </w:r>
            <w:r w:rsidRPr="0049713F">
              <w:t xml:space="preserve"> Metals;</w:t>
            </w:r>
            <w:r w:rsidRPr="0049713F">
              <w:rPr>
                <w:b/>
              </w:rPr>
              <w:t xml:space="preserve"> Hydrogen Bonds; Atomic Radii:</w:t>
            </w:r>
            <w:r w:rsidRPr="0049713F">
              <w:t xml:space="preserve"> Ionic Crystal Radii </w:t>
            </w:r>
          </w:p>
        </w:tc>
        <w:tc>
          <w:tcPr>
            <w:tcW w:w="990" w:type="dxa"/>
          </w:tcPr>
          <w:p w14:paraId="1BBF1A51" w14:textId="77777777" w:rsidR="00AC3939" w:rsidRPr="0049713F" w:rsidRDefault="00AC3939" w:rsidP="003316AC">
            <w:pPr>
              <w:jc w:val="center"/>
            </w:pPr>
            <w:r w:rsidRPr="0049713F">
              <w:t>3</w:t>
            </w:r>
          </w:p>
        </w:tc>
      </w:tr>
      <w:tr w:rsidR="00AC3939" w:rsidRPr="0049713F" w14:paraId="5CA4E0F3" w14:textId="77777777" w:rsidTr="003316AC">
        <w:trPr>
          <w:trHeight w:val="644"/>
        </w:trPr>
        <w:tc>
          <w:tcPr>
            <w:tcW w:w="754" w:type="dxa"/>
          </w:tcPr>
          <w:p w14:paraId="68D79058" w14:textId="77777777" w:rsidR="00AC3939" w:rsidRPr="0049713F" w:rsidRDefault="00AC3939" w:rsidP="003316AC">
            <w:pPr>
              <w:jc w:val="center"/>
            </w:pPr>
            <w:r w:rsidRPr="0049713F">
              <w:t>8</w:t>
            </w:r>
          </w:p>
        </w:tc>
        <w:tc>
          <w:tcPr>
            <w:tcW w:w="7994" w:type="dxa"/>
          </w:tcPr>
          <w:p w14:paraId="30C97F20" w14:textId="77777777" w:rsidR="00AC3939" w:rsidRPr="0049713F" w:rsidRDefault="00AC3939" w:rsidP="003316AC">
            <w:pPr>
              <w:autoSpaceDE w:val="0"/>
              <w:autoSpaceDN w:val="0"/>
              <w:adjustRightInd w:val="0"/>
            </w:pPr>
            <w:r w:rsidRPr="0049713F">
              <w:rPr>
                <w:b/>
              </w:rPr>
              <w:t>Vibrations of Crystals with Monatomic Basis:</w:t>
            </w:r>
            <w:r w:rsidRPr="0049713F">
              <w:t xml:space="preserve"> First Brillouin Zone, Group Velocity, Long Wavelength Limit, Derivation of Force Constants from Experiment</w:t>
            </w:r>
          </w:p>
        </w:tc>
        <w:tc>
          <w:tcPr>
            <w:tcW w:w="990" w:type="dxa"/>
          </w:tcPr>
          <w:p w14:paraId="3D1EAB78" w14:textId="77777777" w:rsidR="00AC3939" w:rsidRPr="0049713F" w:rsidRDefault="00AC3939" w:rsidP="003316AC">
            <w:pPr>
              <w:jc w:val="center"/>
            </w:pPr>
            <w:r w:rsidRPr="0049713F">
              <w:t>4</w:t>
            </w:r>
          </w:p>
        </w:tc>
      </w:tr>
      <w:tr w:rsidR="00AC3939" w:rsidRPr="0049713F" w14:paraId="135DCA62" w14:textId="77777777" w:rsidTr="003316AC">
        <w:trPr>
          <w:trHeight w:val="644"/>
        </w:trPr>
        <w:tc>
          <w:tcPr>
            <w:tcW w:w="754" w:type="dxa"/>
          </w:tcPr>
          <w:p w14:paraId="3C56B99F" w14:textId="77777777" w:rsidR="00AC3939" w:rsidRPr="0049713F" w:rsidRDefault="00AC3939" w:rsidP="003316AC">
            <w:pPr>
              <w:jc w:val="center"/>
            </w:pPr>
            <w:r w:rsidRPr="0049713F">
              <w:t>9</w:t>
            </w:r>
          </w:p>
        </w:tc>
        <w:tc>
          <w:tcPr>
            <w:tcW w:w="7994" w:type="dxa"/>
          </w:tcPr>
          <w:p w14:paraId="661BDF74" w14:textId="77777777" w:rsidR="00AC3939" w:rsidRPr="0049713F" w:rsidRDefault="00AC3939" w:rsidP="003316AC">
            <w:pPr>
              <w:autoSpaceDE w:val="0"/>
              <w:autoSpaceDN w:val="0"/>
              <w:adjustRightInd w:val="0"/>
              <w:rPr>
                <w:b/>
              </w:rPr>
            </w:pPr>
            <w:r w:rsidRPr="0049713F">
              <w:rPr>
                <w:b/>
              </w:rPr>
              <w:t>Two Atoms per Primitive Basis: Quantization of Elastic Waves: Phonon Momentum: Inelastic Scattering by Phonons</w:t>
            </w:r>
          </w:p>
        </w:tc>
        <w:tc>
          <w:tcPr>
            <w:tcW w:w="990" w:type="dxa"/>
          </w:tcPr>
          <w:p w14:paraId="5658450C" w14:textId="77777777" w:rsidR="00AC3939" w:rsidRPr="0049713F" w:rsidRDefault="00AC3939" w:rsidP="003316AC">
            <w:pPr>
              <w:jc w:val="center"/>
            </w:pPr>
            <w:r w:rsidRPr="0049713F">
              <w:t>4</w:t>
            </w:r>
          </w:p>
        </w:tc>
      </w:tr>
      <w:tr w:rsidR="00AC3939" w:rsidRPr="0049713F" w14:paraId="0D43C2CD" w14:textId="77777777" w:rsidTr="003316AC">
        <w:trPr>
          <w:trHeight w:val="644"/>
        </w:trPr>
        <w:tc>
          <w:tcPr>
            <w:tcW w:w="754" w:type="dxa"/>
          </w:tcPr>
          <w:p w14:paraId="1029D018" w14:textId="77777777" w:rsidR="00AC3939" w:rsidRPr="0049713F" w:rsidRDefault="00AC3939" w:rsidP="003316AC">
            <w:pPr>
              <w:jc w:val="center"/>
            </w:pPr>
            <w:r w:rsidRPr="0049713F">
              <w:t>10</w:t>
            </w:r>
          </w:p>
        </w:tc>
        <w:tc>
          <w:tcPr>
            <w:tcW w:w="7994" w:type="dxa"/>
          </w:tcPr>
          <w:p w14:paraId="2F20EEEE" w14:textId="77777777" w:rsidR="00AC3939" w:rsidRPr="0049713F" w:rsidRDefault="00AC3939" w:rsidP="003316AC">
            <w:pPr>
              <w:autoSpaceDE w:val="0"/>
              <w:autoSpaceDN w:val="0"/>
              <w:adjustRightInd w:val="0"/>
            </w:pPr>
            <w:r w:rsidRPr="0049713F">
              <w:rPr>
                <w:b/>
              </w:rPr>
              <w:t>Phonon Heat Capacity:</w:t>
            </w:r>
            <w:r w:rsidRPr="0049713F">
              <w:t xml:space="preserve"> Planck Distribution, Normal Mode Enumeration, Density of States in One Dimension, Density of States in Three Dimensions</w:t>
            </w:r>
          </w:p>
        </w:tc>
        <w:tc>
          <w:tcPr>
            <w:tcW w:w="990" w:type="dxa"/>
          </w:tcPr>
          <w:p w14:paraId="1D7ADB82" w14:textId="77777777" w:rsidR="00AC3939" w:rsidRPr="0049713F" w:rsidRDefault="00AC3939" w:rsidP="003316AC">
            <w:pPr>
              <w:jc w:val="center"/>
            </w:pPr>
            <w:r w:rsidRPr="0049713F">
              <w:t>5</w:t>
            </w:r>
          </w:p>
        </w:tc>
      </w:tr>
      <w:tr w:rsidR="00AC3939" w:rsidRPr="0049713F" w14:paraId="6931AF9C" w14:textId="77777777" w:rsidTr="003316AC">
        <w:trPr>
          <w:trHeight w:val="644"/>
        </w:trPr>
        <w:tc>
          <w:tcPr>
            <w:tcW w:w="754" w:type="dxa"/>
          </w:tcPr>
          <w:p w14:paraId="7B94EB44" w14:textId="77777777" w:rsidR="00AC3939" w:rsidRPr="0049713F" w:rsidRDefault="00AC3939" w:rsidP="003316AC">
            <w:pPr>
              <w:jc w:val="center"/>
            </w:pPr>
            <w:r w:rsidRPr="0049713F">
              <w:t>11</w:t>
            </w:r>
          </w:p>
        </w:tc>
        <w:tc>
          <w:tcPr>
            <w:tcW w:w="7994" w:type="dxa"/>
          </w:tcPr>
          <w:p w14:paraId="1B1283C5" w14:textId="77777777" w:rsidR="00AC3939" w:rsidRPr="0049713F" w:rsidRDefault="00AC3939" w:rsidP="003316AC">
            <w:pPr>
              <w:autoSpaceDE w:val="0"/>
              <w:autoSpaceDN w:val="0"/>
              <w:adjustRightInd w:val="0"/>
            </w:pPr>
            <w:r w:rsidRPr="0049713F">
              <w:t xml:space="preserve">Debye Model for Density of States, Debye </w:t>
            </w:r>
            <w:r w:rsidRPr="0049713F">
              <w:rPr>
                <w:i/>
              </w:rPr>
              <w:t>T</w:t>
            </w:r>
            <w:r w:rsidRPr="0049713F">
              <w:rPr>
                <w:i/>
                <w:vertAlign w:val="superscript"/>
              </w:rPr>
              <w:t>3</w:t>
            </w:r>
            <w:r w:rsidRPr="0049713F">
              <w:t xml:space="preserve"> Law, Einstein Model of </w:t>
            </w:r>
            <w:r w:rsidRPr="0049713F">
              <w:rPr>
                <w:bCs/>
              </w:rPr>
              <w:t>the</w:t>
            </w:r>
            <w:r w:rsidRPr="0049713F">
              <w:rPr>
                <w:b/>
                <w:bCs/>
              </w:rPr>
              <w:t xml:space="preserve"> </w:t>
            </w:r>
            <w:r w:rsidRPr="0049713F">
              <w:t xml:space="preserve">Density of States, General Result for </w:t>
            </w:r>
            <w:r w:rsidRPr="0049713F">
              <w:rPr>
                <w:bCs/>
                <w:i/>
                <w:iCs/>
              </w:rPr>
              <w:t>D(w)</w:t>
            </w:r>
            <w:r w:rsidRPr="0049713F">
              <w:rPr>
                <w:bCs/>
                <w:iCs/>
              </w:rPr>
              <w:t xml:space="preserve">; </w:t>
            </w:r>
            <w:r w:rsidRPr="0049713F">
              <w:rPr>
                <w:b/>
              </w:rPr>
              <w:t>Anharmonic Crystal Interactions:</w:t>
            </w:r>
            <w:r w:rsidRPr="0049713F">
              <w:t xml:space="preserve"> Thermal Expansion</w:t>
            </w:r>
          </w:p>
        </w:tc>
        <w:tc>
          <w:tcPr>
            <w:tcW w:w="990" w:type="dxa"/>
          </w:tcPr>
          <w:p w14:paraId="3055DDFB" w14:textId="77777777" w:rsidR="00AC3939" w:rsidRPr="0049713F" w:rsidRDefault="00AC3939" w:rsidP="003316AC">
            <w:pPr>
              <w:jc w:val="center"/>
            </w:pPr>
            <w:r w:rsidRPr="0049713F">
              <w:t>5</w:t>
            </w:r>
          </w:p>
        </w:tc>
      </w:tr>
      <w:tr w:rsidR="00AC3939" w:rsidRPr="0049713F" w14:paraId="6E5C3FC9" w14:textId="77777777" w:rsidTr="003316AC">
        <w:trPr>
          <w:trHeight w:val="644"/>
        </w:trPr>
        <w:tc>
          <w:tcPr>
            <w:tcW w:w="754" w:type="dxa"/>
          </w:tcPr>
          <w:p w14:paraId="322AF42D" w14:textId="77777777" w:rsidR="00AC3939" w:rsidRPr="0049713F" w:rsidRDefault="00AC3939" w:rsidP="003316AC">
            <w:pPr>
              <w:jc w:val="center"/>
            </w:pPr>
            <w:r w:rsidRPr="0049713F">
              <w:lastRenderedPageBreak/>
              <w:t>12</w:t>
            </w:r>
          </w:p>
        </w:tc>
        <w:tc>
          <w:tcPr>
            <w:tcW w:w="7994" w:type="dxa"/>
          </w:tcPr>
          <w:p w14:paraId="34E62988" w14:textId="77777777" w:rsidR="00AC3939" w:rsidRPr="0049713F" w:rsidRDefault="00AC3939" w:rsidP="003316AC">
            <w:pPr>
              <w:autoSpaceDE w:val="0"/>
              <w:autoSpaceDN w:val="0"/>
              <w:adjustRightInd w:val="0"/>
            </w:pPr>
            <w:r w:rsidRPr="0049713F">
              <w:rPr>
                <w:b/>
              </w:rPr>
              <w:t>Thermal Conductivity:</w:t>
            </w:r>
            <w:r w:rsidRPr="0049713F">
              <w:t xml:space="preserve"> Thermal Resistivity of Phonon Gas, Umklapp Processes, Imperfections</w:t>
            </w:r>
          </w:p>
        </w:tc>
        <w:tc>
          <w:tcPr>
            <w:tcW w:w="990" w:type="dxa"/>
          </w:tcPr>
          <w:p w14:paraId="7CD40F4F" w14:textId="77777777" w:rsidR="00AC3939" w:rsidRPr="0049713F" w:rsidRDefault="00AC3939" w:rsidP="003316AC">
            <w:pPr>
              <w:jc w:val="center"/>
            </w:pPr>
            <w:r w:rsidRPr="0049713F">
              <w:t>5</w:t>
            </w:r>
          </w:p>
        </w:tc>
      </w:tr>
      <w:tr w:rsidR="00AC3939" w:rsidRPr="0049713F" w14:paraId="233D6C5E" w14:textId="77777777" w:rsidTr="003316AC">
        <w:trPr>
          <w:trHeight w:val="644"/>
        </w:trPr>
        <w:tc>
          <w:tcPr>
            <w:tcW w:w="754" w:type="dxa"/>
          </w:tcPr>
          <w:p w14:paraId="6407E60C" w14:textId="77777777" w:rsidR="00AC3939" w:rsidRPr="0049713F" w:rsidRDefault="00AC3939" w:rsidP="003316AC">
            <w:pPr>
              <w:jc w:val="center"/>
            </w:pPr>
            <w:r w:rsidRPr="0049713F">
              <w:t>13</w:t>
            </w:r>
          </w:p>
        </w:tc>
        <w:tc>
          <w:tcPr>
            <w:tcW w:w="7994" w:type="dxa"/>
          </w:tcPr>
          <w:p w14:paraId="1E114715" w14:textId="77777777" w:rsidR="00AC3939" w:rsidRPr="0049713F" w:rsidRDefault="00AC3939" w:rsidP="003316AC">
            <w:pPr>
              <w:autoSpaceDE w:val="0"/>
              <w:autoSpaceDN w:val="0"/>
              <w:adjustRightInd w:val="0"/>
              <w:rPr>
                <w:b/>
              </w:rPr>
            </w:pPr>
            <w:r w:rsidRPr="0049713F">
              <w:rPr>
                <w:b/>
              </w:rPr>
              <w:t>Energy Levels in One Dimension: Effect of Temperature on the Fermi-Dirac Distribution: Free Electron Gas in Three Dimensions</w:t>
            </w:r>
          </w:p>
        </w:tc>
        <w:tc>
          <w:tcPr>
            <w:tcW w:w="990" w:type="dxa"/>
          </w:tcPr>
          <w:p w14:paraId="17E0B99D" w14:textId="77777777" w:rsidR="00AC3939" w:rsidRPr="0049713F" w:rsidRDefault="00AC3939" w:rsidP="003316AC">
            <w:pPr>
              <w:jc w:val="center"/>
            </w:pPr>
            <w:r w:rsidRPr="0049713F">
              <w:t>6</w:t>
            </w:r>
          </w:p>
        </w:tc>
      </w:tr>
      <w:tr w:rsidR="00AC3939" w:rsidRPr="0049713F" w14:paraId="00D6B827" w14:textId="77777777" w:rsidTr="003316AC">
        <w:trPr>
          <w:trHeight w:val="644"/>
        </w:trPr>
        <w:tc>
          <w:tcPr>
            <w:tcW w:w="754" w:type="dxa"/>
          </w:tcPr>
          <w:p w14:paraId="06730BB2" w14:textId="77777777" w:rsidR="00AC3939" w:rsidRPr="0049713F" w:rsidRDefault="00AC3939" w:rsidP="003316AC">
            <w:pPr>
              <w:jc w:val="center"/>
            </w:pPr>
            <w:r w:rsidRPr="0049713F">
              <w:t>14</w:t>
            </w:r>
          </w:p>
        </w:tc>
        <w:tc>
          <w:tcPr>
            <w:tcW w:w="7994" w:type="dxa"/>
          </w:tcPr>
          <w:p w14:paraId="06947253" w14:textId="77777777" w:rsidR="00AC3939" w:rsidRPr="0049713F" w:rsidRDefault="00AC3939" w:rsidP="003316AC">
            <w:pPr>
              <w:autoSpaceDE w:val="0"/>
              <w:autoSpaceDN w:val="0"/>
              <w:adjustRightInd w:val="0"/>
            </w:pPr>
            <w:r w:rsidRPr="0049713F">
              <w:rPr>
                <w:b/>
              </w:rPr>
              <w:t>Heat Capacity of the Electron Gas:</w:t>
            </w:r>
            <w:r w:rsidRPr="0049713F">
              <w:t xml:space="preserve"> Experimental Heat Capacity of Metals, Heavy Fermions; </w:t>
            </w:r>
            <w:r w:rsidRPr="0049713F">
              <w:rPr>
                <w:b/>
              </w:rPr>
              <w:t>Electrical Conductivity and Ohm's Law:</w:t>
            </w:r>
            <w:r w:rsidRPr="0049713F">
              <w:t xml:space="preserve"> Experimental Electrical Resistivity of Metals, Umklapp Scattering</w:t>
            </w:r>
          </w:p>
        </w:tc>
        <w:tc>
          <w:tcPr>
            <w:tcW w:w="990" w:type="dxa"/>
          </w:tcPr>
          <w:p w14:paraId="07F298A5" w14:textId="77777777" w:rsidR="00AC3939" w:rsidRPr="0049713F" w:rsidRDefault="00AC3939" w:rsidP="003316AC">
            <w:pPr>
              <w:jc w:val="center"/>
            </w:pPr>
            <w:r w:rsidRPr="0049713F">
              <w:t>6</w:t>
            </w:r>
          </w:p>
        </w:tc>
      </w:tr>
      <w:tr w:rsidR="00AC3939" w:rsidRPr="0049713F" w14:paraId="11C98685" w14:textId="77777777" w:rsidTr="003316AC">
        <w:trPr>
          <w:trHeight w:val="644"/>
        </w:trPr>
        <w:tc>
          <w:tcPr>
            <w:tcW w:w="754" w:type="dxa"/>
          </w:tcPr>
          <w:p w14:paraId="48636B36" w14:textId="77777777" w:rsidR="00AC3939" w:rsidRPr="0049713F" w:rsidRDefault="00AC3939" w:rsidP="003316AC">
            <w:pPr>
              <w:jc w:val="center"/>
            </w:pPr>
            <w:r w:rsidRPr="0049713F">
              <w:t>15</w:t>
            </w:r>
          </w:p>
        </w:tc>
        <w:tc>
          <w:tcPr>
            <w:tcW w:w="7994" w:type="dxa"/>
          </w:tcPr>
          <w:p w14:paraId="2914D58E" w14:textId="77777777" w:rsidR="00AC3939" w:rsidRPr="0049713F" w:rsidRDefault="00AC3939" w:rsidP="003316AC">
            <w:pPr>
              <w:autoSpaceDE w:val="0"/>
              <w:autoSpaceDN w:val="0"/>
              <w:adjustRightInd w:val="0"/>
            </w:pPr>
            <w:r w:rsidRPr="0049713F">
              <w:rPr>
                <w:b/>
              </w:rPr>
              <w:t>Motion in Magnetic Fields</w:t>
            </w:r>
            <w:r w:rsidRPr="0049713F">
              <w:t xml:space="preserve">: Hall Effect; </w:t>
            </w:r>
            <w:r w:rsidRPr="0049713F">
              <w:rPr>
                <w:b/>
              </w:rPr>
              <w:t>Thermal Conductivity of Metals:</w:t>
            </w:r>
            <w:r w:rsidRPr="0049713F">
              <w:t xml:space="preserve"> Ratio of Thermal to Electrical Conductivity</w:t>
            </w:r>
          </w:p>
        </w:tc>
        <w:tc>
          <w:tcPr>
            <w:tcW w:w="990" w:type="dxa"/>
          </w:tcPr>
          <w:p w14:paraId="1F516CD9" w14:textId="77777777" w:rsidR="00AC3939" w:rsidRPr="0049713F" w:rsidRDefault="00AC3939" w:rsidP="003316AC">
            <w:pPr>
              <w:jc w:val="center"/>
            </w:pPr>
            <w:r w:rsidRPr="0049713F">
              <w:t>6</w:t>
            </w:r>
          </w:p>
        </w:tc>
      </w:tr>
    </w:tbl>
    <w:p w14:paraId="7B3A4CF1" w14:textId="77777777" w:rsidR="00AC3939" w:rsidRDefault="00AC3939" w:rsidP="00AC3939">
      <w:pPr>
        <w:tabs>
          <w:tab w:val="left" w:pos="578"/>
          <w:tab w:val="left" w:pos="3131"/>
          <w:tab w:val="left" w:pos="5607"/>
          <w:tab w:val="left" w:pos="8082"/>
          <w:tab w:val="left" w:pos="9611"/>
        </w:tabs>
        <w:jc w:val="center"/>
        <w:rPr>
          <w:rFonts w:ascii="Times New Roman Bold" w:hAnsi="Times New Roman Bold" w:cs="Times New Roman Bold"/>
          <w:color w:val="000000"/>
          <w:spacing w:val="-3"/>
          <w:sz w:val="40"/>
          <w:szCs w:val="40"/>
        </w:rPr>
      </w:pPr>
    </w:p>
    <w:p w14:paraId="06A6B556" w14:textId="77777777" w:rsidR="00AC3939" w:rsidRDefault="00AC3939" w:rsidP="00AC3939">
      <w:pPr>
        <w:tabs>
          <w:tab w:val="left" w:pos="578"/>
          <w:tab w:val="left" w:pos="3131"/>
          <w:tab w:val="left" w:pos="5607"/>
          <w:tab w:val="left" w:pos="8082"/>
          <w:tab w:val="left" w:pos="9611"/>
        </w:tabs>
        <w:jc w:val="center"/>
        <w:rPr>
          <w:rFonts w:ascii="Times New Roman Bold" w:hAnsi="Times New Roman Bold" w:cs="Times New Roman Bold"/>
          <w:color w:val="000000"/>
          <w:spacing w:val="-3"/>
          <w:sz w:val="40"/>
          <w:szCs w:val="40"/>
        </w:rPr>
      </w:pPr>
    </w:p>
    <w:p w14:paraId="44875A6A" w14:textId="77777777" w:rsidR="00AC3939" w:rsidRDefault="00AC3939" w:rsidP="00AC3939">
      <w:pPr>
        <w:tabs>
          <w:tab w:val="left" w:pos="578"/>
          <w:tab w:val="left" w:pos="3131"/>
          <w:tab w:val="left" w:pos="5607"/>
          <w:tab w:val="left" w:pos="8082"/>
          <w:tab w:val="left" w:pos="9611"/>
        </w:tabs>
        <w:jc w:val="center"/>
        <w:rPr>
          <w:rFonts w:ascii="Times New Roman Bold" w:hAnsi="Times New Roman Bold" w:cs="Times New Roman Bold"/>
          <w:color w:val="000000"/>
          <w:spacing w:val="-3"/>
          <w:sz w:val="40"/>
          <w:szCs w:val="40"/>
        </w:rPr>
      </w:pPr>
    </w:p>
    <w:p w14:paraId="33ACC58D" w14:textId="77777777" w:rsidR="00AC3939" w:rsidRPr="00305A17" w:rsidRDefault="00AC3939" w:rsidP="00305A17">
      <w:pPr>
        <w:ind w:left="2340" w:hanging="2340"/>
        <w:jc w:val="both"/>
        <w:rPr>
          <w:rFonts w:ascii="Times New Roman" w:hAnsi="Times New Roman"/>
          <w:b/>
          <w:bCs/>
          <w:sz w:val="24"/>
          <w:szCs w:val="24"/>
        </w:rPr>
      </w:pPr>
    </w:p>
    <w:p w14:paraId="33184E56" w14:textId="77777777" w:rsidR="00CA14D8" w:rsidRDefault="00CA14D8" w:rsidP="00CA14D8">
      <w:pPr>
        <w:pStyle w:val="BodyTextIndent2"/>
        <w:ind w:left="0"/>
        <w:rPr>
          <w:rFonts w:asciiTheme="minorHAnsi" w:hAnsiTheme="minorHAnsi" w:cstheme="minorHAnsi"/>
          <w:b/>
        </w:rPr>
      </w:pPr>
    </w:p>
    <w:p w14:paraId="46820BE3" w14:textId="77777777" w:rsidR="00CA14D8" w:rsidRPr="00D86225" w:rsidRDefault="00CA14D8" w:rsidP="00CA14D8">
      <w:pPr>
        <w:pStyle w:val="BodyTextIndent2"/>
        <w:ind w:left="0"/>
        <w:rPr>
          <w:rFonts w:asciiTheme="minorHAnsi" w:hAnsiTheme="minorHAnsi" w:cstheme="minorHAnsi"/>
          <w:b/>
        </w:rPr>
      </w:pPr>
    </w:p>
    <w:p w14:paraId="060EEAB8" w14:textId="77777777" w:rsidR="00F93119" w:rsidRPr="00D86225" w:rsidRDefault="00F93119" w:rsidP="00F93119">
      <w:pPr>
        <w:spacing w:after="0"/>
        <w:rPr>
          <w:rFonts w:cstheme="minorHAnsi"/>
        </w:rPr>
      </w:pPr>
    </w:p>
    <w:p w14:paraId="054F53DD" w14:textId="77777777" w:rsidR="002150F5" w:rsidRDefault="002150F5">
      <w:pPr>
        <w:rPr>
          <w:rFonts w:cstheme="minorHAnsi"/>
          <w:b/>
          <w:sz w:val="28"/>
          <w:szCs w:val="28"/>
          <w:u w:val="single"/>
        </w:rPr>
      </w:pPr>
      <w:r>
        <w:rPr>
          <w:rFonts w:cstheme="minorHAnsi"/>
          <w:b/>
          <w:sz w:val="28"/>
          <w:szCs w:val="28"/>
          <w:u w:val="single"/>
        </w:rPr>
        <w:br w:type="page"/>
      </w:r>
    </w:p>
    <w:p w14:paraId="59B6130F" w14:textId="77777777" w:rsidR="00771681" w:rsidRPr="000C2ECF" w:rsidRDefault="00771681" w:rsidP="00771681">
      <w:pPr>
        <w:pStyle w:val="Title"/>
        <w:rPr>
          <w:rFonts w:asciiTheme="minorHAnsi" w:hAnsiTheme="minorHAnsi" w:cstheme="minorHAnsi"/>
        </w:rPr>
      </w:pPr>
      <w:r w:rsidRPr="000C2ECF">
        <w:rPr>
          <w:rFonts w:asciiTheme="minorHAnsi" w:hAnsiTheme="minorHAnsi" w:cstheme="minorHAnsi"/>
        </w:rPr>
        <w:lastRenderedPageBreak/>
        <w:t>Class Policy</w:t>
      </w:r>
    </w:p>
    <w:p w14:paraId="39061E2F" w14:textId="77777777" w:rsidR="00771681" w:rsidRPr="00D25F98" w:rsidRDefault="00771681" w:rsidP="00771681">
      <w:pPr>
        <w:jc w:val="both"/>
        <w:rPr>
          <w:rFonts w:cstheme="minorHAnsi"/>
          <w:b/>
        </w:rPr>
      </w:pPr>
      <w:r w:rsidRPr="00D25F98">
        <w:rPr>
          <w:rFonts w:cstheme="minorHAnsi"/>
          <w:b/>
        </w:rPr>
        <w:t>STUDENTS ARE REQUIRED TO READ AND UNDERSTAND ALL ITEMS OUTLINED IN THE PARTICIPANT HANDBOOK</w:t>
      </w:r>
    </w:p>
    <w:p w14:paraId="3AC0D4F4" w14:textId="77777777" w:rsidR="00771681" w:rsidRPr="00D25F98" w:rsidRDefault="00771681" w:rsidP="00771681">
      <w:pPr>
        <w:pStyle w:val="Header"/>
        <w:jc w:val="both"/>
        <w:rPr>
          <w:rFonts w:asciiTheme="minorHAnsi" w:hAnsiTheme="minorHAnsi" w:cstheme="minorHAnsi"/>
        </w:rPr>
      </w:pPr>
      <w:r w:rsidRPr="00D25F98">
        <w:rPr>
          <w:rFonts w:asciiTheme="minorHAnsi" w:hAnsiTheme="minorHAnsi" w:cstheme="minorHAnsi"/>
          <w:b/>
        </w:rPr>
        <w:t xml:space="preserve">CLASS ATTENDANCE: </w:t>
      </w:r>
      <w:r w:rsidRPr="00D25F98">
        <w:rPr>
          <w:rFonts w:asciiTheme="minorHAnsi" w:hAnsiTheme="minorHAnsi" w:cstheme="minorHAnsi"/>
        </w:rPr>
        <w:t xml:space="preserve">Students need to be in class at the assigned time. After 10 minutes past the assigned time, the students will be marked absent. </w:t>
      </w:r>
    </w:p>
    <w:p w14:paraId="12B6735A" w14:textId="77777777" w:rsidR="00771681" w:rsidRPr="00D25F98" w:rsidRDefault="00771681" w:rsidP="00D25F98">
      <w:pPr>
        <w:pStyle w:val="Header"/>
        <w:jc w:val="both"/>
        <w:rPr>
          <w:rFonts w:asciiTheme="minorHAnsi" w:hAnsiTheme="minorHAnsi" w:cstheme="minorHAnsi"/>
        </w:rPr>
      </w:pPr>
    </w:p>
    <w:p w14:paraId="7C740DF2" w14:textId="77777777" w:rsidR="00771681" w:rsidRPr="00D25F98" w:rsidRDefault="00771681" w:rsidP="00771681">
      <w:pPr>
        <w:pStyle w:val="Header"/>
        <w:jc w:val="both"/>
        <w:rPr>
          <w:rFonts w:asciiTheme="minorHAnsi" w:hAnsiTheme="minorHAnsi" w:cstheme="minorHAnsi"/>
        </w:rPr>
      </w:pPr>
      <w:r w:rsidRPr="00D25F98">
        <w:rPr>
          <w:rFonts w:asciiTheme="minorHAnsi" w:hAnsiTheme="minorHAnsi" w:cstheme="minorHAnsi"/>
          <w:b/>
        </w:rPr>
        <w:t>TURN OFF MOBILE PHONE</w:t>
      </w:r>
      <w:r w:rsidRPr="00D25F98">
        <w:rPr>
          <w:rFonts w:asciiTheme="minorHAnsi" w:hAnsiTheme="minorHAnsi" w:cstheme="minorHAnsi"/>
        </w:rPr>
        <w:t>! It is unprofessional to be texting or otherwise.</w:t>
      </w:r>
    </w:p>
    <w:p w14:paraId="0B47FD58" w14:textId="77777777" w:rsidR="00771681" w:rsidRPr="00D25F98" w:rsidRDefault="00771681" w:rsidP="00D25F98">
      <w:pPr>
        <w:pStyle w:val="Header"/>
        <w:jc w:val="both"/>
        <w:rPr>
          <w:rFonts w:asciiTheme="minorHAnsi" w:hAnsiTheme="minorHAnsi" w:cstheme="minorHAnsi"/>
        </w:rPr>
      </w:pPr>
    </w:p>
    <w:p w14:paraId="63CED955" w14:textId="77777777" w:rsidR="00771681" w:rsidRPr="00D25F98" w:rsidRDefault="00771681" w:rsidP="00771681">
      <w:pPr>
        <w:pStyle w:val="Header"/>
        <w:jc w:val="both"/>
        <w:rPr>
          <w:rFonts w:asciiTheme="minorHAnsi" w:hAnsiTheme="minorHAnsi" w:cstheme="minorHAnsi"/>
        </w:rPr>
      </w:pPr>
      <w:r w:rsidRPr="00D25F98">
        <w:rPr>
          <w:rFonts w:asciiTheme="minorHAnsi" w:hAnsiTheme="minorHAnsi" w:cstheme="minorHAnsi"/>
          <w:b/>
        </w:rPr>
        <w:t>READ EMAILS!</w:t>
      </w:r>
      <w:r w:rsidRPr="00D25F98">
        <w:rPr>
          <w:rFonts w:asciiTheme="minorHAnsi" w:hAnsiTheme="minorHAnsi" w:cstheme="minorHAnsi"/>
        </w:rPr>
        <w:t xml:space="preserve"> Participants should regularly check their university emails accounts regularly and respond accordingly. Students would be responsible if they miss a deadline because of not reading the emails. </w:t>
      </w:r>
    </w:p>
    <w:p w14:paraId="11746CD8" w14:textId="77777777" w:rsidR="00771681" w:rsidRPr="00D25F98" w:rsidRDefault="00771681" w:rsidP="00771681">
      <w:pPr>
        <w:pStyle w:val="Header"/>
        <w:jc w:val="both"/>
        <w:rPr>
          <w:rFonts w:asciiTheme="minorHAnsi" w:hAnsiTheme="minorHAnsi" w:cstheme="minorHAnsi"/>
        </w:rPr>
      </w:pPr>
    </w:p>
    <w:p w14:paraId="3A806194" w14:textId="77777777" w:rsidR="00771681" w:rsidRPr="00D25F98" w:rsidRDefault="00771681" w:rsidP="00771681">
      <w:pPr>
        <w:pStyle w:val="Header"/>
        <w:jc w:val="both"/>
        <w:rPr>
          <w:rFonts w:asciiTheme="minorHAnsi" w:hAnsiTheme="minorHAnsi" w:cstheme="minorHAnsi"/>
        </w:rPr>
      </w:pPr>
      <w:r w:rsidRPr="00D25F98">
        <w:rPr>
          <w:rFonts w:asciiTheme="minorHAnsi" w:hAnsiTheme="minorHAnsi" w:cstheme="minorHAnsi"/>
          <w:b/>
        </w:rPr>
        <w:t xml:space="preserve">CLASS ATTENDANCE POLICY: </w:t>
      </w:r>
      <w:r w:rsidRPr="00D25F98">
        <w:rPr>
          <w:rFonts w:asciiTheme="minorHAnsi" w:hAnsiTheme="minorHAnsi" w:cstheme="minorHAnsi"/>
        </w:rPr>
        <w:t>A minimum of 80% attendance is required for a participant to be eligible to sit in the final examination. Being sick and going to weddings is absence and will not be counted as present. Participants with less than 80% of attendance in a course will not be allowed to take end term exams. International students who will be leaving for visa during semester should not use any days off except for visa trip to avoid reaching short attendance.</w:t>
      </w:r>
    </w:p>
    <w:p w14:paraId="6A2C2CB3" w14:textId="77777777" w:rsidR="00D25F98" w:rsidRPr="00D25F98" w:rsidRDefault="00D25F98" w:rsidP="00771681">
      <w:pPr>
        <w:pStyle w:val="Header"/>
        <w:jc w:val="both"/>
        <w:rPr>
          <w:rFonts w:asciiTheme="minorHAnsi" w:hAnsiTheme="minorHAnsi" w:cstheme="minorHAnsi"/>
        </w:rPr>
      </w:pPr>
    </w:p>
    <w:p w14:paraId="3BBBC93C" w14:textId="77777777" w:rsidR="00771681" w:rsidRPr="00D25F98" w:rsidRDefault="00771681" w:rsidP="00771681">
      <w:pPr>
        <w:pStyle w:val="Header"/>
        <w:jc w:val="both"/>
        <w:rPr>
          <w:rFonts w:asciiTheme="minorHAnsi" w:hAnsiTheme="minorHAnsi" w:cstheme="minorHAnsi"/>
        </w:rPr>
      </w:pPr>
      <w:r w:rsidRPr="00D25F98">
        <w:rPr>
          <w:rFonts w:asciiTheme="minorHAnsi" w:hAnsiTheme="minorHAnsi" w:cstheme="minorHAnsi"/>
          <w:b/>
        </w:rPr>
        <w:t xml:space="preserve">MOODLE: </w:t>
      </w:r>
      <w:r w:rsidRPr="00D25F98">
        <w:rPr>
          <w:rFonts w:asciiTheme="minorHAnsi" w:hAnsiTheme="minorHAnsi" w:cstheme="minorHAnsi"/>
        </w:rPr>
        <w:t xml:space="preserve">UMT –LMS (Moodle) is an </w:t>
      </w:r>
      <w:proofErr w:type="gramStart"/>
      <w:r w:rsidRPr="00D25F98">
        <w:rPr>
          <w:rFonts w:asciiTheme="minorHAnsi" w:hAnsiTheme="minorHAnsi" w:cstheme="minorHAnsi"/>
        </w:rPr>
        <w:t>Open Source</w:t>
      </w:r>
      <w:proofErr w:type="gramEnd"/>
      <w:r w:rsidRPr="00D25F98">
        <w:rPr>
          <w:rFonts w:asciiTheme="minorHAnsi" w:hAnsiTheme="minorHAnsi" w:cstheme="minorHAnsi"/>
        </w:rPr>
        <w:t xml:space="preserve"> Course Management System (CMS), also known as a learning Management System (LMS). Participants should regularly visit the course website on MOODLE Course Management system, and fully benefit from its capabilities. In case of any problem while using MOODLE, visit </w:t>
      </w:r>
      <w:hyperlink r:id="rId8" w:history="1">
        <w:r w:rsidRPr="00D25F98">
          <w:rPr>
            <w:rStyle w:val="Hyperlink"/>
            <w:rFonts w:asciiTheme="minorHAnsi" w:hAnsiTheme="minorHAnsi" w:cstheme="minorHAnsi"/>
          </w:rPr>
          <w:t>http://oit.umt.edu.pk/moodle</w:t>
        </w:r>
      </w:hyperlink>
      <w:r w:rsidRPr="00D25F98">
        <w:rPr>
          <w:rFonts w:asciiTheme="minorHAnsi" w:hAnsiTheme="minorHAnsi" w:cstheme="minorHAnsi"/>
        </w:rPr>
        <w:t xml:space="preserve">. For queries email </w:t>
      </w:r>
      <w:hyperlink r:id="rId9" w:history="1">
        <w:r w:rsidRPr="00D25F98">
          <w:rPr>
            <w:rStyle w:val="Hyperlink"/>
            <w:rFonts w:asciiTheme="minorHAnsi" w:hAnsiTheme="minorHAnsi" w:cstheme="minorHAnsi"/>
          </w:rPr>
          <w:t>moodle@umt.edu.pk</w:t>
        </w:r>
      </w:hyperlink>
    </w:p>
    <w:p w14:paraId="2E23E674" w14:textId="77777777" w:rsidR="00771681" w:rsidRPr="00D25F98" w:rsidRDefault="00771681" w:rsidP="00771681">
      <w:pPr>
        <w:pStyle w:val="Header"/>
        <w:jc w:val="both"/>
        <w:rPr>
          <w:rFonts w:asciiTheme="minorHAnsi" w:hAnsiTheme="minorHAnsi" w:cstheme="minorHAnsi"/>
        </w:rPr>
      </w:pPr>
    </w:p>
    <w:p w14:paraId="324CB9F2" w14:textId="77777777" w:rsidR="00771681" w:rsidRPr="00D25F98" w:rsidRDefault="00771681" w:rsidP="00D25F98">
      <w:pPr>
        <w:pStyle w:val="Header"/>
        <w:jc w:val="both"/>
        <w:rPr>
          <w:rFonts w:asciiTheme="minorHAnsi" w:hAnsiTheme="minorHAnsi" w:cstheme="minorHAnsi"/>
        </w:rPr>
      </w:pPr>
      <w:r w:rsidRPr="00D25F98">
        <w:rPr>
          <w:rFonts w:asciiTheme="minorHAnsi" w:hAnsiTheme="minorHAnsi" w:cstheme="minorHAnsi"/>
          <w:b/>
        </w:rPr>
        <w:t xml:space="preserve">HARASSMENT POLICY: </w:t>
      </w:r>
      <w:r w:rsidRPr="00D25F98">
        <w:rPr>
          <w:rFonts w:asciiTheme="minorHAnsi" w:hAnsiTheme="minorHAnsi" w:cstheme="minorHAnsi"/>
        </w:rPr>
        <w:t>Sexual or any other harassment is prohibited and is constituted as punishable offence. Sexual or any other harassment of any participant will not be tolerated. All actions categorized as sexual or any other harassment when done physically or verbally would also be considered as sexual harassment when done using electronic media such as computers, mobiles, internet, emails etc.</w:t>
      </w:r>
    </w:p>
    <w:p w14:paraId="44864F88" w14:textId="77777777" w:rsidR="00D25F98" w:rsidRPr="00D25F98" w:rsidRDefault="00D25F98" w:rsidP="00D25F98">
      <w:pPr>
        <w:pStyle w:val="Header"/>
        <w:jc w:val="both"/>
        <w:rPr>
          <w:rFonts w:asciiTheme="minorHAnsi" w:hAnsiTheme="minorHAnsi" w:cstheme="minorHAnsi"/>
        </w:rPr>
      </w:pPr>
    </w:p>
    <w:p w14:paraId="6FA5ED58" w14:textId="77777777" w:rsidR="00771681" w:rsidRPr="00D25F98" w:rsidRDefault="00771681" w:rsidP="00771681">
      <w:pPr>
        <w:pStyle w:val="ListParagraph"/>
        <w:autoSpaceDE w:val="0"/>
        <w:autoSpaceDN w:val="0"/>
        <w:adjustRightInd w:val="0"/>
        <w:ind w:left="0"/>
        <w:jc w:val="both"/>
        <w:rPr>
          <w:rFonts w:cstheme="minorHAnsi"/>
        </w:rPr>
      </w:pPr>
      <w:r w:rsidRPr="00D25F98">
        <w:rPr>
          <w:rFonts w:cstheme="minorHAnsi"/>
          <w:b/>
        </w:rPr>
        <w:t xml:space="preserve">USE OF UNFAIR MEANS/ HONESTY POLICY: </w:t>
      </w:r>
      <w:r w:rsidRPr="00D25F98">
        <w:rPr>
          <w:rFonts w:cstheme="minorHAnsi"/>
        </w:rPr>
        <w:t xml:space="preserve">Any participant found using unfair means or assisting another participant during a class test/quiz, assignments or examination would be liable to disciplinary action. </w:t>
      </w:r>
    </w:p>
    <w:p w14:paraId="4B8F3A1C" w14:textId="77777777" w:rsidR="00771681" w:rsidRPr="00D25F98" w:rsidRDefault="00771681" w:rsidP="00771681">
      <w:pPr>
        <w:pStyle w:val="Header"/>
        <w:jc w:val="both"/>
        <w:rPr>
          <w:rFonts w:asciiTheme="minorHAnsi" w:hAnsiTheme="minorHAnsi" w:cstheme="minorHAnsi"/>
        </w:rPr>
      </w:pPr>
      <w:r w:rsidRPr="00D25F98">
        <w:rPr>
          <w:rFonts w:asciiTheme="minorHAnsi" w:hAnsiTheme="minorHAnsi" w:cstheme="minorHAnsi"/>
          <w:b/>
        </w:rPr>
        <w:t xml:space="preserve">PLAGIARISM POLICY: </w:t>
      </w:r>
      <w:r w:rsidRPr="00D25F98">
        <w:rPr>
          <w:rFonts w:asciiTheme="minorHAnsi" w:hAnsiTheme="minorHAnsi" w:cstheme="minorHAnsi"/>
        </w:rPr>
        <w:t>All students are required to attach a “Turnitin” report on every assignment, big or small. Any student who attempts to bypass “</w:t>
      </w:r>
      <w:proofErr w:type="spellStart"/>
      <w:r w:rsidRPr="00D25F98">
        <w:rPr>
          <w:rFonts w:asciiTheme="minorHAnsi" w:hAnsiTheme="minorHAnsi" w:cstheme="minorHAnsi"/>
        </w:rPr>
        <w:t>TurnItin</w:t>
      </w:r>
      <w:proofErr w:type="spellEnd"/>
      <w:r w:rsidRPr="00D25F98">
        <w:rPr>
          <w:rFonts w:asciiTheme="minorHAnsi" w:hAnsiTheme="minorHAnsi" w:cstheme="minorHAnsi"/>
        </w:rPr>
        <w:t>” will receive “F” grade which will count towards the CGPA. The participants submit the plagiarism report to the resource person with every assignment, report, project, thesis etc. If student attempts to cheat Turnitin, a second “F” will be awarded that will count towards the CGPA. There are special rules on plagiarism for final reports etc. all outlined in your handbook.</w:t>
      </w:r>
    </w:p>
    <w:p w14:paraId="50B528CD" w14:textId="77777777" w:rsidR="00771681" w:rsidRPr="00D25F98" w:rsidRDefault="00771681" w:rsidP="00D25F98">
      <w:pPr>
        <w:pStyle w:val="Header"/>
        <w:rPr>
          <w:rFonts w:asciiTheme="minorHAnsi" w:hAnsiTheme="minorHAnsi" w:cstheme="minorHAnsi"/>
        </w:rPr>
      </w:pPr>
    </w:p>
    <w:p w14:paraId="50EB1823" w14:textId="77777777" w:rsidR="00771681" w:rsidRPr="00D25F98" w:rsidRDefault="00771681" w:rsidP="00771681">
      <w:pPr>
        <w:pStyle w:val="Header"/>
        <w:jc w:val="both"/>
        <w:rPr>
          <w:rFonts w:asciiTheme="minorHAnsi" w:hAnsiTheme="minorHAnsi" w:cstheme="minorHAnsi"/>
        </w:rPr>
      </w:pPr>
      <w:r w:rsidRPr="00D25F98">
        <w:rPr>
          <w:rFonts w:asciiTheme="minorHAnsi" w:hAnsiTheme="minorHAnsi" w:cstheme="minorHAnsi"/>
          <w:b/>
        </w:rPr>
        <w:t xml:space="preserve">COURSE WITHDRAWAL POLICY: </w:t>
      </w:r>
      <w:r w:rsidRPr="00D25F98">
        <w:rPr>
          <w:rFonts w:asciiTheme="minorHAnsi" w:hAnsiTheme="minorHAnsi" w:cstheme="minorHAnsi"/>
        </w:rPr>
        <w:t>Students may withdraw from a course till the end of the 12th week of the semester. Consequently, grade ‘W’ will be awarded to the student which shall have no impact on the calculation of the GPA of the student. A Student withdrawing after the 12th week shall be automatically awarded “F” grade which shall count in the GPA.</w:t>
      </w:r>
    </w:p>
    <w:p w14:paraId="6609E47C" w14:textId="77777777" w:rsidR="00771681" w:rsidRPr="00D25F98" w:rsidRDefault="00771681" w:rsidP="00D25F98">
      <w:pPr>
        <w:pStyle w:val="Header"/>
        <w:jc w:val="both"/>
        <w:rPr>
          <w:rFonts w:asciiTheme="minorHAnsi" w:hAnsiTheme="minorHAnsi" w:cstheme="minorHAnsi"/>
        </w:rPr>
      </w:pPr>
    </w:p>
    <w:p w14:paraId="248F46DC" w14:textId="77777777" w:rsidR="00771681" w:rsidRPr="00D25F98" w:rsidRDefault="00771681" w:rsidP="003236EE">
      <w:pPr>
        <w:jc w:val="both"/>
        <w:rPr>
          <w:rFonts w:cstheme="minorHAnsi"/>
        </w:rPr>
      </w:pPr>
      <w:r w:rsidRPr="00D25F98">
        <w:rPr>
          <w:rFonts w:cstheme="minorHAnsi"/>
          <w:b/>
        </w:rPr>
        <w:t xml:space="preserve">COMMUNICATION OF RESULTS: </w:t>
      </w:r>
      <w:r w:rsidRPr="00D25F98">
        <w:rPr>
          <w:rFonts w:cstheme="minorHAnsi"/>
        </w:rPr>
        <w:t>The results of quizzes and assignments are communicated to the participants during the semester and answer books are returned. It is the responsibility of the course instructor to keep the participants informed about his/her progress during the semester. The course instructor will inform a participant at least one week before the final examination related to his or her p</w:t>
      </w:r>
      <w:r w:rsidR="003236EE" w:rsidRPr="00D25F98">
        <w:rPr>
          <w:rFonts w:cstheme="minorHAnsi"/>
        </w:rPr>
        <w:t>erformance in the course.</w:t>
      </w:r>
    </w:p>
    <w:p w14:paraId="279E2949" w14:textId="77777777" w:rsidR="00771681" w:rsidRPr="00D86225" w:rsidRDefault="00771681" w:rsidP="002F029A">
      <w:pPr>
        <w:tabs>
          <w:tab w:val="left" w:pos="3375"/>
        </w:tabs>
        <w:rPr>
          <w:rFonts w:cstheme="minorHAnsi"/>
        </w:rPr>
      </w:pPr>
    </w:p>
    <w:sectPr w:rsidR="00771681" w:rsidRPr="00D86225" w:rsidSect="00F93119">
      <w:headerReference w:type="default" r:id="rId10"/>
      <w:footerReference w:type="default" r:id="rId11"/>
      <w:pgSz w:w="12240" w:h="15840"/>
      <w:pgMar w:top="720" w:right="720" w:bottom="720" w:left="720" w:header="720" w:footer="720" w:gutter="0"/>
      <w:cols w:space="720" w:equalWidth="0">
        <w:col w:w="105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5244" w14:textId="77777777" w:rsidR="00C31C86" w:rsidRDefault="00C31C86">
      <w:pPr>
        <w:spacing w:after="0" w:line="240" w:lineRule="auto"/>
      </w:pPr>
      <w:r>
        <w:separator/>
      </w:r>
    </w:p>
  </w:endnote>
  <w:endnote w:type="continuationSeparator" w:id="0">
    <w:p w14:paraId="76E7934B" w14:textId="77777777" w:rsidR="00C31C86" w:rsidRDefault="00C3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003"/>
      <w:docPartObj>
        <w:docPartGallery w:val="Page Numbers (Bottom of Page)"/>
        <w:docPartUnique/>
      </w:docPartObj>
    </w:sdtPr>
    <w:sdtEndPr/>
    <w:sdtContent>
      <w:sdt>
        <w:sdtPr>
          <w:id w:val="565050523"/>
          <w:docPartObj>
            <w:docPartGallery w:val="Page Numbers (Top of Page)"/>
            <w:docPartUnique/>
          </w:docPartObj>
        </w:sdtPr>
        <w:sdtEndPr/>
        <w:sdtContent>
          <w:p w14:paraId="6340961D" w14:textId="77777777" w:rsidR="007E15A9" w:rsidRDefault="00506DC5">
            <w:pPr>
              <w:pStyle w:val="Footer"/>
              <w:jc w:val="right"/>
            </w:pPr>
            <w:r>
              <w:t xml:space="preserve">Page </w:t>
            </w:r>
            <w:r w:rsidR="009B31CF">
              <w:rPr>
                <w:b/>
                <w:sz w:val="24"/>
                <w:szCs w:val="24"/>
              </w:rPr>
              <w:fldChar w:fldCharType="begin"/>
            </w:r>
            <w:r>
              <w:rPr>
                <w:b/>
              </w:rPr>
              <w:instrText xml:space="preserve"> PAGE </w:instrText>
            </w:r>
            <w:r w:rsidR="009B31CF">
              <w:rPr>
                <w:b/>
                <w:sz w:val="24"/>
                <w:szCs w:val="24"/>
              </w:rPr>
              <w:fldChar w:fldCharType="separate"/>
            </w:r>
            <w:r w:rsidR="00883512">
              <w:rPr>
                <w:b/>
                <w:noProof/>
              </w:rPr>
              <w:t>9</w:t>
            </w:r>
            <w:r w:rsidR="009B31CF">
              <w:rPr>
                <w:b/>
                <w:sz w:val="24"/>
                <w:szCs w:val="24"/>
              </w:rPr>
              <w:fldChar w:fldCharType="end"/>
            </w:r>
            <w:r>
              <w:t xml:space="preserve"> of </w:t>
            </w:r>
            <w:r w:rsidR="009B31CF">
              <w:rPr>
                <w:b/>
                <w:sz w:val="24"/>
                <w:szCs w:val="24"/>
              </w:rPr>
              <w:fldChar w:fldCharType="begin"/>
            </w:r>
            <w:r>
              <w:rPr>
                <w:b/>
              </w:rPr>
              <w:instrText xml:space="preserve"> NUMPAGES  </w:instrText>
            </w:r>
            <w:r w:rsidR="009B31CF">
              <w:rPr>
                <w:b/>
                <w:sz w:val="24"/>
                <w:szCs w:val="24"/>
              </w:rPr>
              <w:fldChar w:fldCharType="separate"/>
            </w:r>
            <w:r w:rsidR="00883512">
              <w:rPr>
                <w:b/>
                <w:noProof/>
              </w:rPr>
              <w:t>9</w:t>
            </w:r>
            <w:r w:rsidR="009B31CF">
              <w:rPr>
                <w:b/>
                <w:sz w:val="24"/>
                <w:szCs w:val="24"/>
              </w:rPr>
              <w:fldChar w:fldCharType="end"/>
            </w:r>
          </w:p>
        </w:sdtContent>
      </w:sdt>
    </w:sdtContent>
  </w:sdt>
  <w:p w14:paraId="3FCBB8EB" w14:textId="77777777" w:rsidR="007E15A9" w:rsidRDefault="007E1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909E" w14:textId="77777777" w:rsidR="00C31C86" w:rsidRDefault="00C31C86">
      <w:pPr>
        <w:spacing w:after="0" w:line="240" w:lineRule="auto"/>
      </w:pPr>
      <w:r>
        <w:separator/>
      </w:r>
    </w:p>
  </w:footnote>
  <w:footnote w:type="continuationSeparator" w:id="0">
    <w:p w14:paraId="7422EB95" w14:textId="77777777" w:rsidR="00C31C86" w:rsidRDefault="00C3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19C" w14:textId="77777777" w:rsidR="005C5EDE" w:rsidRDefault="005C5EDE" w:rsidP="005C5E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182"/>
    <w:multiLevelType w:val="hybridMultilevel"/>
    <w:tmpl w:val="0E9237C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5111E2"/>
    <w:multiLevelType w:val="multilevel"/>
    <w:tmpl w:val="144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B1D7E"/>
    <w:multiLevelType w:val="hybridMultilevel"/>
    <w:tmpl w:val="6CA804E4"/>
    <w:lvl w:ilvl="0" w:tplc="60725A66">
      <w:start w:val="100"/>
      <w:numFmt w:val="bullet"/>
      <w:lvlText w:val=""/>
      <w:lvlJc w:val="left"/>
      <w:pPr>
        <w:ind w:left="1440" w:hanging="360"/>
      </w:pPr>
      <w:rPr>
        <w:rFonts w:ascii="Symbol" w:eastAsia="Times New Roman"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600CC6"/>
    <w:multiLevelType w:val="hybridMultilevel"/>
    <w:tmpl w:val="B2B66986"/>
    <w:lvl w:ilvl="0" w:tplc="C65084A8">
      <w:start w:val="10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D330D"/>
    <w:multiLevelType w:val="hybridMultilevel"/>
    <w:tmpl w:val="7B8E6FFA"/>
    <w:lvl w:ilvl="0" w:tplc="61D8345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4993AF2"/>
    <w:multiLevelType w:val="hybridMultilevel"/>
    <w:tmpl w:val="9718F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B6283"/>
    <w:multiLevelType w:val="hybridMultilevel"/>
    <w:tmpl w:val="0A40B2F2"/>
    <w:lvl w:ilvl="0" w:tplc="D00E1EC0">
      <w:start w:val="100"/>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8E5871"/>
    <w:multiLevelType w:val="hybridMultilevel"/>
    <w:tmpl w:val="4D52A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85279"/>
    <w:multiLevelType w:val="hybridMultilevel"/>
    <w:tmpl w:val="4148F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3"/>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19"/>
    <w:rsid w:val="00027AB9"/>
    <w:rsid w:val="0004014E"/>
    <w:rsid w:val="00055A01"/>
    <w:rsid w:val="00061168"/>
    <w:rsid w:val="0008502F"/>
    <w:rsid w:val="0008524D"/>
    <w:rsid w:val="0009260E"/>
    <w:rsid w:val="000B59CC"/>
    <w:rsid w:val="000C2ECF"/>
    <w:rsid w:val="000D42BF"/>
    <w:rsid w:val="000E38EE"/>
    <w:rsid w:val="000F01B7"/>
    <w:rsid w:val="00130D42"/>
    <w:rsid w:val="001351C0"/>
    <w:rsid w:val="00143C70"/>
    <w:rsid w:val="00182110"/>
    <w:rsid w:val="0019108B"/>
    <w:rsid w:val="001914BB"/>
    <w:rsid w:val="00194B81"/>
    <w:rsid w:val="00197543"/>
    <w:rsid w:val="001A1651"/>
    <w:rsid w:val="001B2A15"/>
    <w:rsid w:val="0020535C"/>
    <w:rsid w:val="00214486"/>
    <w:rsid w:val="002150F5"/>
    <w:rsid w:val="0024318D"/>
    <w:rsid w:val="002457DE"/>
    <w:rsid w:val="00256906"/>
    <w:rsid w:val="002570D3"/>
    <w:rsid w:val="002A47C9"/>
    <w:rsid w:val="002A7ACA"/>
    <w:rsid w:val="002B7069"/>
    <w:rsid w:val="002C27FD"/>
    <w:rsid w:val="002E09F8"/>
    <w:rsid w:val="002F029A"/>
    <w:rsid w:val="002F561D"/>
    <w:rsid w:val="003014F0"/>
    <w:rsid w:val="00305A17"/>
    <w:rsid w:val="003171ED"/>
    <w:rsid w:val="003236EE"/>
    <w:rsid w:val="00342AE1"/>
    <w:rsid w:val="00356023"/>
    <w:rsid w:val="00365CA7"/>
    <w:rsid w:val="00376C7B"/>
    <w:rsid w:val="003824BD"/>
    <w:rsid w:val="0038320D"/>
    <w:rsid w:val="0038563A"/>
    <w:rsid w:val="003866F2"/>
    <w:rsid w:val="003925A0"/>
    <w:rsid w:val="003A00E3"/>
    <w:rsid w:val="003C66AC"/>
    <w:rsid w:val="003D2760"/>
    <w:rsid w:val="003F7864"/>
    <w:rsid w:val="0047041F"/>
    <w:rsid w:val="00475BC6"/>
    <w:rsid w:val="00484C64"/>
    <w:rsid w:val="004D4443"/>
    <w:rsid w:val="00505FB4"/>
    <w:rsid w:val="00506DC5"/>
    <w:rsid w:val="005166C7"/>
    <w:rsid w:val="0052735F"/>
    <w:rsid w:val="005646CE"/>
    <w:rsid w:val="0057588D"/>
    <w:rsid w:val="005A0657"/>
    <w:rsid w:val="005A51ED"/>
    <w:rsid w:val="005B4C68"/>
    <w:rsid w:val="005C2CAE"/>
    <w:rsid w:val="005C5EDE"/>
    <w:rsid w:val="005C6725"/>
    <w:rsid w:val="005D73C2"/>
    <w:rsid w:val="005E28D6"/>
    <w:rsid w:val="005F2430"/>
    <w:rsid w:val="005F5906"/>
    <w:rsid w:val="006068E1"/>
    <w:rsid w:val="00625B4E"/>
    <w:rsid w:val="006306C6"/>
    <w:rsid w:val="006320DC"/>
    <w:rsid w:val="006343C2"/>
    <w:rsid w:val="006455BF"/>
    <w:rsid w:val="006457D6"/>
    <w:rsid w:val="00655B26"/>
    <w:rsid w:val="006720E2"/>
    <w:rsid w:val="006749A4"/>
    <w:rsid w:val="006833AB"/>
    <w:rsid w:val="006B13A1"/>
    <w:rsid w:val="006C155C"/>
    <w:rsid w:val="007006D9"/>
    <w:rsid w:val="00701319"/>
    <w:rsid w:val="0073400F"/>
    <w:rsid w:val="00741B21"/>
    <w:rsid w:val="00744001"/>
    <w:rsid w:val="00744D70"/>
    <w:rsid w:val="00756E63"/>
    <w:rsid w:val="00771681"/>
    <w:rsid w:val="007727BD"/>
    <w:rsid w:val="007915D0"/>
    <w:rsid w:val="007A649B"/>
    <w:rsid w:val="007B2EC8"/>
    <w:rsid w:val="007B4E93"/>
    <w:rsid w:val="007C4E1A"/>
    <w:rsid w:val="007C6A9B"/>
    <w:rsid w:val="007E15A9"/>
    <w:rsid w:val="007F35E4"/>
    <w:rsid w:val="00801D6D"/>
    <w:rsid w:val="00804A4C"/>
    <w:rsid w:val="008157D8"/>
    <w:rsid w:val="00821713"/>
    <w:rsid w:val="008370B1"/>
    <w:rsid w:val="00851AB4"/>
    <w:rsid w:val="0085225E"/>
    <w:rsid w:val="0085472D"/>
    <w:rsid w:val="00883512"/>
    <w:rsid w:val="008A4395"/>
    <w:rsid w:val="008A6902"/>
    <w:rsid w:val="008B647D"/>
    <w:rsid w:val="008D2C37"/>
    <w:rsid w:val="008E506A"/>
    <w:rsid w:val="008F4684"/>
    <w:rsid w:val="008F6D57"/>
    <w:rsid w:val="00913CBB"/>
    <w:rsid w:val="00945653"/>
    <w:rsid w:val="00962EA8"/>
    <w:rsid w:val="009752B3"/>
    <w:rsid w:val="00985B4F"/>
    <w:rsid w:val="009A0205"/>
    <w:rsid w:val="009B31CF"/>
    <w:rsid w:val="009B65DD"/>
    <w:rsid w:val="009D30E0"/>
    <w:rsid w:val="009E39EB"/>
    <w:rsid w:val="009E6A00"/>
    <w:rsid w:val="009F31C8"/>
    <w:rsid w:val="00A025D6"/>
    <w:rsid w:val="00A25927"/>
    <w:rsid w:val="00A265C2"/>
    <w:rsid w:val="00A3785A"/>
    <w:rsid w:val="00A4493A"/>
    <w:rsid w:val="00A54275"/>
    <w:rsid w:val="00A71F33"/>
    <w:rsid w:val="00A85BB1"/>
    <w:rsid w:val="00AA302D"/>
    <w:rsid w:val="00AA4280"/>
    <w:rsid w:val="00AC1F30"/>
    <w:rsid w:val="00AC3939"/>
    <w:rsid w:val="00AF5008"/>
    <w:rsid w:val="00B04BE8"/>
    <w:rsid w:val="00B0628C"/>
    <w:rsid w:val="00B22E8C"/>
    <w:rsid w:val="00B50AE8"/>
    <w:rsid w:val="00B92FFA"/>
    <w:rsid w:val="00BA075D"/>
    <w:rsid w:val="00BA1FD1"/>
    <w:rsid w:val="00BB633A"/>
    <w:rsid w:val="00BD2246"/>
    <w:rsid w:val="00C01267"/>
    <w:rsid w:val="00C05B2D"/>
    <w:rsid w:val="00C31C86"/>
    <w:rsid w:val="00C56B98"/>
    <w:rsid w:val="00C70A4C"/>
    <w:rsid w:val="00C9416C"/>
    <w:rsid w:val="00C94514"/>
    <w:rsid w:val="00CA14D8"/>
    <w:rsid w:val="00CA6E53"/>
    <w:rsid w:val="00CB047D"/>
    <w:rsid w:val="00CB35A6"/>
    <w:rsid w:val="00CC645E"/>
    <w:rsid w:val="00CE4BCE"/>
    <w:rsid w:val="00D25F98"/>
    <w:rsid w:val="00D47D64"/>
    <w:rsid w:val="00D81BE3"/>
    <w:rsid w:val="00D831D2"/>
    <w:rsid w:val="00D86225"/>
    <w:rsid w:val="00D9420C"/>
    <w:rsid w:val="00DB7F5F"/>
    <w:rsid w:val="00DD1B80"/>
    <w:rsid w:val="00DD5A39"/>
    <w:rsid w:val="00DF3E27"/>
    <w:rsid w:val="00DF4808"/>
    <w:rsid w:val="00E128AD"/>
    <w:rsid w:val="00E172F2"/>
    <w:rsid w:val="00E56FA7"/>
    <w:rsid w:val="00E63105"/>
    <w:rsid w:val="00E721F9"/>
    <w:rsid w:val="00EA002B"/>
    <w:rsid w:val="00EA5234"/>
    <w:rsid w:val="00ED118C"/>
    <w:rsid w:val="00ED68BA"/>
    <w:rsid w:val="00ED6FFA"/>
    <w:rsid w:val="00F06AB3"/>
    <w:rsid w:val="00F14CA4"/>
    <w:rsid w:val="00F260E7"/>
    <w:rsid w:val="00F33CBE"/>
    <w:rsid w:val="00F93119"/>
    <w:rsid w:val="00F97A49"/>
    <w:rsid w:val="00FC5BDF"/>
    <w:rsid w:val="00FD19EA"/>
    <w:rsid w:val="00FD4919"/>
    <w:rsid w:val="00FD79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D523"/>
  <w15:docId w15:val="{0160F5C9-535F-422B-A7A3-55F0EF99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119"/>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93119"/>
    <w:rPr>
      <w:rFonts w:ascii="Calibri" w:eastAsia="Times New Roman" w:hAnsi="Calibri" w:cs="Times New Roman"/>
    </w:rPr>
  </w:style>
  <w:style w:type="paragraph" w:styleId="Footer">
    <w:name w:val="footer"/>
    <w:basedOn w:val="Normal"/>
    <w:link w:val="FooterChar"/>
    <w:uiPriority w:val="99"/>
    <w:unhideWhenUsed/>
    <w:rsid w:val="00F93119"/>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F93119"/>
    <w:rPr>
      <w:rFonts w:ascii="Calibri" w:eastAsia="Times New Roman" w:hAnsi="Calibri" w:cs="Times New Roman"/>
    </w:rPr>
  </w:style>
  <w:style w:type="paragraph" w:customStyle="1" w:styleId="Default">
    <w:name w:val="Default"/>
    <w:rsid w:val="00F93119"/>
    <w:pPr>
      <w:autoSpaceDE w:val="0"/>
      <w:autoSpaceDN w:val="0"/>
      <w:adjustRightInd w:val="0"/>
      <w:spacing w:after="0" w:line="240" w:lineRule="auto"/>
    </w:pPr>
    <w:rPr>
      <w:rFonts w:ascii="Symbol" w:eastAsia="Times New Roman" w:hAnsi="Symbol" w:cs="Symbol"/>
      <w:color w:val="000000"/>
      <w:sz w:val="24"/>
      <w:szCs w:val="24"/>
    </w:rPr>
  </w:style>
  <w:style w:type="paragraph" w:styleId="BodyText">
    <w:name w:val="Body Text"/>
    <w:link w:val="BodyTextChar"/>
    <w:rsid w:val="00F93119"/>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F93119"/>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F93119"/>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F93119"/>
    <w:rPr>
      <w:rFonts w:ascii="Calibri" w:eastAsia="Times New Roman" w:hAnsi="Calibri" w:cs="Times New Roman"/>
    </w:rPr>
  </w:style>
  <w:style w:type="paragraph" w:styleId="ListParagraph">
    <w:name w:val="List Paragraph"/>
    <w:basedOn w:val="Normal"/>
    <w:uiPriority w:val="34"/>
    <w:qFormat/>
    <w:rsid w:val="00A265C2"/>
    <w:pPr>
      <w:ind w:left="720"/>
      <w:contextualSpacing/>
    </w:pPr>
  </w:style>
  <w:style w:type="paragraph" w:styleId="NoSpacing">
    <w:name w:val="No Spacing"/>
    <w:link w:val="NoSpacingChar"/>
    <w:uiPriority w:val="1"/>
    <w:qFormat/>
    <w:rsid w:val="00143C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Title">
    <w:name w:val="Title"/>
    <w:basedOn w:val="Normal"/>
    <w:next w:val="Normal"/>
    <w:link w:val="TitleChar"/>
    <w:qFormat/>
    <w:rsid w:val="0077168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771681"/>
    <w:rPr>
      <w:rFonts w:ascii="Cambria" w:eastAsia="Times New Roman" w:hAnsi="Cambria" w:cs="Times New Roman"/>
      <w:b/>
      <w:bCs/>
      <w:kern w:val="28"/>
      <w:sz w:val="32"/>
      <w:szCs w:val="32"/>
    </w:rPr>
  </w:style>
  <w:style w:type="character" w:styleId="Hyperlink">
    <w:name w:val="Hyperlink"/>
    <w:basedOn w:val="DefaultParagraphFont"/>
    <w:uiPriority w:val="99"/>
    <w:semiHidden/>
    <w:unhideWhenUsed/>
    <w:rsid w:val="00771681"/>
    <w:rPr>
      <w:color w:val="0000FF"/>
      <w:u w:val="single"/>
    </w:rPr>
  </w:style>
  <w:style w:type="character" w:customStyle="1" w:styleId="NoSpacingChar">
    <w:name w:val="No Spacing Char"/>
    <w:basedOn w:val="DefaultParagraphFont"/>
    <w:link w:val="NoSpacing"/>
    <w:uiPriority w:val="1"/>
    <w:rsid w:val="0085225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F5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06"/>
    <w:rPr>
      <w:rFonts w:ascii="Segoe UI" w:hAnsi="Segoe UI" w:cs="Segoe UI"/>
      <w:sz w:val="18"/>
      <w:szCs w:val="18"/>
    </w:rPr>
  </w:style>
  <w:style w:type="paragraph" w:styleId="NormalWeb">
    <w:name w:val="Normal (Web)"/>
    <w:basedOn w:val="Normal"/>
    <w:uiPriority w:val="99"/>
    <w:unhideWhenUsed/>
    <w:rsid w:val="00AC39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2534">
      <w:bodyDiv w:val="1"/>
      <w:marLeft w:val="0"/>
      <w:marRight w:val="0"/>
      <w:marTop w:val="0"/>
      <w:marBottom w:val="0"/>
      <w:divBdr>
        <w:top w:val="none" w:sz="0" w:space="0" w:color="auto"/>
        <w:left w:val="none" w:sz="0" w:space="0" w:color="auto"/>
        <w:bottom w:val="none" w:sz="0" w:space="0" w:color="auto"/>
        <w:right w:val="none" w:sz="0" w:space="0" w:color="auto"/>
      </w:divBdr>
    </w:div>
    <w:div w:id="13218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it.umt.edu.pk/mood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odle@umt.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20523</dc:creator>
  <cp:keywords/>
  <dc:description/>
  <cp:lastModifiedBy>Hira Yaseen</cp:lastModifiedBy>
  <cp:revision>4</cp:revision>
  <cp:lastPrinted>2023-02-06T10:15:00Z</cp:lastPrinted>
  <dcterms:created xsi:type="dcterms:W3CDTF">2023-11-23T12:45:00Z</dcterms:created>
  <dcterms:modified xsi:type="dcterms:W3CDTF">2025-12-08T11:00:00Z</dcterms:modified>
</cp:coreProperties>
</file>