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53CFB" w14:textId="77777777" w:rsidR="005E4E7F" w:rsidRDefault="005E4E7F" w:rsidP="005E4E7F">
      <w:pPr>
        <w:pStyle w:val="Header"/>
        <w:jc w:val="center"/>
        <w:rPr>
          <w:b/>
          <w:sz w:val="28"/>
          <w:szCs w:val="28"/>
          <w:u w:val="single"/>
        </w:rPr>
      </w:pPr>
      <w:r>
        <w:rPr>
          <w:b/>
          <w:noProof/>
          <w:sz w:val="28"/>
          <w:szCs w:val="28"/>
          <w:u w:val="single"/>
          <w:lang w:bidi="ar-SA"/>
        </w:rPr>
        <w:drawing>
          <wp:inline distT="0" distB="0" distL="0" distR="0" wp14:anchorId="499CA818" wp14:editId="19E97F5B">
            <wp:extent cx="1817505" cy="704850"/>
            <wp:effectExtent l="19050" t="0" r="0" b="0"/>
            <wp:docPr id="10" name="Picture 1" descr="C:\Users\Dr. Tanvir Hussain\Desktop\download.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Tanvir Hussain\Desktop\download.jfif"/>
                    <pic:cNvPicPr>
                      <a:picLocks noChangeAspect="1" noChangeArrowheads="1"/>
                    </pic:cNvPicPr>
                  </pic:nvPicPr>
                  <pic:blipFill>
                    <a:blip r:embed="rId6"/>
                    <a:srcRect/>
                    <a:stretch>
                      <a:fillRect/>
                    </a:stretch>
                  </pic:blipFill>
                  <pic:spPr bwMode="auto">
                    <a:xfrm>
                      <a:off x="0" y="0"/>
                      <a:ext cx="1817505" cy="704850"/>
                    </a:xfrm>
                    <a:prstGeom prst="rect">
                      <a:avLst/>
                    </a:prstGeom>
                    <a:noFill/>
                    <a:ln w="9525">
                      <a:noFill/>
                      <a:miter lim="800000"/>
                      <a:headEnd/>
                      <a:tailEnd/>
                    </a:ln>
                  </pic:spPr>
                </pic:pic>
              </a:graphicData>
            </a:graphic>
          </wp:inline>
        </w:drawing>
      </w:r>
    </w:p>
    <w:p w14:paraId="34613623" w14:textId="77777777" w:rsidR="005E4E7F" w:rsidRDefault="005E4E7F" w:rsidP="005E4E7F">
      <w:pPr>
        <w:pStyle w:val="Header"/>
        <w:jc w:val="center"/>
        <w:rPr>
          <w:b/>
          <w:sz w:val="28"/>
          <w:szCs w:val="28"/>
          <w:u w:val="single"/>
        </w:rPr>
      </w:pPr>
    </w:p>
    <w:p w14:paraId="1066A519" w14:textId="77777777" w:rsidR="005E4E7F" w:rsidRPr="006F2EF7" w:rsidRDefault="005E4E7F" w:rsidP="005E4E7F">
      <w:pPr>
        <w:pStyle w:val="Header"/>
        <w:jc w:val="center"/>
        <w:rPr>
          <w:sz w:val="28"/>
          <w:szCs w:val="28"/>
          <w:u w:val="single"/>
        </w:rPr>
      </w:pPr>
      <w:r w:rsidRPr="006F2EF7">
        <w:rPr>
          <w:b/>
          <w:sz w:val="28"/>
          <w:szCs w:val="28"/>
          <w:u w:val="single"/>
        </w:rPr>
        <w:t>University of Management and Technology</w:t>
      </w:r>
    </w:p>
    <w:p w14:paraId="4CD87564" w14:textId="77777777" w:rsidR="0078114A" w:rsidRDefault="0078114A" w:rsidP="00330137">
      <w:pPr>
        <w:spacing w:line="240" w:lineRule="auto"/>
        <w:jc w:val="center"/>
      </w:pPr>
    </w:p>
    <w:p w14:paraId="271C57D8" w14:textId="77777777" w:rsidR="0078114A" w:rsidRPr="00497D2C" w:rsidRDefault="00497D2C" w:rsidP="00497D2C">
      <w:pPr>
        <w:spacing w:line="240" w:lineRule="auto"/>
        <w:jc w:val="center"/>
        <w:rPr>
          <w:b/>
          <w:sz w:val="28"/>
          <w:szCs w:val="28"/>
          <w:u w:val="single"/>
        </w:rPr>
      </w:pPr>
      <w:r w:rsidRPr="00497D2C">
        <w:rPr>
          <w:b/>
          <w:sz w:val="28"/>
          <w:szCs w:val="28"/>
          <w:u w:val="single"/>
        </w:rPr>
        <w:t>Course Outline</w:t>
      </w:r>
    </w:p>
    <w:p w14:paraId="0562BD22" w14:textId="77777777" w:rsidR="00782096" w:rsidRDefault="00C43620" w:rsidP="00C43620">
      <w:r>
        <w:t>Course code: PH-749                Course title: Optoelectronics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68"/>
        <w:gridCol w:w="7308"/>
      </w:tblGrid>
      <w:tr w:rsidR="00C47739" w:rsidRPr="006F2EF7" w14:paraId="34115820" w14:textId="77777777" w:rsidTr="002C0264">
        <w:trPr>
          <w:trHeight w:val="1230"/>
        </w:trPr>
        <w:tc>
          <w:tcPr>
            <w:tcW w:w="1184" w:type="pct"/>
            <w:vAlign w:val="center"/>
          </w:tcPr>
          <w:p w14:paraId="37FE75A7" w14:textId="77777777" w:rsidR="00C47739" w:rsidRPr="006F2EF7" w:rsidRDefault="00C47739" w:rsidP="002C0264">
            <w:pPr>
              <w:spacing w:after="0" w:line="240" w:lineRule="auto"/>
              <w:rPr>
                <w:szCs w:val="24"/>
              </w:rPr>
            </w:pPr>
            <w:r w:rsidRPr="006F2EF7">
              <w:rPr>
                <w:szCs w:val="24"/>
              </w:rPr>
              <w:t>Program</w:t>
            </w:r>
          </w:p>
        </w:tc>
        <w:tc>
          <w:tcPr>
            <w:tcW w:w="3816" w:type="pct"/>
            <w:vAlign w:val="center"/>
          </w:tcPr>
          <w:p w14:paraId="37F45944" w14:textId="408C1679" w:rsidR="00C47739" w:rsidRPr="006F2EF7" w:rsidRDefault="003A66A1" w:rsidP="002C0264">
            <w:pPr>
              <w:spacing w:after="0" w:line="240" w:lineRule="auto"/>
              <w:rPr>
                <w:szCs w:val="24"/>
              </w:rPr>
            </w:pPr>
            <w:r>
              <w:rPr>
                <w:szCs w:val="24"/>
              </w:rPr>
              <w:t>MS/PhD Physics</w:t>
            </w:r>
          </w:p>
        </w:tc>
      </w:tr>
      <w:tr w:rsidR="00C47739" w:rsidRPr="006F2EF7" w14:paraId="6A36AD3D" w14:textId="77777777" w:rsidTr="002C0264">
        <w:trPr>
          <w:trHeight w:val="1140"/>
        </w:trPr>
        <w:tc>
          <w:tcPr>
            <w:tcW w:w="1184" w:type="pct"/>
            <w:vAlign w:val="center"/>
          </w:tcPr>
          <w:p w14:paraId="186E95F9" w14:textId="77777777" w:rsidR="00C47739" w:rsidRPr="006F2EF7" w:rsidRDefault="00C47739" w:rsidP="002C0264">
            <w:pPr>
              <w:spacing w:after="0" w:line="240" w:lineRule="auto"/>
              <w:rPr>
                <w:szCs w:val="24"/>
              </w:rPr>
            </w:pPr>
            <w:r w:rsidRPr="006F2EF7">
              <w:rPr>
                <w:szCs w:val="24"/>
              </w:rPr>
              <w:t>Credit Hours</w:t>
            </w:r>
          </w:p>
        </w:tc>
        <w:tc>
          <w:tcPr>
            <w:tcW w:w="3816" w:type="pct"/>
            <w:vAlign w:val="center"/>
          </w:tcPr>
          <w:p w14:paraId="657C3CD5" w14:textId="77777777" w:rsidR="00C47739" w:rsidRPr="006F2EF7" w:rsidRDefault="00C47739" w:rsidP="002C0264">
            <w:pPr>
              <w:spacing w:after="0" w:line="240" w:lineRule="auto"/>
              <w:rPr>
                <w:szCs w:val="24"/>
              </w:rPr>
            </w:pPr>
            <w:r w:rsidRPr="006F2EF7">
              <w:rPr>
                <w:szCs w:val="24"/>
              </w:rPr>
              <w:t>03</w:t>
            </w:r>
          </w:p>
        </w:tc>
      </w:tr>
      <w:tr w:rsidR="00C47739" w:rsidRPr="006F2EF7" w14:paraId="2D56FD88" w14:textId="77777777" w:rsidTr="002C0264">
        <w:trPr>
          <w:trHeight w:val="1140"/>
        </w:trPr>
        <w:tc>
          <w:tcPr>
            <w:tcW w:w="1184" w:type="pct"/>
            <w:vAlign w:val="center"/>
          </w:tcPr>
          <w:p w14:paraId="4EA0F2A6" w14:textId="77777777" w:rsidR="00C47739" w:rsidRPr="006F2EF7" w:rsidRDefault="00C47739" w:rsidP="002C0264">
            <w:pPr>
              <w:spacing w:after="0" w:line="240" w:lineRule="auto"/>
              <w:rPr>
                <w:szCs w:val="24"/>
              </w:rPr>
            </w:pPr>
            <w:r w:rsidRPr="006F2EF7">
              <w:rPr>
                <w:szCs w:val="24"/>
              </w:rPr>
              <w:t>Duration</w:t>
            </w:r>
          </w:p>
        </w:tc>
        <w:tc>
          <w:tcPr>
            <w:tcW w:w="3816" w:type="pct"/>
            <w:vAlign w:val="center"/>
          </w:tcPr>
          <w:p w14:paraId="0F899CF4" w14:textId="77777777" w:rsidR="00C47739" w:rsidRPr="006F2EF7" w:rsidRDefault="00C47739" w:rsidP="002C0264">
            <w:pPr>
              <w:spacing w:after="0" w:line="240" w:lineRule="auto"/>
              <w:rPr>
                <w:szCs w:val="24"/>
              </w:rPr>
            </w:pPr>
            <w:r w:rsidRPr="006F2EF7">
              <w:rPr>
                <w:szCs w:val="24"/>
              </w:rPr>
              <w:t>16 weeks</w:t>
            </w:r>
          </w:p>
        </w:tc>
      </w:tr>
      <w:tr w:rsidR="00C47739" w:rsidRPr="006F2EF7" w14:paraId="438D707B" w14:textId="77777777" w:rsidTr="002C0264">
        <w:trPr>
          <w:trHeight w:val="1230"/>
        </w:trPr>
        <w:tc>
          <w:tcPr>
            <w:tcW w:w="1184" w:type="pct"/>
            <w:vAlign w:val="center"/>
          </w:tcPr>
          <w:p w14:paraId="7D49096B" w14:textId="77777777" w:rsidR="00C47739" w:rsidRPr="006F2EF7" w:rsidRDefault="00C47739" w:rsidP="002C0264">
            <w:pPr>
              <w:spacing w:after="0" w:line="240" w:lineRule="auto"/>
              <w:rPr>
                <w:szCs w:val="24"/>
              </w:rPr>
            </w:pPr>
            <w:r w:rsidRPr="006F2EF7">
              <w:rPr>
                <w:szCs w:val="24"/>
              </w:rPr>
              <w:t>Prerequisites</w:t>
            </w:r>
          </w:p>
        </w:tc>
        <w:tc>
          <w:tcPr>
            <w:tcW w:w="3816" w:type="pct"/>
            <w:vAlign w:val="center"/>
          </w:tcPr>
          <w:p w14:paraId="75FB44DB" w14:textId="77777777" w:rsidR="00C47739" w:rsidRPr="006F2EF7" w:rsidRDefault="00C47739" w:rsidP="002C0264">
            <w:pPr>
              <w:rPr>
                <w:szCs w:val="24"/>
              </w:rPr>
            </w:pPr>
          </w:p>
        </w:tc>
      </w:tr>
      <w:tr w:rsidR="00C47739" w:rsidRPr="006F2EF7" w14:paraId="426D5B4E" w14:textId="77777777" w:rsidTr="002C0264">
        <w:trPr>
          <w:trHeight w:val="1140"/>
        </w:trPr>
        <w:tc>
          <w:tcPr>
            <w:tcW w:w="1184" w:type="pct"/>
          </w:tcPr>
          <w:p w14:paraId="24210051" w14:textId="77777777" w:rsidR="00C47739" w:rsidRPr="006F2EF7" w:rsidRDefault="00C47739" w:rsidP="002C0264">
            <w:pPr>
              <w:spacing w:after="0" w:line="240" w:lineRule="auto"/>
              <w:rPr>
                <w:szCs w:val="24"/>
              </w:rPr>
            </w:pPr>
          </w:p>
          <w:p w14:paraId="2115F0E7" w14:textId="77777777" w:rsidR="00C47739" w:rsidRPr="006F2EF7" w:rsidRDefault="00C47739" w:rsidP="002C0264">
            <w:pPr>
              <w:spacing w:after="0" w:line="240" w:lineRule="auto"/>
              <w:rPr>
                <w:szCs w:val="24"/>
              </w:rPr>
            </w:pPr>
            <w:r w:rsidRPr="006F2EF7">
              <w:rPr>
                <w:szCs w:val="24"/>
              </w:rPr>
              <w:t>Resource Person</w:t>
            </w:r>
          </w:p>
        </w:tc>
        <w:tc>
          <w:tcPr>
            <w:tcW w:w="3816" w:type="pct"/>
          </w:tcPr>
          <w:p w14:paraId="61C7A0B6" w14:textId="77777777" w:rsidR="00C47739" w:rsidRPr="006F2EF7" w:rsidRDefault="00C47739" w:rsidP="002C0264">
            <w:pPr>
              <w:spacing w:after="0" w:line="240" w:lineRule="auto"/>
              <w:rPr>
                <w:szCs w:val="24"/>
              </w:rPr>
            </w:pPr>
          </w:p>
        </w:tc>
      </w:tr>
      <w:tr w:rsidR="00C47739" w:rsidRPr="006F2EF7" w14:paraId="65ECEFF4" w14:textId="77777777" w:rsidTr="002C0264">
        <w:trPr>
          <w:trHeight w:val="1140"/>
        </w:trPr>
        <w:tc>
          <w:tcPr>
            <w:tcW w:w="1184" w:type="pct"/>
          </w:tcPr>
          <w:p w14:paraId="78549C78" w14:textId="77777777" w:rsidR="00C47739" w:rsidRPr="006F2EF7" w:rsidRDefault="00C47739" w:rsidP="002C0264">
            <w:pPr>
              <w:spacing w:after="0" w:line="240" w:lineRule="auto"/>
              <w:rPr>
                <w:szCs w:val="24"/>
              </w:rPr>
            </w:pPr>
          </w:p>
          <w:p w14:paraId="61039F54" w14:textId="77777777" w:rsidR="00C47739" w:rsidRPr="006F2EF7" w:rsidRDefault="00C47739" w:rsidP="002C0264">
            <w:pPr>
              <w:spacing w:after="0" w:line="240" w:lineRule="auto"/>
              <w:rPr>
                <w:szCs w:val="24"/>
              </w:rPr>
            </w:pPr>
            <w:r w:rsidRPr="006F2EF7">
              <w:rPr>
                <w:szCs w:val="24"/>
              </w:rPr>
              <w:t>Counseling Timing</w:t>
            </w:r>
          </w:p>
          <w:p w14:paraId="63043D8B" w14:textId="77777777" w:rsidR="00C47739" w:rsidRPr="006F2EF7" w:rsidRDefault="00C47739" w:rsidP="002C0264">
            <w:pPr>
              <w:spacing w:after="0" w:line="240" w:lineRule="auto"/>
              <w:rPr>
                <w:szCs w:val="24"/>
              </w:rPr>
            </w:pPr>
          </w:p>
          <w:p w14:paraId="34B9EA25" w14:textId="77777777" w:rsidR="00C47739" w:rsidRPr="006F2EF7" w:rsidRDefault="00C47739" w:rsidP="002C0264">
            <w:pPr>
              <w:spacing w:after="0" w:line="240" w:lineRule="auto"/>
              <w:rPr>
                <w:szCs w:val="24"/>
              </w:rPr>
            </w:pPr>
            <w:r>
              <w:rPr>
                <w:szCs w:val="24"/>
              </w:rPr>
              <w:t xml:space="preserve">(Room# </w:t>
            </w:r>
            <w:r w:rsidRPr="006F2EF7">
              <w:rPr>
                <w:szCs w:val="24"/>
              </w:rPr>
              <w:t>)</w:t>
            </w:r>
          </w:p>
        </w:tc>
        <w:tc>
          <w:tcPr>
            <w:tcW w:w="3816" w:type="pct"/>
          </w:tcPr>
          <w:p w14:paraId="5B584F74" w14:textId="77777777" w:rsidR="00C47739" w:rsidRPr="006F2EF7" w:rsidRDefault="00C47739" w:rsidP="002C0264">
            <w:pPr>
              <w:spacing w:after="0" w:line="240" w:lineRule="auto"/>
              <w:rPr>
                <w:szCs w:val="24"/>
              </w:rPr>
            </w:pPr>
          </w:p>
        </w:tc>
      </w:tr>
      <w:tr w:rsidR="00C47739" w:rsidRPr="006F2EF7" w14:paraId="1000ED2A" w14:textId="77777777" w:rsidTr="002C0264">
        <w:trPr>
          <w:trHeight w:val="1140"/>
        </w:trPr>
        <w:tc>
          <w:tcPr>
            <w:tcW w:w="1184" w:type="pct"/>
          </w:tcPr>
          <w:p w14:paraId="4DBE432C" w14:textId="77777777" w:rsidR="00C47739" w:rsidRPr="006F2EF7" w:rsidRDefault="00C47739" w:rsidP="002C0264">
            <w:pPr>
              <w:spacing w:after="0" w:line="240" w:lineRule="auto"/>
              <w:rPr>
                <w:szCs w:val="24"/>
              </w:rPr>
            </w:pPr>
          </w:p>
          <w:p w14:paraId="1723DF88" w14:textId="77777777" w:rsidR="00C47739" w:rsidRPr="006F2EF7" w:rsidRDefault="00C47739" w:rsidP="002C0264">
            <w:pPr>
              <w:spacing w:after="0" w:line="240" w:lineRule="auto"/>
              <w:rPr>
                <w:szCs w:val="24"/>
              </w:rPr>
            </w:pPr>
          </w:p>
          <w:p w14:paraId="56431123" w14:textId="77777777" w:rsidR="00C47739" w:rsidRPr="006F2EF7" w:rsidRDefault="00C47739" w:rsidP="002C0264">
            <w:pPr>
              <w:spacing w:after="0" w:line="240" w:lineRule="auto"/>
              <w:rPr>
                <w:szCs w:val="24"/>
              </w:rPr>
            </w:pPr>
            <w:r w:rsidRPr="006F2EF7">
              <w:rPr>
                <w:szCs w:val="24"/>
              </w:rPr>
              <w:t>Contact</w:t>
            </w:r>
          </w:p>
        </w:tc>
        <w:tc>
          <w:tcPr>
            <w:tcW w:w="3816" w:type="pct"/>
          </w:tcPr>
          <w:p w14:paraId="65F55669" w14:textId="77777777" w:rsidR="00C47739" w:rsidRPr="006F2EF7" w:rsidRDefault="00C47739" w:rsidP="002C0264">
            <w:pPr>
              <w:spacing w:after="0" w:line="240" w:lineRule="auto"/>
              <w:rPr>
                <w:szCs w:val="24"/>
              </w:rPr>
            </w:pPr>
          </w:p>
        </w:tc>
      </w:tr>
    </w:tbl>
    <w:p w14:paraId="0E9710C5" w14:textId="77777777" w:rsidR="00C47739" w:rsidRDefault="00C47739" w:rsidP="00DE7C52">
      <w:pPr>
        <w:jc w:val="both"/>
        <w:rPr>
          <w:b/>
          <w:sz w:val="28"/>
          <w:szCs w:val="28"/>
          <w:u w:val="single"/>
        </w:rPr>
      </w:pPr>
    </w:p>
    <w:p w14:paraId="546B04FF" w14:textId="77777777" w:rsidR="003A5BBE" w:rsidRDefault="003A5BBE" w:rsidP="00DE7C52">
      <w:pPr>
        <w:jc w:val="both"/>
        <w:rPr>
          <w:b/>
          <w:sz w:val="28"/>
          <w:szCs w:val="28"/>
          <w:u w:val="single"/>
        </w:rPr>
      </w:pPr>
    </w:p>
    <w:p w14:paraId="28AB83A7" w14:textId="77777777" w:rsidR="00C43620" w:rsidRDefault="00C43620" w:rsidP="00DE7C52">
      <w:pPr>
        <w:jc w:val="both"/>
        <w:rPr>
          <w:b/>
          <w:sz w:val="28"/>
          <w:szCs w:val="28"/>
          <w:u w:val="single"/>
        </w:rPr>
      </w:pPr>
      <w:r>
        <w:rPr>
          <w:b/>
          <w:sz w:val="28"/>
          <w:szCs w:val="28"/>
          <w:u w:val="single"/>
        </w:rPr>
        <w:lastRenderedPageBreak/>
        <w:t>Learning Objective:</w:t>
      </w:r>
    </w:p>
    <w:p w14:paraId="56E66F6A" w14:textId="77777777" w:rsidR="00C43620" w:rsidRPr="00DE7C52" w:rsidRDefault="00C43620" w:rsidP="00DE7C52">
      <w:pPr>
        <w:jc w:val="both"/>
        <w:rPr>
          <w:b/>
        </w:rPr>
      </w:pPr>
      <w:r>
        <w:t>This course provides advanced knowledge of optoelectronic materials and devices, including LEDs, laser diodes, photodetectors, modulators, and optoelectronic integrated circuits. Emphasis is placed on semiconductor optics, carrier dynamics, and device operation principl</w:t>
      </w:r>
      <w:r w:rsidR="00DE7C52">
        <w:t>e.</w:t>
      </w:r>
    </w:p>
    <w:p w14:paraId="614D15DD" w14:textId="77777777" w:rsidR="00C43620" w:rsidRPr="004C3CB9" w:rsidRDefault="00C43620" w:rsidP="00DE7C52">
      <w:pPr>
        <w:jc w:val="both"/>
        <w:rPr>
          <w:sz w:val="28"/>
          <w:szCs w:val="28"/>
        </w:rPr>
      </w:pPr>
      <w:r w:rsidRPr="00983C9A">
        <w:rPr>
          <w:b/>
          <w:sz w:val="28"/>
          <w:szCs w:val="28"/>
          <w:u w:val="single"/>
        </w:rPr>
        <w:t>Learning Methodology</w:t>
      </w:r>
      <w:r>
        <w:rPr>
          <w:b/>
          <w:sz w:val="28"/>
          <w:szCs w:val="28"/>
          <w:u w:val="single"/>
        </w:rPr>
        <w:t>:</w:t>
      </w:r>
    </w:p>
    <w:p w14:paraId="654CAFC0" w14:textId="77777777" w:rsidR="00DE7C52" w:rsidRPr="00C9138E" w:rsidRDefault="00C43620" w:rsidP="00C9138E">
      <w:pPr>
        <w:jc w:val="both"/>
      </w:pPr>
      <w:r>
        <w:t>Lectures, optical simulations, lab demonstrations, device characterization, and project-based activities. Students will analyze device structures, optical spectra, and performance metrics.</w:t>
      </w:r>
    </w:p>
    <w:p w14:paraId="49FF4B3D" w14:textId="77777777" w:rsidR="00DE7C52" w:rsidRDefault="00DE7C52" w:rsidP="00290B81">
      <w:pPr>
        <w:tabs>
          <w:tab w:val="left" w:pos="930"/>
        </w:tabs>
        <w:rPr>
          <w:b/>
          <w:sz w:val="28"/>
          <w:szCs w:val="28"/>
          <w:u w:val="single"/>
        </w:rPr>
      </w:pPr>
    </w:p>
    <w:p w14:paraId="61F651FA" w14:textId="77777777" w:rsidR="00290B81" w:rsidRPr="004513CB" w:rsidRDefault="00290B81" w:rsidP="00290B81">
      <w:pPr>
        <w:tabs>
          <w:tab w:val="left" w:pos="930"/>
        </w:tabs>
        <w:rPr>
          <w:b/>
          <w:sz w:val="28"/>
          <w:szCs w:val="28"/>
          <w:u w:val="single"/>
        </w:rPr>
      </w:pPr>
      <w:r>
        <w:rPr>
          <w:b/>
          <w:sz w:val="28"/>
          <w:szCs w:val="28"/>
          <w:u w:val="single"/>
        </w:rPr>
        <w:t>Grade Evaluation Criteria</w:t>
      </w:r>
    </w:p>
    <w:p w14:paraId="41B3D676" w14:textId="77777777" w:rsidR="00290B81" w:rsidRDefault="00290B81" w:rsidP="00290B81">
      <w:pPr>
        <w:tabs>
          <w:tab w:val="left" w:pos="930"/>
        </w:tabs>
        <w:rPr>
          <w:sz w:val="28"/>
          <w:szCs w:val="28"/>
        </w:rPr>
      </w:pPr>
      <w:r>
        <w:rPr>
          <w:sz w:val="28"/>
          <w:szCs w:val="28"/>
        </w:rPr>
        <w:t>Following is the criteria for the distribution of marks to evaluate final grade in a semester.</w:t>
      </w:r>
    </w:p>
    <w:tbl>
      <w:tblPr>
        <w:tblStyle w:val="TableGrid"/>
        <w:tblW w:w="5000" w:type="pct"/>
        <w:tblLook w:val="04A0" w:firstRow="1" w:lastRow="0" w:firstColumn="1" w:lastColumn="0" w:noHBand="0" w:noVBand="1"/>
      </w:tblPr>
      <w:tblGrid>
        <w:gridCol w:w="4788"/>
        <w:gridCol w:w="4788"/>
      </w:tblGrid>
      <w:tr w:rsidR="00D201EF" w:rsidRPr="006F2EF7" w14:paraId="0CD2AB05" w14:textId="77777777" w:rsidTr="002C0264">
        <w:tc>
          <w:tcPr>
            <w:tcW w:w="2500" w:type="pct"/>
          </w:tcPr>
          <w:p w14:paraId="2B374343" w14:textId="77777777" w:rsidR="00D201EF" w:rsidRPr="00453A86" w:rsidRDefault="00D201EF" w:rsidP="002C0264">
            <w:pPr>
              <w:jc w:val="center"/>
              <w:rPr>
                <w:b/>
                <w:szCs w:val="24"/>
              </w:rPr>
            </w:pPr>
            <w:r w:rsidRPr="00453A86">
              <w:rPr>
                <w:b/>
                <w:szCs w:val="24"/>
              </w:rPr>
              <w:t>Marks Evaluation</w:t>
            </w:r>
          </w:p>
        </w:tc>
        <w:tc>
          <w:tcPr>
            <w:tcW w:w="2500" w:type="pct"/>
          </w:tcPr>
          <w:p w14:paraId="021C2561" w14:textId="77777777" w:rsidR="00D201EF" w:rsidRPr="00453A86" w:rsidRDefault="00D201EF" w:rsidP="002C0264">
            <w:pPr>
              <w:jc w:val="center"/>
              <w:rPr>
                <w:b/>
                <w:szCs w:val="24"/>
              </w:rPr>
            </w:pPr>
            <w:r w:rsidRPr="00453A86">
              <w:rPr>
                <w:b/>
                <w:szCs w:val="24"/>
              </w:rPr>
              <w:t>Marks in percentage</w:t>
            </w:r>
          </w:p>
        </w:tc>
      </w:tr>
      <w:tr w:rsidR="00D201EF" w:rsidRPr="006F2EF7" w14:paraId="7C8D6D2F" w14:textId="77777777" w:rsidTr="002C0264">
        <w:tc>
          <w:tcPr>
            <w:tcW w:w="2500" w:type="pct"/>
            <w:vAlign w:val="center"/>
          </w:tcPr>
          <w:p w14:paraId="08F79BD0" w14:textId="77777777" w:rsidR="00D201EF" w:rsidRPr="006F2EF7" w:rsidRDefault="00D201EF" w:rsidP="002C0264">
            <w:pPr>
              <w:jc w:val="center"/>
              <w:rPr>
                <w:szCs w:val="24"/>
              </w:rPr>
            </w:pPr>
            <w:r w:rsidRPr="006F2EF7">
              <w:rPr>
                <w:szCs w:val="24"/>
              </w:rPr>
              <w:t>Quizzes</w:t>
            </w:r>
          </w:p>
        </w:tc>
        <w:tc>
          <w:tcPr>
            <w:tcW w:w="2500" w:type="pct"/>
            <w:vAlign w:val="center"/>
          </w:tcPr>
          <w:p w14:paraId="1E213F7D" w14:textId="77777777" w:rsidR="00D201EF" w:rsidRPr="006F2EF7" w:rsidRDefault="00D201EF" w:rsidP="002C0264">
            <w:pPr>
              <w:jc w:val="center"/>
              <w:rPr>
                <w:szCs w:val="24"/>
              </w:rPr>
            </w:pPr>
            <w:r w:rsidRPr="006F2EF7">
              <w:rPr>
                <w:szCs w:val="24"/>
              </w:rPr>
              <w:t>10%</w:t>
            </w:r>
          </w:p>
        </w:tc>
      </w:tr>
      <w:tr w:rsidR="00D201EF" w:rsidRPr="006F2EF7" w14:paraId="7E8C8205" w14:textId="77777777" w:rsidTr="002C0264">
        <w:tc>
          <w:tcPr>
            <w:tcW w:w="2500" w:type="pct"/>
            <w:vAlign w:val="center"/>
          </w:tcPr>
          <w:p w14:paraId="58A2A806" w14:textId="77777777" w:rsidR="00D201EF" w:rsidRPr="006F2EF7" w:rsidRDefault="00D201EF" w:rsidP="002C0264">
            <w:pPr>
              <w:jc w:val="center"/>
              <w:rPr>
                <w:szCs w:val="24"/>
              </w:rPr>
            </w:pPr>
            <w:r w:rsidRPr="006F2EF7">
              <w:rPr>
                <w:szCs w:val="24"/>
              </w:rPr>
              <w:t>Assignments</w:t>
            </w:r>
          </w:p>
        </w:tc>
        <w:tc>
          <w:tcPr>
            <w:tcW w:w="2500" w:type="pct"/>
            <w:vAlign w:val="center"/>
          </w:tcPr>
          <w:p w14:paraId="7314C312" w14:textId="77777777" w:rsidR="00D201EF" w:rsidRPr="006F2EF7" w:rsidRDefault="00D201EF" w:rsidP="002C0264">
            <w:pPr>
              <w:jc w:val="center"/>
              <w:rPr>
                <w:szCs w:val="24"/>
              </w:rPr>
            </w:pPr>
            <w:r w:rsidRPr="006F2EF7">
              <w:rPr>
                <w:szCs w:val="24"/>
              </w:rPr>
              <w:t>10%</w:t>
            </w:r>
          </w:p>
        </w:tc>
      </w:tr>
      <w:tr w:rsidR="00D201EF" w:rsidRPr="006F2EF7" w14:paraId="3670F75F" w14:textId="77777777" w:rsidTr="002C0264">
        <w:tc>
          <w:tcPr>
            <w:tcW w:w="2500" w:type="pct"/>
            <w:vAlign w:val="center"/>
          </w:tcPr>
          <w:p w14:paraId="6F64FD03" w14:textId="77777777" w:rsidR="00D201EF" w:rsidRPr="006F2EF7" w:rsidRDefault="00D201EF" w:rsidP="002C0264">
            <w:pPr>
              <w:jc w:val="center"/>
              <w:rPr>
                <w:szCs w:val="24"/>
              </w:rPr>
            </w:pPr>
            <w:r w:rsidRPr="006F2EF7">
              <w:rPr>
                <w:szCs w:val="24"/>
              </w:rPr>
              <w:t>Mid Term</w:t>
            </w:r>
          </w:p>
        </w:tc>
        <w:tc>
          <w:tcPr>
            <w:tcW w:w="2500" w:type="pct"/>
            <w:vAlign w:val="center"/>
          </w:tcPr>
          <w:p w14:paraId="104B5E65" w14:textId="77777777" w:rsidR="00D201EF" w:rsidRPr="006F2EF7" w:rsidRDefault="00D201EF" w:rsidP="002C0264">
            <w:pPr>
              <w:jc w:val="center"/>
              <w:rPr>
                <w:szCs w:val="24"/>
              </w:rPr>
            </w:pPr>
            <w:r w:rsidRPr="006F2EF7">
              <w:rPr>
                <w:szCs w:val="24"/>
              </w:rPr>
              <w:t>20%</w:t>
            </w:r>
          </w:p>
        </w:tc>
      </w:tr>
      <w:tr w:rsidR="00D201EF" w:rsidRPr="006F2EF7" w14:paraId="33C0B377" w14:textId="77777777" w:rsidTr="002C0264">
        <w:tc>
          <w:tcPr>
            <w:tcW w:w="2500" w:type="pct"/>
            <w:vAlign w:val="center"/>
          </w:tcPr>
          <w:p w14:paraId="26CED792" w14:textId="77777777" w:rsidR="00D201EF" w:rsidRPr="006F2EF7" w:rsidRDefault="00D201EF" w:rsidP="002C0264">
            <w:pPr>
              <w:jc w:val="center"/>
              <w:rPr>
                <w:szCs w:val="24"/>
              </w:rPr>
            </w:pPr>
            <w:r w:rsidRPr="006F2EF7">
              <w:rPr>
                <w:szCs w:val="24"/>
              </w:rPr>
              <w:t>Attendance &amp; Class Participation</w:t>
            </w:r>
          </w:p>
        </w:tc>
        <w:tc>
          <w:tcPr>
            <w:tcW w:w="2500" w:type="pct"/>
            <w:vAlign w:val="center"/>
          </w:tcPr>
          <w:p w14:paraId="6830D0A2" w14:textId="77777777" w:rsidR="00D201EF" w:rsidRPr="006F2EF7" w:rsidRDefault="00D201EF" w:rsidP="002C0264">
            <w:pPr>
              <w:jc w:val="center"/>
              <w:rPr>
                <w:szCs w:val="24"/>
              </w:rPr>
            </w:pPr>
            <w:r w:rsidRPr="006F2EF7">
              <w:rPr>
                <w:szCs w:val="24"/>
              </w:rPr>
              <w:t>10%</w:t>
            </w:r>
          </w:p>
        </w:tc>
      </w:tr>
      <w:tr w:rsidR="00D201EF" w:rsidRPr="006F2EF7" w14:paraId="4AE58E90" w14:textId="77777777" w:rsidTr="002C0264">
        <w:tc>
          <w:tcPr>
            <w:tcW w:w="2500" w:type="pct"/>
            <w:vAlign w:val="center"/>
          </w:tcPr>
          <w:p w14:paraId="02B1A331" w14:textId="77777777" w:rsidR="00D201EF" w:rsidRPr="006F2EF7" w:rsidRDefault="00D201EF" w:rsidP="002C0264">
            <w:pPr>
              <w:jc w:val="center"/>
              <w:rPr>
                <w:szCs w:val="24"/>
              </w:rPr>
            </w:pPr>
            <w:r w:rsidRPr="006F2EF7">
              <w:rPr>
                <w:szCs w:val="24"/>
              </w:rPr>
              <w:t>Term Project</w:t>
            </w:r>
          </w:p>
        </w:tc>
        <w:tc>
          <w:tcPr>
            <w:tcW w:w="2500" w:type="pct"/>
            <w:vAlign w:val="center"/>
          </w:tcPr>
          <w:p w14:paraId="73CE42CC" w14:textId="77777777" w:rsidR="00D201EF" w:rsidRPr="006F2EF7" w:rsidRDefault="00D201EF" w:rsidP="002C0264">
            <w:pPr>
              <w:jc w:val="center"/>
              <w:rPr>
                <w:szCs w:val="24"/>
              </w:rPr>
            </w:pPr>
            <w:r w:rsidRPr="006F2EF7">
              <w:rPr>
                <w:szCs w:val="24"/>
              </w:rPr>
              <w:t>10%</w:t>
            </w:r>
          </w:p>
        </w:tc>
      </w:tr>
      <w:tr w:rsidR="00D201EF" w:rsidRPr="006F2EF7" w14:paraId="2999DBAE" w14:textId="77777777" w:rsidTr="002C0264">
        <w:tc>
          <w:tcPr>
            <w:tcW w:w="2500" w:type="pct"/>
            <w:vAlign w:val="center"/>
          </w:tcPr>
          <w:p w14:paraId="639AFDDB" w14:textId="77777777" w:rsidR="00D201EF" w:rsidRPr="006F2EF7" w:rsidRDefault="00D201EF" w:rsidP="002C0264">
            <w:pPr>
              <w:jc w:val="center"/>
              <w:rPr>
                <w:szCs w:val="24"/>
              </w:rPr>
            </w:pPr>
            <w:r w:rsidRPr="006F2EF7">
              <w:rPr>
                <w:szCs w:val="24"/>
              </w:rPr>
              <w:t>Presentations</w:t>
            </w:r>
          </w:p>
        </w:tc>
        <w:tc>
          <w:tcPr>
            <w:tcW w:w="2500" w:type="pct"/>
            <w:vAlign w:val="center"/>
          </w:tcPr>
          <w:p w14:paraId="4C09A8B4" w14:textId="77777777" w:rsidR="00D201EF" w:rsidRPr="006F2EF7" w:rsidRDefault="00D201EF" w:rsidP="002C0264">
            <w:pPr>
              <w:jc w:val="center"/>
              <w:rPr>
                <w:szCs w:val="24"/>
              </w:rPr>
            </w:pPr>
            <w:r w:rsidRPr="006F2EF7">
              <w:rPr>
                <w:szCs w:val="24"/>
              </w:rPr>
              <w:t>10%</w:t>
            </w:r>
          </w:p>
        </w:tc>
      </w:tr>
      <w:tr w:rsidR="00D201EF" w:rsidRPr="006F2EF7" w14:paraId="62DF7CF8" w14:textId="77777777" w:rsidTr="002C0264">
        <w:tc>
          <w:tcPr>
            <w:tcW w:w="2500" w:type="pct"/>
            <w:vAlign w:val="center"/>
          </w:tcPr>
          <w:p w14:paraId="0E8D7755" w14:textId="77777777" w:rsidR="00D201EF" w:rsidRPr="006F2EF7" w:rsidRDefault="00D201EF" w:rsidP="002C0264">
            <w:pPr>
              <w:jc w:val="center"/>
              <w:rPr>
                <w:szCs w:val="24"/>
              </w:rPr>
            </w:pPr>
            <w:r w:rsidRPr="006F2EF7">
              <w:rPr>
                <w:szCs w:val="24"/>
              </w:rPr>
              <w:t>Final exam</w:t>
            </w:r>
          </w:p>
        </w:tc>
        <w:tc>
          <w:tcPr>
            <w:tcW w:w="2500" w:type="pct"/>
            <w:vAlign w:val="center"/>
          </w:tcPr>
          <w:p w14:paraId="6427B88A" w14:textId="77777777" w:rsidR="00D201EF" w:rsidRPr="006F2EF7" w:rsidRDefault="00D201EF" w:rsidP="002C0264">
            <w:pPr>
              <w:jc w:val="center"/>
              <w:rPr>
                <w:szCs w:val="24"/>
              </w:rPr>
            </w:pPr>
            <w:r w:rsidRPr="006F2EF7">
              <w:rPr>
                <w:szCs w:val="24"/>
              </w:rPr>
              <w:t>30%</w:t>
            </w:r>
          </w:p>
        </w:tc>
      </w:tr>
      <w:tr w:rsidR="00D201EF" w:rsidRPr="006F2EF7" w14:paraId="0A1CE1F0" w14:textId="77777777" w:rsidTr="002C0264">
        <w:tc>
          <w:tcPr>
            <w:tcW w:w="2500" w:type="pct"/>
            <w:vAlign w:val="center"/>
          </w:tcPr>
          <w:p w14:paraId="32CA1315" w14:textId="77777777" w:rsidR="00D201EF" w:rsidRPr="006F2EF7" w:rsidRDefault="00D201EF" w:rsidP="002C0264">
            <w:pPr>
              <w:jc w:val="center"/>
              <w:rPr>
                <w:szCs w:val="24"/>
              </w:rPr>
            </w:pPr>
            <w:r w:rsidRPr="006F2EF7">
              <w:rPr>
                <w:szCs w:val="24"/>
              </w:rPr>
              <w:t>Total</w:t>
            </w:r>
          </w:p>
        </w:tc>
        <w:tc>
          <w:tcPr>
            <w:tcW w:w="2500" w:type="pct"/>
            <w:vAlign w:val="center"/>
          </w:tcPr>
          <w:p w14:paraId="0D4AD011" w14:textId="77777777" w:rsidR="00D201EF" w:rsidRPr="006F2EF7" w:rsidRDefault="00D201EF" w:rsidP="002C0264">
            <w:pPr>
              <w:jc w:val="center"/>
              <w:rPr>
                <w:szCs w:val="24"/>
              </w:rPr>
            </w:pPr>
            <w:r w:rsidRPr="006F2EF7">
              <w:rPr>
                <w:szCs w:val="24"/>
              </w:rPr>
              <w:t>100%</w:t>
            </w:r>
          </w:p>
        </w:tc>
      </w:tr>
    </w:tbl>
    <w:p w14:paraId="11146BCA" w14:textId="77777777" w:rsidR="00290B81" w:rsidRDefault="00290B81" w:rsidP="00290B81"/>
    <w:p w14:paraId="5777CF51" w14:textId="77777777" w:rsidR="00290B81" w:rsidRPr="00A16EE8" w:rsidRDefault="00290B81" w:rsidP="00290B81">
      <w:pPr>
        <w:tabs>
          <w:tab w:val="left" w:pos="930"/>
        </w:tabs>
        <w:rPr>
          <w:b/>
          <w:sz w:val="28"/>
          <w:szCs w:val="28"/>
          <w:u w:val="single"/>
        </w:rPr>
      </w:pPr>
      <w:r w:rsidRPr="00A16EE8">
        <w:rPr>
          <w:b/>
          <w:sz w:val="28"/>
          <w:szCs w:val="28"/>
          <w:u w:val="single"/>
        </w:rPr>
        <w:t>Recommended Text Books</w:t>
      </w:r>
      <w:r>
        <w:rPr>
          <w:b/>
          <w:sz w:val="28"/>
          <w:szCs w:val="28"/>
          <w:u w:val="single"/>
        </w:rPr>
        <w:t>:</w:t>
      </w:r>
    </w:p>
    <w:p w14:paraId="2A593357" w14:textId="77777777" w:rsidR="00290B81" w:rsidRDefault="00290B81" w:rsidP="00290B81">
      <w:r>
        <w:t>1. Bhattacharya, Semiconductor Optoelectronic Devices, Pearson.</w:t>
      </w:r>
      <w:r>
        <w:br/>
        <w:t>2. Coldren, Diode Lasers and Photonic ICs, Wiley.</w:t>
      </w:r>
    </w:p>
    <w:p w14:paraId="3B134D13" w14:textId="77777777" w:rsidR="00290B81" w:rsidRDefault="00290B81" w:rsidP="00290B81">
      <w:pPr>
        <w:tabs>
          <w:tab w:val="left" w:pos="930"/>
        </w:tabs>
        <w:rPr>
          <w:b/>
          <w:sz w:val="28"/>
          <w:szCs w:val="28"/>
          <w:u w:val="single"/>
        </w:rPr>
      </w:pPr>
      <w:r w:rsidRPr="00A16EE8">
        <w:rPr>
          <w:b/>
          <w:sz w:val="28"/>
          <w:szCs w:val="28"/>
          <w:u w:val="single"/>
        </w:rPr>
        <w:t>Reference Books</w:t>
      </w:r>
      <w:r>
        <w:rPr>
          <w:b/>
          <w:sz w:val="28"/>
          <w:szCs w:val="28"/>
          <w:u w:val="single"/>
        </w:rPr>
        <w:t>:</w:t>
      </w:r>
    </w:p>
    <w:p w14:paraId="6E809BC7" w14:textId="77777777" w:rsidR="00290B81" w:rsidRDefault="00290B81" w:rsidP="00290B81">
      <w:r>
        <w:t>1. Singh, Optoelectronics, McGraw-Hill.</w:t>
      </w:r>
      <w:r>
        <w:br/>
        <w:t>2. Pallab Bhattacharya, Optical Electronics, Cambridge University Press.</w:t>
      </w:r>
    </w:p>
    <w:p w14:paraId="56E5253E" w14:textId="77777777" w:rsidR="0022737D" w:rsidRDefault="0022737D" w:rsidP="00290B81"/>
    <w:p w14:paraId="2FD2906B" w14:textId="77777777" w:rsidR="00A84A9F" w:rsidRDefault="00A84A9F" w:rsidP="00290B81"/>
    <w:p w14:paraId="3BFB2AFE" w14:textId="77777777" w:rsidR="0022737D" w:rsidRDefault="0022737D" w:rsidP="00290B81"/>
    <w:p w14:paraId="2DAD2F1C" w14:textId="77777777" w:rsidR="00A84A9F" w:rsidRPr="00A84A9F" w:rsidRDefault="00A84A9F" w:rsidP="00A84A9F">
      <w:pPr>
        <w:spacing w:line="480" w:lineRule="auto"/>
        <w:ind w:left="720"/>
        <w:rPr>
          <w:b/>
          <w:sz w:val="28"/>
          <w:szCs w:val="28"/>
          <w:u w:val="single"/>
        </w:rPr>
      </w:pPr>
      <w:r w:rsidRPr="00A84A9F">
        <w:rPr>
          <w:b/>
          <w:sz w:val="28"/>
          <w:szCs w:val="28"/>
          <w:u w:val="single"/>
        </w:rPr>
        <w:t xml:space="preserve">Calendar of Course contents to be covered during semester  </w:t>
      </w:r>
    </w:p>
    <w:p w14:paraId="67F52108" w14:textId="77777777" w:rsidR="00A84A9F" w:rsidRDefault="00A84A9F" w:rsidP="00A84A9F">
      <w:pPr>
        <w:spacing w:line="480" w:lineRule="auto"/>
      </w:pPr>
      <w:r>
        <w:t>Course code: PH-749                Course title: Optoelectronics</w:t>
      </w:r>
    </w:p>
    <w:tbl>
      <w:tblPr>
        <w:tblW w:w="5089"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6"/>
        <w:gridCol w:w="6419"/>
        <w:gridCol w:w="2421"/>
      </w:tblGrid>
      <w:tr w:rsidR="00E21344" w:rsidRPr="006F2EF7" w14:paraId="467B73BE" w14:textId="77777777" w:rsidTr="002C0264">
        <w:trPr>
          <w:trHeight w:val="1451"/>
        </w:trPr>
        <w:tc>
          <w:tcPr>
            <w:tcW w:w="465" w:type="pct"/>
            <w:vAlign w:val="center"/>
          </w:tcPr>
          <w:p w14:paraId="42012445" w14:textId="77777777" w:rsidR="00E21344" w:rsidRPr="006F2EF7" w:rsidRDefault="00E21344" w:rsidP="002C0264">
            <w:pPr>
              <w:spacing w:after="0" w:line="480" w:lineRule="auto"/>
              <w:rPr>
                <w:b/>
                <w:szCs w:val="24"/>
              </w:rPr>
            </w:pPr>
          </w:p>
          <w:p w14:paraId="40D94847" w14:textId="77777777" w:rsidR="00E21344" w:rsidRPr="006F2EF7" w:rsidRDefault="00E21344" w:rsidP="002C0264">
            <w:pPr>
              <w:spacing w:after="0" w:line="480" w:lineRule="auto"/>
              <w:rPr>
                <w:b/>
                <w:szCs w:val="24"/>
              </w:rPr>
            </w:pPr>
            <w:r>
              <w:rPr>
                <w:b/>
                <w:szCs w:val="24"/>
              </w:rPr>
              <w:t xml:space="preserve"> </w:t>
            </w:r>
            <w:r w:rsidRPr="006F2EF7">
              <w:rPr>
                <w:b/>
                <w:szCs w:val="24"/>
              </w:rPr>
              <w:t>Week</w:t>
            </w:r>
          </w:p>
        </w:tc>
        <w:tc>
          <w:tcPr>
            <w:tcW w:w="3293" w:type="pct"/>
            <w:vAlign w:val="center"/>
          </w:tcPr>
          <w:p w14:paraId="6AB6A422" w14:textId="77777777" w:rsidR="00E21344" w:rsidRPr="006F2EF7" w:rsidRDefault="00E21344" w:rsidP="002C0264">
            <w:pPr>
              <w:spacing w:after="0" w:line="480" w:lineRule="auto"/>
              <w:rPr>
                <w:b/>
                <w:szCs w:val="24"/>
              </w:rPr>
            </w:pPr>
          </w:p>
          <w:p w14:paraId="7BC38C1B" w14:textId="77777777" w:rsidR="00E21344" w:rsidRPr="006F2EF7" w:rsidRDefault="00E21344" w:rsidP="002C0264">
            <w:pPr>
              <w:spacing w:after="0" w:line="240" w:lineRule="auto"/>
              <w:rPr>
                <w:b/>
                <w:szCs w:val="24"/>
              </w:rPr>
            </w:pPr>
            <w:r w:rsidRPr="006F2EF7">
              <w:rPr>
                <w:b/>
                <w:szCs w:val="24"/>
              </w:rPr>
              <w:t xml:space="preserve">                                    Course Contents                                                                 </w:t>
            </w:r>
          </w:p>
          <w:p w14:paraId="17E2ED42" w14:textId="77777777" w:rsidR="00E21344" w:rsidRPr="006F2EF7" w:rsidRDefault="00E21344" w:rsidP="002C0264">
            <w:pPr>
              <w:tabs>
                <w:tab w:val="left" w:pos="1065"/>
              </w:tabs>
              <w:spacing w:after="0" w:line="240" w:lineRule="auto"/>
              <w:rPr>
                <w:b/>
                <w:szCs w:val="24"/>
              </w:rPr>
            </w:pPr>
            <w:r w:rsidRPr="006F2EF7">
              <w:rPr>
                <w:b/>
                <w:szCs w:val="24"/>
              </w:rPr>
              <w:tab/>
            </w:r>
          </w:p>
        </w:tc>
        <w:tc>
          <w:tcPr>
            <w:tcW w:w="1242" w:type="pct"/>
            <w:vAlign w:val="center"/>
          </w:tcPr>
          <w:p w14:paraId="77B4C3C8" w14:textId="77777777" w:rsidR="00E21344" w:rsidRPr="006F2EF7" w:rsidRDefault="00E21344" w:rsidP="002C0264">
            <w:pPr>
              <w:spacing w:after="0" w:line="480" w:lineRule="auto"/>
              <w:rPr>
                <w:b/>
                <w:szCs w:val="24"/>
              </w:rPr>
            </w:pPr>
          </w:p>
          <w:p w14:paraId="6CC7C272" w14:textId="77777777" w:rsidR="00E21344" w:rsidRPr="006F2EF7" w:rsidRDefault="00E21344" w:rsidP="002C0264">
            <w:pPr>
              <w:spacing w:after="0" w:line="480" w:lineRule="auto"/>
              <w:rPr>
                <w:b/>
                <w:szCs w:val="24"/>
              </w:rPr>
            </w:pPr>
            <w:r w:rsidRPr="006F2EF7">
              <w:rPr>
                <w:b/>
                <w:szCs w:val="24"/>
              </w:rPr>
              <w:t>Reference Chapter(s)</w:t>
            </w:r>
          </w:p>
        </w:tc>
      </w:tr>
      <w:tr w:rsidR="00E21344" w:rsidRPr="006F2EF7" w14:paraId="56507BA0" w14:textId="77777777" w:rsidTr="00A02B4E">
        <w:trPr>
          <w:trHeight w:val="884"/>
        </w:trPr>
        <w:tc>
          <w:tcPr>
            <w:tcW w:w="465" w:type="pct"/>
            <w:vAlign w:val="center"/>
          </w:tcPr>
          <w:p w14:paraId="09142242" w14:textId="77777777" w:rsidR="00E21344" w:rsidRPr="006F2EF7" w:rsidRDefault="00E21344" w:rsidP="002C0264">
            <w:pPr>
              <w:spacing w:after="0" w:line="240" w:lineRule="auto"/>
              <w:jc w:val="center"/>
              <w:rPr>
                <w:szCs w:val="24"/>
              </w:rPr>
            </w:pPr>
            <w:r w:rsidRPr="006F2EF7">
              <w:rPr>
                <w:szCs w:val="24"/>
              </w:rPr>
              <w:t>1</w:t>
            </w:r>
          </w:p>
        </w:tc>
        <w:tc>
          <w:tcPr>
            <w:tcW w:w="3293" w:type="pct"/>
            <w:vAlign w:val="center"/>
          </w:tcPr>
          <w:p w14:paraId="6472F678" w14:textId="77777777" w:rsidR="00E21344" w:rsidRDefault="00E21344" w:rsidP="00A02B4E">
            <w:r>
              <w:t>Semiconductor optics fundamentals</w:t>
            </w:r>
          </w:p>
        </w:tc>
        <w:tc>
          <w:tcPr>
            <w:tcW w:w="1242" w:type="pct"/>
            <w:vAlign w:val="center"/>
          </w:tcPr>
          <w:p w14:paraId="29665826" w14:textId="77777777" w:rsidR="00E21344" w:rsidRDefault="00E21344" w:rsidP="00A02B4E">
            <w:r>
              <w:t>Ch. 1</w:t>
            </w:r>
          </w:p>
        </w:tc>
      </w:tr>
      <w:tr w:rsidR="00E21344" w:rsidRPr="006F2EF7" w14:paraId="76ED26EB" w14:textId="77777777" w:rsidTr="00A02B4E">
        <w:trPr>
          <w:trHeight w:val="710"/>
        </w:trPr>
        <w:tc>
          <w:tcPr>
            <w:tcW w:w="465" w:type="pct"/>
            <w:vAlign w:val="center"/>
          </w:tcPr>
          <w:p w14:paraId="68A39073" w14:textId="77777777" w:rsidR="00E21344" w:rsidRPr="006F2EF7" w:rsidRDefault="00E21344" w:rsidP="002C0264">
            <w:pPr>
              <w:spacing w:after="0" w:line="480" w:lineRule="auto"/>
              <w:jc w:val="center"/>
              <w:rPr>
                <w:szCs w:val="24"/>
              </w:rPr>
            </w:pPr>
            <w:r w:rsidRPr="006F2EF7">
              <w:rPr>
                <w:szCs w:val="24"/>
              </w:rPr>
              <w:t>2</w:t>
            </w:r>
          </w:p>
        </w:tc>
        <w:tc>
          <w:tcPr>
            <w:tcW w:w="3293" w:type="pct"/>
            <w:vAlign w:val="center"/>
          </w:tcPr>
          <w:p w14:paraId="65E9781F" w14:textId="77777777" w:rsidR="00E21344" w:rsidRDefault="00E21344" w:rsidP="00A02B4E">
            <w:r>
              <w:t>Optical transitions and recombination</w:t>
            </w:r>
          </w:p>
        </w:tc>
        <w:tc>
          <w:tcPr>
            <w:tcW w:w="1242" w:type="pct"/>
            <w:vAlign w:val="center"/>
          </w:tcPr>
          <w:p w14:paraId="48B23020" w14:textId="77777777" w:rsidR="00E21344" w:rsidRDefault="00E21344" w:rsidP="00A02B4E">
            <w:r>
              <w:t>Ch. 2</w:t>
            </w:r>
          </w:p>
        </w:tc>
      </w:tr>
      <w:tr w:rsidR="00E21344" w:rsidRPr="006F2EF7" w14:paraId="24903BCC" w14:textId="77777777" w:rsidTr="00A02B4E">
        <w:trPr>
          <w:trHeight w:val="780"/>
        </w:trPr>
        <w:tc>
          <w:tcPr>
            <w:tcW w:w="465" w:type="pct"/>
            <w:vAlign w:val="center"/>
          </w:tcPr>
          <w:p w14:paraId="02FB09C6" w14:textId="77777777" w:rsidR="00E21344" w:rsidRPr="006F2EF7" w:rsidRDefault="00E21344" w:rsidP="002C0264">
            <w:pPr>
              <w:spacing w:after="0" w:line="480" w:lineRule="auto"/>
              <w:jc w:val="center"/>
              <w:rPr>
                <w:szCs w:val="24"/>
              </w:rPr>
            </w:pPr>
            <w:r w:rsidRPr="006F2EF7">
              <w:rPr>
                <w:szCs w:val="24"/>
              </w:rPr>
              <w:t>3</w:t>
            </w:r>
          </w:p>
        </w:tc>
        <w:tc>
          <w:tcPr>
            <w:tcW w:w="3293" w:type="pct"/>
            <w:vAlign w:val="center"/>
          </w:tcPr>
          <w:p w14:paraId="73B2A2E7" w14:textId="77777777" w:rsidR="00E21344" w:rsidRDefault="00E21344" w:rsidP="00A02B4E">
            <w:r>
              <w:t>Light-emitting diodes (LEDs)</w:t>
            </w:r>
          </w:p>
        </w:tc>
        <w:tc>
          <w:tcPr>
            <w:tcW w:w="1242" w:type="pct"/>
            <w:vAlign w:val="center"/>
          </w:tcPr>
          <w:p w14:paraId="27207E0B" w14:textId="77777777" w:rsidR="00E21344" w:rsidRDefault="00E21344" w:rsidP="00A02B4E">
            <w:r>
              <w:t>Ch. 3</w:t>
            </w:r>
          </w:p>
        </w:tc>
      </w:tr>
      <w:tr w:rsidR="00E21344" w:rsidRPr="006F2EF7" w14:paraId="43C5B0F7" w14:textId="77777777" w:rsidTr="00A02B4E">
        <w:trPr>
          <w:trHeight w:val="678"/>
        </w:trPr>
        <w:tc>
          <w:tcPr>
            <w:tcW w:w="465" w:type="pct"/>
            <w:vAlign w:val="center"/>
          </w:tcPr>
          <w:p w14:paraId="4C52C5BE" w14:textId="77777777" w:rsidR="00E21344" w:rsidRPr="006F2EF7" w:rsidRDefault="00E21344" w:rsidP="002C0264">
            <w:pPr>
              <w:spacing w:after="0" w:line="480" w:lineRule="auto"/>
              <w:jc w:val="center"/>
              <w:rPr>
                <w:szCs w:val="24"/>
              </w:rPr>
            </w:pPr>
            <w:r w:rsidRPr="006F2EF7">
              <w:rPr>
                <w:szCs w:val="24"/>
              </w:rPr>
              <w:t>4</w:t>
            </w:r>
          </w:p>
        </w:tc>
        <w:tc>
          <w:tcPr>
            <w:tcW w:w="3293" w:type="pct"/>
            <w:vAlign w:val="center"/>
          </w:tcPr>
          <w:p w14:paraId="1E78F28D" w14:textId="77777777" w:rsidR="00E21344" w:rsidRDefault="00E21344" w:rsidP="00A02B4E">
            <w:r>
              <w:t>Laser diodes and semiconductor lasers</w:t>
            </w:r>
          </w:p>
        </w:tc>
        <w:tc>
          <w:tcPr>
            <w:tcW w:w="1242" w:type="pct"/>
            <w:vAlign w:val="center"/>
          </w:tcPr>
          <w:p w14:paraId="20FDCD9D" w14:textId="77777777" w:rsidR="00E21344" w:rsidRDefault="00E21344" w:rsidP="00A02B4E">
            <w:r>
              <w:t>Ch. 4</w:t>
            </w:r>
          </w:p>
        </w:tc>
      </w:tr>
      <w:tr w:rsidR="00E21344" w:rsidRPr="006F2EF7" w14:paraId="1878F71B" w14:textId="77777777" w:rsidTr="00A02B4E">
        <w:trPr>
          <w:trHeight w:val="676"/>
        </w:trPr>
        <w:tc>
          <w:tcPr>
            <w:tcW w:w="465" w:type="pct"/>
            <w:vAlign w:val="center"/>
          </w:tcPr>
          <w:p w14:paraId="1222BEA9" w14:textId="77777777" w:rsidR="00E21344" w:rsidRPr="006F2EF7" w:rsidRDefault="00E21344" w:rsidP="002C0264">
            <w:pPr>
              <w:spacing w:after="0" w:line="480" w:lineRule="auto"/>
              <w:jc w:val="center"/>
              <w:rPr>
                <w:szCs w:val="24"/>
              </w:rPr>
            </w:pPr>
            <w:r w:rsidRPr="006F2EF7">
              <w:rPr>
                <w:szCs w:val="24"/>
              </w:rPr>
              <w:t>5</w:t>
            </w:r>
          </w:p>
        </w:tc>
        <w:tc>
          <w:tcPr>
            <w:tcW w:w="3293" w:type="pct"/>
            <w:vAlign w:val="center"/>
          </w:tcPr>
          <w:p w14:paraId="59F92572" w14:textId="77777777" w:rsidR="00E21344" w:rsidRDefault="00E21344" w:rsidP="00A02B4E">
            <w:r>
              <w:t>Photodetectors and photodiodes</w:t>
            </w:r>
          </w:p>
        </w:tc>
        <w:tc>
          <w:tcPr>
            <w:tcW w:w="1242" w:type="pct"/>
            <w:vAlign w:val="center"/>
          </w:tcPr>
          <w:p w14:paraId="461E6E44" w14:textId="77777777" w:rsidR="00E21344" w:rsidRDefault="00E21344" w:rsidP="00A02B4E">
            <w:r>
              <w:t>Ch. 5</w:t>
            </w:r>
          </w:p>
        </w:tc>
      </w:tr>
      <w:tr w:rsidR="00E21344" w:rsidRPr="006F2EF7" w14:paraId="660E8C8E" w14:textId="77777777" w:rsidTr="00A02B4E">
        <w:trPr>
          <w:trHeight w:val="672"/>
        </w:trPr>
        <w:tc>
          <w:tcPr>
            <w:tcW w:w="465" w:type="pct"/>
            <w:vAlign w:val="center"/>
          </w:tcPr>
          <w:p w14:paraId="73AC7676" w14:textId="77777777" w:rsidR="00E21344" w:rsidRPr="006F2EF7" w:rsidRDefault="00E21344" w:rsidP="002C0264">
            <w:pPr>
              <w:spacing w:after="0" w:line="480" w:lineRule="auto"/>
              <w:jc w:val="center"/>
              <w:rPr>
                <w:szCs w:val="24"/>
              </w:rPr>
            </w:pPr>
            <w:r w:rsidRPr="006F2EF7">
              <w:rPr>
                <w:szCs w:val="24"/>
              </w:rPr>
              <w:t>6</w:t>
            </w:r>
          </w:p>
        </w:tc>
        <w:tc>
          <w:tcPr>
            <w:tcW w:w="3293" w:type="pct"/>
            <w:vAlign w:val="center"/>
          </w:tcPr>
          <w:p w14:paraId="3A497ACA" w14:textId="77777777" w:rsidR="00E21344" w:rsidRDefault="00E21344" w:rsidP="00A02B4E">
            <w:r>
              <w:t>Solar cells (overview)</w:t>
            </w:r>
          </w:p>
        </w:tc>
        <w:tc>
          <w:tcPr>
            <w:tcW w:w="1242" w:type="pct"/>
            <w:vAlign w:val="center"/>
          </w:tcPr>
          <w:p w14:paraId="2FF85CD8" w14:textId="77777777" w:rsidR="00E21344" w:rsidRDefault="00E21344" w:rsidP="00A02B4E">
            <w:r>
              <w:t>Ch. 6</w:t>
            </w:r>
          </w:p>
        </w:tc>
      </w:tr>
      <w:tr w:rsidR="00E21344" w:rsidRPr="006F2EF7" w14:paraId="3A998C39" w14:textId="77777777" w:rsidTr="00A02B4E">
        <w:trPr>
          <w:trHeight w:val="630"/>
        </w:trPr>
        <w:tc>
          <w:tcPr>
            <w:tcW w:w="465" w:type="pct"/>
            <w:vAlign w:val="center"/>
          </w:tcPr>
          <w:p w14:paraId="5733055E" w14:textId="77777777" w:rsidR="00E21344" w:rsidRPr="006F2EF7" w:rsidRDefault="00E21344" w:rsidP="002C0264">
            <w:pPr>
              <w:spacing w:after="0" w:line="480" w:lineRule="auto"/>
              <w:jc w:val="center"/>
              <w:rPr>
                <w:szCs w:val="24"/>
              </w:rPr>
            </w:pPr>
            <w:r w:rsidRPr="006F2EF7">
              <w:rPr>
                <w:szCs w:val="24"/>
              </w:rPr>
              <w:t>7</w:t>
            </w:r>
          </w:p>
        </w:tc>
        <w:tc>
          <w:tcPr>
            <w:tcW w:w="3293" w:type="pct"/>
            <w:vAlign w:val="center"/>
          </w:tcPr>
          <w:p w14:paraId="5B61C28F" w14:textId="77777777" w:rsidR="00E21344" w:rsidRDefault="00E21344" w:rsidP="00A02B4E">
            <w:r>
              <w:t>Optical modulators and switches</w:t>
            </w:r>
          </w:p>
        </w:tc>
        <w:tc>
          <w:tcPr>
            <w:tcW w:w="1242" w:type="pct"/>
            <w:vAlign w:val="center"/>
          </w:tcPr>
          <w:p w14:paraId="5071D8DE" w14:textId="77777777" w:rsidR="00E21344" w:rsidRDefault="00E21344" w:rsidP="00A02B4E">
            <w:r>
              <w:t>Ch. 7</w:t>
            </w:r>
          </w:p>
        </w:tc>
      </w:tr>
      <w:tr w:rsidR="00E21344" w:rsidRPr="006F2EF7" w14:paraId="7D513445" w14:textId="77777777" w:rsidTr="00A02B4E">
        <w:trPr>
          <w:trHeight w:val="682"/>
        </w:trPr>
        <w:tc>
          <w:tcPr>
            <w:tcW w:w="465" w:type="pct"/>
            <w:vAlign w:val="center"/>
          </w:tcPr>
          <w:p w14:paraId="2FA53CCD" w14:textId="77777777" w:rsidR="00E21344" w:rsidRPr="006F2EF7" w:rsidRDefault="00E21344" w:rsidP="002C0264">
            <w:pPr>
              <w:spacing w:after="0" w:line="480" w:lineRule="auto"/>
              <w:jc w:val="center"/>
              <w:rPr>
                <w:szCs w:val="24"/>
              </w:rPr>
            </w:pPr>
            <w:r w:rsidRPr="006F2EF7">
              <w:rPr>
                <w:szCs w:val="24"/>
              </w:rPr>
              <w:t>8</w:t>
            </w:r>
          </w:p>
        </w:tc>
        <w:tc>
          <w:tcPr>
            <w:tcW w:w="3293" w:type="pct"/>
            <w:vAlign w:val="center"/>
          </w:tcPr>
          <w:p w14:paraId="711A52FF" w14:textId="77777777" w:rsidR="00E21344" w:rsidRDefault="00E21344" w:rsidP="00A02B4E">
            <w:r>
              <w:t>Waveguides and optical fibers</w:t>
            </w:r>
          </w:p>
        </w:tc>
        <w:tc>
          <w:tcPr>
            <w:tcW w:w="1242" w:type="pct"/>
            <w:vAlign w:val="center"/>
          </w:tcPr>
          <w:p w14:paraId="19EEE844" w14:textId="77777777" w:rsidR="00E21344" w:rsidRDefault="00E21344" w:rsidP="00A02B4E">
            <w:r>
              <w:t>Ch. 8</w:t>
            </w:r>
          </w:p>
        </w:tc>
      </w:tr>
      <w:tr w:rsidR="00E21344" w:rsidRPr="006F2EF7" w14:paraId="2D8791E3" w14:textId="77777777" w:rsidTr="00A02B4E">
        <w:trPr>
          <w:trHeight w:val="664"/>
        </w:trPr>
        <w:tc>
          <w:tcPr>
            <w:tcW w:w="465" w:type="pct"/>
            <w:vAlign w:val="center"/>
          </w:tcPr>
          <w:p w14:paraId="2F4F246B" w14:textId="77777777" w:rsidR="00E21344" w:rsidRPr="006F2EF7" w:rsidRDefault="00E21344" w:rsidP="002C0264">
            <w:pPr>
              <w:spacing w:after="0" w:line="480" w:lineRule="auto"/>
              <w:jc w:val="center"/>
              <w:rPr>
                <w:szCs w:val="24"/>
              </w:rPr>
            </w:pPr>
            <w:r w:rsidRPr="006F2EF7">
              <w:rPr>
                <w:szCs w:val="24"/>
              </w:rPr>
              <w:t>9</w:t>
            </w:r>
          </w:p>
        </w:tc>
        <w:tc>
          <w:tcPr>
            <w:tcW w:w="3293" w:type="pct"/>
            <w:vAlign w:val="center"/>
          </w:tcPr>
          <w:p w14:paraId="0A34DF56" w14:textId="77777777" w:rsidR="00E21344" w:rsidRDefault="00E21344" w:rsidP="00A02B4E">
            <w:r>
              <w:t>Optoelectronic integrated circuits</w:t>
            </w:r>
          </w:p>
        </w:tc>
        <w:tc>
          <w:tcPr>
            <w:tcW w:w="1242" w:type="pct"/>
            <w:vAlign w:val="center"/>
          </w:tcPr>
          <w:p w14:paraId="29689E24" w14:textId="77777777" w:rsidR="00E21344" w:rsidRDefault="00E21344" w:rsidP="00A02B4E">
            <w:r>
              <w:t>Ch. 9</w:t>
            </w:r>
          </w:p>
        </w:tc>
      </w:tr>
      <w:tr w:rsidR="00E21344" w:rsidRPr="006F2EF7" w14:paraId="66B6CFFA" w14:textId="77777777" w:rsidTr="00A02B4E">
        <w:trPr>
          <w:trHeight w:val="664"/>
        </w:trPr>
        <w:tc>
          <w:tcPr>
            <w:tcW w:w="465" w:type="pct"/>
            <w:vAlign w:val="center"/>
          </w:tcPr>
          <w:p w14:paraId="44F47DE4" w14:textId="77777777" w:rsidR="00E21344" w:rsidRPr="006F2EF7" w:rsidRDefault="00E21344" w:rsidP="002C0264">
            <w:pPr>
              <w:spacing w:after="0" w:line="480" w:lineRule="auto"/>
              <w:jc w:val="center"/>
              <w:rPr>
                <w:szCs w:val="24"/>
              </w:rPr>
            </w:pPr>
            <w:r>
              <w:rPr>
                <w:szCs w:val="24"/>
              </w:rPr>
              <w:t>10</w:t>
            </w:r>
          </w:p>
        </w:tc>
        <w:tc>
          <w:tcPr>
            <w:tcW w:w="3293" w:type="pct"/>
            <w:vAlign w:val="center"/>
          </w:tcPr>
          <w:p w14:paraId="728E7828" w14:textId="77777777" w:rsidR="00E21344" w:rsidRDefault="00E21344" w:rsidP="00A02B4E">
            <w:r>
              <w:t>Quantum well and quantum dot devices</w:t>
            </w:r>
          </w:p>
        </w:tc>
        <w:tc>
          <w:tcPr>
            <w:tcW w:w="1242" w:type="pct"/>
            <w:vAlign w:val="center"/>
          </w:tcPr>
          <w:p w14:paraId="5EA478B0" w14:textId="77777777" w:rsidR="00E21344" w:rsidRDefault="00E21344" w:rsidP="00A02B4E">
            <w:r>
              <w:t>Ch. 10</w:t>
            </w:r>
          </w:p>
        </w:tc>
      </w:tr>
      <w:tr w:rsidR="00E21344" w:rsidRPr="006F2EF7" w14:paraId="2F48724F" w14:textId="77777777" w:rsidTr="00A02B4E">
        <w:trPr>
          <w:trHeight w:val="664"/>
        </w:trPr>
        <w:tc>
          <w:tcPr>
            <w:tcW w:w="465" w:type="pct"/>
            <w:vAlign w:val="center"/>
          </w:tcPr>
          <w:p w14:paraId="0E559412" w14:textId="77777777" w:rsidR="00E21344" w:rsidRPr="006F2EF7" w:rsidRDefault="00E21344" w:rsidP="002C0264">
            <w:pPr>
              <w:spacing w:after="0" w:line="480" w:lineRule="auto"/>
              <w:jc w:val="center"/>
              <w:rPr>
                <w:szCs w:val="24"/>
              </w:rPr>
            </w:pPr>
            <w:r>
              <w:rPr>
                <w:szCs w:val="24"/>
              </w:rPr>
              <w:t>11</w:t>
            </w:r>
          </w:p>
        </w:tc>
        <w:tc>
          <w:tcPr>
            <w:tcW w:w="3293" w:type="pct"/>
            <w:vAlign w:val="center"/>
          </w:tcPr>
          <w:p w14:paraId="041E3FBF" w14:textId="77777777" w:rsidR="00E21344" w:rsidRDefault="00E21344" w:rsidP="00A02B4E">
            <w:r>
              <w:t>Optical amplification and noise</w:t>
            </w:r>
          </w:p>
        </w:tc>
        <w:tc>
          <w:tcPr>
            <w:tcW w:w="1242" w:type="pct"/>
            <w:vAlign w:val="center"/>
          </w:tcPr>
          <w:p w14:paraId="178047A0" w14:textId="77777777" w:rsidR="00E21344" w:rsidRDefault="00E21344" w:rsidP="00A02B4E">
            <w:r>
              <w:t>Ch. 11</w:t>
            </w:r>
          </w:p>
        </w:tc>
      </w:tr>
      <w:tr w:rsidR="00E21344" w:rsidRPr="006F2EF7" w14:paraId="067E0F6F" w14:textId="77777777" w:rsidTr="00A02B4E">
        <w:trPr>
          <w:trHeight w:val="664"/>
        </w:trPr>
        <w:tc>
          <w:tcPr>
            <w:tcW w:w="465" w:type="pct"/>
            <w:vAlign w:val="center"/>
          </w:tcPr>
          <w:p w14:paraId="0956087C" w14:textId="77777777" w:rsidR="00E21344" w:rsidRPr="006F2EF7" w:rsidRDefault="00E21344" w:rsidP="002C0264">
            <w:pPr>
              <w:spacing w:after="0" w:line="480" w:lineRule="auto"/>
              <w:jc w:val="center"/>
              <w:rPr>
                <w:szCs w:val="24"/>
              </w:rPr>
            </w:pPr>
            <w:r>
              <w:rPr>
                <w:szCs w:val="24"/>
              </w:rPr>
              <w:t>12</w:t>
            </w:r>
          </w:p>
        </w:tc>
        <w:tc>
          <w:tcPr>
            <w:tcW w:w="3293" w:type="pct"/>
            <w:vAlign w:val="center"/>
          </w:tcPr>
          <w:p w14:paraId="449030F9" w14:textId="77777777" w:rsidR="00E21344" w:rsidRDefault="00E21344" w:rsidP="00A02B4E">
            <w:r>
              <w:t>High-speed optoelectronics</w:t>
            </w:r>
          </w:p>
        </w:tc>
        <w:tc>
          <w:tcPr>
            <w:tcW w:w="1242" w:type="pct"/>
            <w:vAlign w:val="center"/>
          </w:tcPr>
          <w:p w14:paraId="6AB39593" w14:textId="77777777" w:rsidR="00E21344" w:rsidRDefault="00E21344" w:rsidP="00A02B4E">
            <w:r>
              <w:t>Ch. 12</w:t>
            </w:r>
          </w:p>
        </w:tc>
      </w:tr>
      <w:tr w:rsidR="00E21344" w:rsidRPr="006F2EF7" w14:paraId="656F2642" w14:textId="77777777" w:rsidTr="00A02B4E">
        <w:trPr>
          <w:trHeight w:val="664"/>
        </w:trPr>
        <w:tc>
          <w:tcPr>
            <w:tcW w:w="465" w:type="pct"/>
            <w:vAlign w:val="center"/>
          </w:tcPr>
          <w:p w14:paraId="2D22BF6F" w14:textId="77777777" w:rsidR="00E21344" w:rsidRPr="006F2EF7" w:rsidRDefault="00E21344" w:rsidP="002C0264">
            <w:pPr>
              <w:spacing w:after="0" w:line="480" w:lineRule="auto"/>
              <w:jc w:val="center"/>
              <w:rPr>
                <w:szCs w:val="24"/>
              </w:rPr>
            </w:pPr>
            <w:r>
              <w:rPr>
                <w:szCs w:val="24"/>
              </w:rPr>
              <w:lastRenderedPageBreak/>
              <w:t>13</w:t>
            </w:r>
          </w:p>
        </w:tc>
        <w:tc>
          <w:tcPr>
            <w:tcW w:w="3293" w:type="pct"/>
            <w:vAlign w:val="center"/>
          </w:tcPr>
          <w:p w14:paraId="2916E250" w14:textId="77777777" w:rsidR="00E21344" w:rsidRDefault="00E21344" w:rsidP="00A02B4E">
            <w:r>
              <w:t>Infrared and terahertz devices</w:t>
            </w:r>
          </w:p>
        </w:tc>
        <w:tc>
          <w:tcPr>
            <w:tcW w:w="1242" w:type="pct"/>
            <w:vAlign w:val="center"/>
          </w:tcPr>
          <w:p w14:paraId="6DF4DA7F" w14:textId="77777777" w:rsidR="00E21344" w:rsidRDefault="00E21344" w:rsidP="00A02B4E">
            <w:r>
              <w:t>Ch. 13</w:t>
            </w:r>
          </w:p>
        </w:tc>
      </w:tr>
      <w:tr w:rsidR="00E21344" w:rsidRPr="006F2EF7" w14:paraId="61EC89C7" w14:textId="77777777" w:rsidTr="00A02B4E">
        <w:trPr>
          <w:trHeight w:val="664"/>
        </w:trPr>
        <w:tc>
          <w:tcPr>
            <w:tcW w:w="465" w:type="pct"/>
            <w:vAlign w:val="center"/>
          </w:tcPr>
          <w:p w14:paraId="741B9002" w14:textId="77777777" w:rsidR="00E21344" w:rsidRPr="006F2EF7" w:rsidRDefault="00E21344" w:rsidP="002C0264">
            <w:pPr>
              <w:spacing w:after="0" w:line="480" w:lineRule="auto"/>
              <w:jc w:val="center"/>
              <w:rPr>
                <w:szCs w:val="24"/>
              </w:rPr>
            </w:pPr>
            <w:r>
              <w:rPr>
                <w:szCs w:val="24"/>
              </w:rPr>
              <w:t>14</w:t>
            </w:r>
          </w:p>
        </w:tc>
        <w:tc>
          <w:tcPr>
            <w:tcW w:w="3293" w:type="pct"/>
            <w:vAlign w:val="center"/>
          </w:tcPr>
          <w:p w14:paraId="60709B5B" w14:textId="77777777" w:rsidR="00E21344" w:rsidRDefault="00E21344" w:rsidP="00A02B4E">
            <w:r>
              <w:t>Optoelectronic materials</w:t>
            </w:r>
          </w:p>
        </w:tc>
        <w:tc>
          <w:tcPr>
            <w:tcW w:w="1242" w:type="pct"/>
            <w:vAlign w:val="center"/>
          </w:tcPr>
          <w:p w14:paraId="5B04CAFF" w14:textId="77777777" w:rsidR="00E21344" w:rsidRDefault="00E21344" w:rsidP="00A02B4E">
            <w:r>
              <w:t>Ch. 14</w:t>
            </w:r>
          </w:p>
        </w:tc>
      </w:tr>
      <w:tr w:rsidR="00E21344" w:rsidRPr="006F2EF7" w14:paraId="3E127E0F" w14:textId="77777777" w:rsidTr="00A02B4E">
        <w:trPr>
          <w:trHeight w:val="664"/>
        </w:trPr>
        <w:tc>
          <w:tcPr>
            <w:tcW w:w="465" w:type="pct"/>
            <w:vAlign w:val="center"/>
          </w:tcPr>
          <w:p w14:paraId="4A6E7BC6" w14:textId="77777777" w:rsidR="00E21344" w:rsidRPr="006F2EF7" w:rsidRDefault="00E21344" w:rsidP="002C0264">
            <w:pPr>
              <w:spacing w:after="0" w:line="480" w:lineRule="auto"/>
              <w:jc w:val="center"/>
              <w:rPr>
                <w:szCs w:val="24"/>
              </w:rPr>
            </w:pPr>
            <w:r>
              <w:rPr>
                <w:szCs w:val="24"/>
              </w:rPr>
              <w:t>15</w:t>
            </w:r>
          </w:p>
        </w:tc>
        <w:tc>
          <w:tcPr>
            <w:tcW w:w="3293" w:type="pct"/>
            <w:vAlign w:val="center"/>
          </w:tcPr>
          <w:p w14:paraId="0B8F24AA" w14:textId="77777777" w:rsidR="00E21344" w:rsidRDefault="00E21344" w:rsidP="00A02B4E">
            <w:r>
              <w:t>Testing and characterization</w:t>
            </w:r>
          </w:p>
        </w:tc>
        <w:tc>
          <w:tcPr>
            <w:tcW w:w="1242" w:type="pct"/>
            <w:vAlign w:val="center"/>
          </w:tcPr>
          <w:p w14:paraId="0D7E370C" w14:textId="77777777" w:rsidR="00E21344" w:rsidRDefault="00E21344" w:rsidP="00A02B4E">
            <w:r>
              <w:t>Ch. 15</w:t>
            </w:r>
          </w:p>
        </w:tc>
      </w:tr>
      <w:tr w:rsidR="00E21344" w:rsidRPr="006F2EF7" w14:paraId="2F9ADE47" w14:textId="77777777" w:rsidTr="00A02B4E">
        <w:trPr>
          <w:trHeight w:val="664"/>
        </w:trPr>
        <w:tc>
          <w:tcPr>
            <w:tcW w:w="465" w:type="pct"/>
            <w:vAlign w:val="center"/>
          </w:tcPr>
          <w:p w14:paraId="667ACFDA" w14:textId="77777777" w:rsidR="00E21344" w:rsidRPr="006F2EF7" w:rsidRDefault="00E21344" w:rsidP="002C0264">
            <w:pPr>
              <w:spacing w:after="0" w:line="480" w:lineRule="auto"/>
              <w:jc w:val="center"/>
              <w:rPr>
                <w:szCs w:val="24"/>
              </w:rPr>
            </w:pPr>
            <w:r>
              <w:rPr>
                <w:szCs w:val="24"/>
              </w:rPr>
              <w:t>16</w:t>
            </w:r>
          </w:p>
        </w:tc>
        <w:tc>
          <w:tcPr>
            <w:tcW w:w="3293" w:type="pct"/>
            <w:vAlign w:val="center"/>
          </w:tcPr>
          <w:p w14:paraId="1084C633" w14:textId="77777777" w:rsidR="00E21344" w:rsidRDefault="00E21344" w:rsidP="00A02B4E">
            <w:r>
              <w:t>Future optoelectronic technology</w:t>
            </w:r>
          </w:p>
        </w:tc>
        <w:tc>
          <w:tcPr>
            <w:tcW w:w="1242" w:type="pct"/>
            <w:vAlign w:val="center"/>
          </w:tcPr>
          <w:p w14:paraId="50B44A80" w14:textId="77777777" w:rsidR="00E21344" w:rsidRDefault="00E21344" w:rsidP="00A02B4E">
            <w:r>
              <w:t>Ch. 16</w:t>
            </w:r>
          </w:p>
        </w:tc>
      </w:tr>
    </w:tbl>
    <w:p w14:paraId="634E1219" w14:textId="77777777" w:rsidR="00E21344" w:rsidRDefault="00E21344" w:rsidP="00A84A9F">
      <w:pPr>
        <w:spacing w:line="480" w:lineRule="auto"/>
      </w:pPr>
    </w:p>
    <w:p w14:paraId="45192DC9" w14:textId="77777777" w:rsidR="00E21344" w:rsidRPr="00DA76E8" w:rsidRDefault="00E21344" w:rsidP="00A84A9F">
      <w:pPr>
        <w:spacing w:line="480" w:lineRule="auto"/>
        <w:rPr>
          <w:b/>
        </w:rPr>
      </w:pPr>
    </w:p>
    <w:p w14:paraId="71FE56A7" w14:textId="77777777" w:rsidR="00A84A9F" w:rsidRDefault="00A84A9F" w:rsidP="00A84A9F">
      <w:pPr>
        <w:spacing w:line="480" w:lineRule="auto"/>
      </w:pPr>
    </w:p>
    <w:p w14:paraId="454F2E51" w14:textId="77777777" w:rsidR="00A84A9F" w:rsidRDefault="00A84A9F" w:rsidP="00A84A9F">
      <w:pPr>
        <w:spacing w:line="480" w:lineRule="auto"/>
      </w:pPr>
    </w:p>
    <w:p w14:paraId="09B0B7C4" w14:textId="77777777" w:rsidR="00A84A9F" w:rsidRDefault="00A84A9F" w:rsidP="00290B81"/>
    <w:p w14:paraId="5B86819D" w14:textId="77777777" w:rsidR="00A84A9F" w:rsidRDefault="00A84A9F" w:rsidP="00290B81"/>
    <w:p w14:paraId="522752B4" w14:textId="77777777" w:rsidR="00FC4377" w:rsidRPr="00FA4202" w:rsidRDefault="00FC4377" w:rsidP="00FA4202">
      <w:pPr>
        <w:tabs>
          <w:tab w:val="left" w:pos="3375"/>
        </w:tabs>
      </w:pPr>
    </w:p>
    <w:sectPr w:rsidR="00FC4377" w:rsidRPr="00FA4202" w:rsidSect="00CD5ED7">
      <w:footerReference w:type="default" r:id="rId7"/>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B6752" w14:textId="77777777" w:rsidR="009461AA" w:rsidRDefault="009461AA" w:rsidP="00C43620">
      <w:pPr>
        <w:spacing w:after="0" w:line="240" w:lineRule="auto"/>
      </w:pPr>
      <w:r>
        <w:separator/>
      </w:r>
    </w:p>
  </w:endnote>
  <w:endnote w:type="continuationSeparator" w:id="0">
    <w:p w14:paraId="4F4A009B" w14:textId="77777777" w:rsidR="009461AA" w:rsidRDefault="009461AA" w:rsidP="00C4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3300" w14:textId="77777777" w:rsidR="00EB16F5" w:rsidRDefault="00EB16F5" w:rsidP="00330137">
    <w:pPr>
      <w:pStyle w:val="Footer"/>
      <w:pBdr>
        <w:top w:val="thinThickSmallGap" w:sz="24" w:space="0" w:color="622423"/>
      </w:pBdr>
      <w:tabs>
        <w:tab w:val="clear" w:pos="4680"/>
      </w:tabs>
    </w:pPr>
    <w:r>
      <w:t>Course Outline</w:t>
    </w:r>
    <w:r w:rsidR="00330137">
      <w:tab/>
    </w:r>
    <w:r>
      <w:t xml:space="preserve">Page </w:t>
    </w:r>
    <w:r w:rsidR="009461AA">
      <w:fldChar w:fldCharType="begin"/>
    </w:r>
    <w:r w:rsidR="009461AA">
      <w:instrText xml:space="preserve"> PAGE   \* MERGEFORMAT </w:instrText>
    </w:r>
    <w:r w:rsidR="009461AA">
      <w:fldChar w:fldCharType="separate"/>
    </w:r>
    <w:r w:rsidR="008469E4">
      <w:rPr>
        <w:noProof/>
      </w:rPr>
      <w:t>1</w:t>
    </w:r>
    <w:r w:rsidR="009461AA">
      <w:rPr>
        <w:noProof/>
      </w:rPr>
      <w:fldChar w:fldCharType="end"/>
    </w:r>
  </w:p>
  <w:p w14:paraId="677D6CC0" w14:textId="77777777" w:rsidR="00C43620" w:rsidRPr="00EB16F5" w:rsidRDefault="00C43620" w:rsidP="00EB1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C3575" w14:textId="77777777" w:rsidR="009461AA" w:rsidRDefault="009461AA" w:rsidP="00C43620">
      <w:pPr>
        <w:spacing w:after="0" w:line="240" w:lineRule="auto"/>
      </w:pPr>
      <w:r>
        <w:separator/>
      </w:r>
    </w:p>
  </w:footnote>
  <w:footnote w:type="continuationSeparator" w:id="0">
    <w:p w14:paraId="18EBA344" w14:textId="77777777" w:rsidR="009461AA" w:rsidRDefault="009461AA" w:rsidP="00C436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cwsbQwMrQwNDIxMDBQ0lEKTi0uzszPAykwqgUAo4vU4SwAAAA="/>
  </w:docVars>
  <w:rsids>
    <w:rsidRoot w:val="00C43620"/>
    <w:rsid w:val="0022737D"/>
    <w:rsid w:val="0023134B"/>
    <w:rsid w:val="00275249"/>
    <w:rsid w:val="00290B81"/>
    <w:rsid w:val="00312FD0"/>
    <w:rsid w:val="00330137"/>
    <w:rsid w:val="003A5BBE"/>
    <w:rsid w:val="003A66A1"/>
    <w:rsid w:val="00497D2C"/>
    <w:rsid w:val="0057151F"/>
    <w:rsid w:val="005E4E7F"/>
    <w:rsid w:val="006B7E1C"/>
    <w:rsid w:val="0078114A"/>
    <w:rsid w:val="00782096"/>
    <w:rsid w:val="007D271A"/>
    <w:rsid w:val="00807273"/>
    <w:rsid w:val="00823459"/>
    <w:rsid w:val="0083201A"/>
    <w:rsid w:val="008469E4"/>
    <w:rsid w:val="00862937"/>
    <w:rsid w:val="00892F73"/>
    <w:rsid w:val="008F3175"/>
    <w:rsid w:val="009461AA"/>
    <w:rsid w:val="009C4F70"/>
    <w:rsid w:val="00A02B4E"/>
    <w:rsid w:val="00A84A9F"/>
    <w:rsid w:val="00AF1563"/>
    <w:rsid w:val="00AF4489"/>
    <w:rsid w:val="00B66B7F"/>
    <w:rsid w:val="00BA6BE1"/>
    <w:rsid w:val="00C1511C"/>
    <w:rsid w:val="00C23299"/>
    <w:rsid w:val="00C43620"/>
    <w:rsid w:val="00C47739"/>
    <w:rsid w:val="00C61198"/>
    <w:rsid w:val="00C9138E"/>
    <w:rsid w:val="00CD5ED7"/>
    <w:rsid w:val="00D201EF"/>
    <w:rsid w:val="00D72C86"/>
    <w:rsid w:val="00D8284D"/>
    <w:rsid w:val="00DA3373"/>
    <w:rsid w:val="00DA76E8"/>
    <w:rsid w:val="00DC5B4C"/>
    <w:rsid w:val="00DE7C52"/>
    <w:rsid w:val="00E21344"/>
    <w:rsid w:val="00E62C51"/>
    <w:rsid w:val="00EB16F5"/>
    <w:rsid w:val="00F31997"/>
    <w:rsid w:val="00FA4202"/>
    <w:rsid w:val="00F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5434D"/>
  <w15:docId w15:val="{78A0C649-902C-4E4E-96DD-B5EB6DDD7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620"/>
    <w:pPr>
      <w:spacing w:after="200" w:line="252" w:lineRule="auto"/>
    </w:pPr>
    <w:rPr>
      <w:rFonts w:ascii="Times New Roman" w:hAnsi="Times New Roman"/>
      <w:sz w:val="24"/>
      <w:szCs w:val="22"/>
      <w:lang w:bidi="en-US"/>
    </w:rPr>
  </w:style>
  <w:style w:type="paragraph" w:styleId="Heading1">
    <w:name w:val="heading 1"/>
    <w:basedOn w:val="Normal"/>
    <w:next w:val="Normal"/>
    <w:link w:val="Heading1Char"/>
    <w:uiPriority w:val="9"/>
    <w:qFormat/>
    <w:rsid w:val="00C43620"/>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C43620"/>
    <w:pPr>
      <w:pBdr>
        <w:bottom w:val="single" w:sz="4" w:space="1" w:color="622423"/>
      </w:pBdr>
      <w:spacing w:before="400"/>
      <w:jc w:val="center"/>
      <w:outlineLvl w:val="1"/>
    </w:pPr>
    <w:rPr>
      <w:caps/>
      <w:color w:val="632423"/>
      <w:spacing w:val="15"/>
      <w:szCs w:val="24"/>
    </w:rPr>
  </w:style>
  <w:style w:type="paragraph" w:styleId="Heading3">
    <w:name w:val="heading 3"/>
    <w:basedOn w:val="Normal"/>
    <w:next w:val="Normal"/>
    <w:link w:val="Heading3Char"/>
    <w:uiPriority w:val="9"/>
    <w:semiHidden/>
    <w:unhideWhenUsed/>
    <w:qFormat/>
    <w:rsid w:val="00C43620"/>
    <w:pPr>
      <w:pBdr>
        <w:top w:val="dotted" w:sz="4" w:space="1" w:color="622423"/>
        <w:bottom w:val="dotted" w:sz="4" w:space="1" w:color="622423"/>
      </w:pBdr>
      <w:spacing w:before="300"/>
      <w:jc w:val="center"/>
      <w:outlineLvl w:val="2"/>
    </w:pPr>
    <w:rPr>
      <w:caps/>
      <w:color w:val="622423"/>
      <w:szCs w:val="24"/>
    </w:rPr>
  </w:style>
  <w:style w:type="paragraph" w:styleId="Heading4">
    <w:name w:val="heading 4"/>
    <w:basedOn w:val="Normal"/>
    <w:next w:val="Normal"/>
    <w:link w:val="Heading4Char"/>
    <w:uiPriority w:val="9"/>
    <w:semiHidden/>
    <w:unhideWhenUsed/>
    <w:qFormat/>
    <w:rsid w:val="00C43620"/>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
    <w:semiHidden/>
    <w:unhideWhenUsed/>
    <w:qFormat/>
    <w:rsid w:val="00C43620"/>
    <w:pPr>
      <w:spacing w:before="320" w:after="120"/>
      <w:jc w:val="center"/>
      <w:outlineLvl w:val="4"/>
    </w:pPr>
    <w:rPr>
      <w:caps/>
      <w:color w:val="622423"/>
      <w:spacing w:val="10"/>
    </w:rPr>
  </w:style>
  <w:style w:type="paragraph" w:styleId="Heading6">
    <w:name w:val="heading 6"/>
    <w:basedOn w:val="Normal"/>
    <w:next w:val="Normal"/>
    <w:link w:val="Heading6Char"/>
    <w:uiPriority w:val="9"/>
    <w:semiHidden/>
    <w:unhideWhenUsed/>
    <w:qFormat/>
    <w:rsid w:val="00C43620"/>
    <w:pPr>
      <w:spacing w:after="120"/>
      <w:jc w:val="center"/>
      <w:outlineLvl w:val="5"/>
    </w:pPr>
    <w:rPr>
      <w:caps/>
      <w:color w:val="943634"/>
      <w:spacing w:val="10"/>
    </w:rPr>
  </w:style>
  <w:style w:type="paragraph" w:styleId="Heading7">
    <w:name w:val="heading 7"/>
    <w:basedOn w:val="Normal"/>
    <w:next w:val="Normal"/>
    <w:link w:val="Heading7Char"/>
    <w:uiPriority w:val="9"/>
    <w:semiHidden/>
    <w:unhideWhenUsed/>
    <w:qFormat/>
    <w:rsid w:val="00C43620"/>
    <w:pPr>
      <w:spacing w:after="120"/>
      <w:jc w:val="center"/>
      <w:outlineLvl w:val="6"/>
    </w:pPr>
    <w:rPr>
      <w:i/>
      <w:iCs/>
      <w:caps/>
      <w:color w:val="943634"/>
      <w:spacing w:val="10"/>
    </w:rPr>
  </w:style>
  <w:style w:type="paragraph" w:styleId="Heading8">
    <w:name w:val="heading 8"/>
    <w:basedOn w:val="Normal"/>
    <w:next w:val="Normal"/>
    <w:link w:val="Heading8Char"/>
    <w:uiPriority w:val="9"/>
    <w:semiHidden/>
    <w:unhideWhenUsed/>
    <w:qFormat/>
    <w:rsid w:val="00C43620"/>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C43620"/>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620"/>
  </w:style>
  <w:style w:type="paragraph" w:styleId="Footer">
    <w:name w:val="footer"/>
    <w:basedOn w:val="Normal"/>
    <w:link w:val="FooterChar"/>
    <w:uiPriority w:val="99"/>
    <w:unhideWhenUsed/>
    <w:rsid w:val="00C4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620"/>
  </w:style>
  <w:style w:type="paragraph" w:styleId="BalloonText">
    <w:name w:val="Balloon Text"/>
    <w:basedOn w:val="Normal"/>
    <w:link w:val="BalloonTextChar"/>
    <w:uiPriority w:val="99"/>
    <w:semiHidden/>
    <w:unhideWhenUsed/>
    <w:rsid w:val="00C436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620"/>
    <w:rPr>
      <w:rFonts w:ascii="Tahoma" w:hAnsi="Tahoma" w:cs="Tahoma"/>
      <w:sz w:val="16"/>
      <w:szCs w:val="16"/>
    </w:rPr>
  </w:style>
  <w:style w:type="character" w:customStyle="1" w:styleId="Heading1Char">
    <w:name w:val="Heading 1 Char"/>
    <w:basedOn w:val="DefaultParagraphFont"/>
    <w:link w:val="Heading1"/>
    <w:uiPriority w:val="9"/>
    <w:rsid w:val="00C43620"/>
    <w:rPr>
      <w:rFonts w:eastAsia="Times New Roman" w:cs="Times New Roman"/>
      <w:caps/>
      <w:color w:val="632423"/>
      <w:spacing w:val="20"/>
      <w:sz w:val="28"/>
      <w:szCs w:val="28"/>
    </w:rPr>
  </w:style>
  <w:style w:type="character" w:customStyle="1" w:styleId="Heading2Char">
    <w:name w:val="Heading 2 Char"/>
    <w:basedOn w:val="DefaultParagraphFont"/>
    <w:link w:val="Heading2"/>
    <w:uiPriority w:val="9"/>
    <w:semiHidden/>
    <w:rsid w:val="00C43620"/>
    <w:rPr>
      <w:caps/>
      <w:color w:val="632423"/>
      <w:spacing w:val="15"/>
      <w:sz w:val="24"/>
      <w:szCs w:val="24"/>
    </w:rPr>
  </w:style>
  <w:style w:type="character" w:customStyle="1" w:styleId="Heading3Char">
    <w:name w:val="Heading 3 Char"/>
    <w:basedOn w:val="DefaultParagraphFont"/>
    <w:link w:val="Heading3"/>
    <w:uiPriority w:val="9"/>
    <w:semiHidden/>
    <w:rsid w:val="00C43620"/>
    <w:rPr>
      <w:rFonts w:eastAsia="Times New Roman" w:cs="Times New Roman"/>
      <w:caps/>
      <w:color w:val="622423"/>
      <w:sz w:val="24"/>
      <w:szCs w:val="24"/>
    </w:rPr>
  </w:style>
  <w:style w:type="character" w:customStyle="1" w:styleId="Heading4Char">
    <w:name w:val="Heading 4 Char"/>
    <w:basedOn w:val="DefaultParagraphFont"/>
    <w:link w:val="Heading4"/>
    <w:uiPriority w:val="9"/>
    <w:semiHidden/>
    <w:rsid w:val="00C43620"/>
    <w:rPr>
      <w:rFonts w:eastAsia="Times New Roman" w:cs="Times New Roman"/>
      <w:caps/>
      <w:color w:val="622423"/>
      <w:spacing w:val="10"/>
    </w:rPr>
  </w:style>
  <w:style w:type="character" w:customStyle="1" w:styleId="Heading5Char">
    <w:name w:val="Heading 5 Char"/>
    <w:basedOn w:val="DefaultParagraphFont"/>
    <w:link w:val="Heading5"/>
    <w:uiPriority w:val="9"/>
    <w:semiHidden/>
    <w:rsid w:val="00C43620"/>
    <w:rPr>
      <w:rFonts w:eastAsia="Times New Roman" w:cs="Times New Roman"/>
      <w:caps/>
      <w:color w:val="622423"/>
      <w:spacing w:val="10"/>
    </w:rPr>
  </w:style>
  <w:style w:type="character" w:customStyle="1" w:styleId="Heading6Char">
    <w:name w:val="Heading 6 Char"/>
    <w:basedOn w:val="DefaultParagraphFont"/>
    <w:link w:val="Heading6"/>
    <w:uiPriority w:val="9"/>
    <w:semiHidden/>
    <w:rsid w:val="00C43620"/>
    <w:rPr>
      <w:rFonts w:eastAsia="Times New Roman" w:cs="Times New Roman"/>
      <w:caps/>
      <w:color w:val="943634"/>
      <w:spacing w:val="10"/>
    </w:rPr>
  </w:style>
  <w:style w:type="character" w:customStyle="1" w:styleId="Heading7Char">
    <w:name w:val="Heading 7 Char"/>
    <w:basedOn w:val="DefaultParagraphFont"/>
    <w:link w:val="Heading7"/>
    <w:uiPriority w:val="9"/>
    <w:semiHidden/>
    <w:rsid w:val="00C43620"/>
    <w:rPr>
      <w:rFonts w:eastAsia="Times New Roman" w:cs="Times New Roman"/>
      <w:i/>
      <w:iCs/>
      <w:caps/>
      <w:color w:val="943634"/>
      <w:spacing w:val="10"/>
    </w:rPr>
  </w:style>
  <w:style w:type="character" w:customStyle="1" w:styleId="Heading8Char">
    <w:name w:val="Heading 8 Char"/>
    <w:basedOn w:val="DefaultParagraphFont"/>
    <w:link w:val="Heading8"/>
    <w:uiPriority w:val="9"/>
    <w:semiHidden/>
    <w:rsid w:val="00C43620"/>
    <w:rPr>
      <w:rFonts w:eastAsia="Times New Roman" w:cs="Times New Roman"/>
      <w:caps/>
      <w:spacing w:val="10"/>
      <w:sz w:val="20"/>
      <w:szCs w:val="20"/>
    </w:rPr>
  </w:style>
  <w:style w:type="character" w:customStyle="1" w:styleId="Heading9Char">
    <w:name w:val="Heading 9 Char"/>
    <w:basedOn w:val="DefaultParagraphFont"/>
    <w:link w:val="Heading9"/>
    <w:uiPriority w:val="9"/>
    <w:semiHidden/>
    <w:rsid w:val="00C43620"/>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C43620"/>
    <w:rPr>
      <w:caps/>
      <w:spacing w:val="10"/>
      <w:sz w:val="18"/>
      <w:szCs w:val="18"/>
    </w:rPr>
  </w:style>
  <w:style w:type="paragraph" w:styleId="Title">
    <w:name w:val="Title"/>
    <w:basedOn w:val="Normal"/>
    <w:next w:val="Normal"/>
    <w:link w:val="TitleChar"/>
    <w:uiPriority w:val="10"/>
    <w:qFormat/>
    <w:rsid w:val="00C43620"/>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10"/>
    <w:rsid w:val="00C43620"/>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C43620"/>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C43620"/>
    <w:rPr>
      <w:rFonts w:eastAsia="Times New Roman" w:cs="Times New Roman"/>
      <w:caps/>
      <w:spacing w:val="20"/>
      <w:sz w:val="18"/>
      <w:szCs w:val="18"/>
    </w:rPr>
  </w:style>
  <w:style w:type="character" w:styleId="Strong">
    <w:name w:val="Strong"/>
    <w:uiPriority w:val="22"/>
    <w:qFormat/>
    <w:rsid w:val="00C43620"/>
    <w:rPr>
      <w:b/>
      <w:bCs/>
      <w:color w:val="943634"/>
      <w:spacing w:val="5"/>
    </w:rPr>
  </w:style>
  <w:style w:type="character" w:styleId="Emphasis">
    <w:name w:val="Emphasis"/>
    <w:uiPriority w:val="20"/>
    <w:qFormat/>
    <w:rsid w:val="00C43620"/>
    <w:rPr>
      <w:caps/>
      <w:spacing w:val="5"/>
      <w:sz w:val="20"/>
      <w:szCs w:val="20"/>
    </w:rPr>
  </w:style>
  <w:style w:type="paragraph" w:styleId="NoSpacing">
    <w:name w:val="No Spacing"/>
    <w:basedOn w:val="Normal"/>
    <w:link w:val="NoSpacingChar"/>
    <w:uiPriority w:val="1"/>
    <w:qFormat/>
    <w:rsid w:val="00C43620"/>
    <w:pPr>
      <w:spacing w:after="0" w:line="240" w:lineRule="auto"/>
    </w:pPr>
  </w:style>
  <w:style w:type="character" w:customStyle="1" w:styleId="NoSpacingChar">
    <w:name w:val="No Spacing Char"/>
    <w:basedOn w:val="DefaultParagraphFont"/>
    <w:link w:val="NoSpacing"/>
    <w:uiPriority w:val="1"/>
    <w:rsid w:val="00C43620"/>
  </w:style>
  <w:style w:type="paragraph" w:styleId="ListParagraph">
    <w:name w:val="List Paragraph"/>
    <w:basedOn w:val="Normal"/>
    <w:uiPriority w:val="34"/>
    <w:qFormat/>
    <w:rsid w:val="00C43620"/>
    <w:pPr>
      <w:ind w:left="720"/>
      <w:contextualSpacing/>
    </w:pPr>
  </w:style>
  <w:style w:type="paragraph" w:styleId="Quote">
    <w:name w:val="Quote"/>
    <w:basedOn w:val="Normal"/>
    <w:next w:val="Normal"/>
    <w:link w:val="QuoteChar"/>
    <w:uiPriority w:val="29"/>
    <w:qFormat/>
    <w:rsid w:val="00C43620"/>
    <w:rPr>
      <w:i/>
      <w:iCs/>
    </w:rPr>
  </w:style>
  <w:style w:type="character" w:customStyle="1" w:styleId="QuoteChar">
    <w:name w:val="Quote Char"/>
    <w:basedOn w:val="DefaultParagraphFont"/>
    <w:link w:val="Quote"/>
    <w:uiPriority w:val="29"/>
    <w:rsid w:val="00C43620"/>
    <w:rPr>
      <w:rFonts w:eastAsia="Times New Roman" w:cs="Times New Roman"/>
      <w:i/>
      <w:iCs/>
    </w:rPr>
  </w:style>
  <w:style w:type="paragraph" w:styleId="IntenseQuote">
    <w:name w:val="Intense Quote"/>
    <w:basedOn w:val="Normal"/>
    <w:next w:val="Normal"/>
    <w:link w:val="IntenseQuoteChar"/>
    <w:uiPriority w:val="30"/>
    <w:qFormat/>
    <w:rsid w:val="00C43620"/>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C43620"/>
    <w:rPr>
      <w:rFonts w:eastAsia="Times New Roman" w:cs="Times New Roman"/>
      <w:caps/>
      <w:color w:val="622423"/>
      <w:spacing w:val="5"/>
      <w:sz w:val="20"/>
      <w:szCs w:val="20"/>
    </w:rPr>
  </w:style>
  <w:style w:type="character" w:styleId="SubtleEmphasis">
    <w:name w:val="Subtle Emphasis"/>
    <w:uiPriority w:val="19"/>
    <w:qFormat/>
    <w:rsid w:val="00C43620"/>
    <w:rPr>
      <w:i/>
      <w:iCs/>
    </w:rPr>
  </w:style>
  <w:style w:type="character" w:styleId="IntenseEmphasis">
    <w:name w:val="Intense Emphasis"/>
    <w:uiPriority w:val="21"/>
    <w:qFormat/>
    <w:rsid w:val="00C43620"/>
    <w:rPr>
      <w:i/>
      <w:iCs/>
      <w:caps/>
      <w:spacing w:val="10"/>
      <w:sz w:val="20"/>
      <w:szCs w:val="20"/>
    </w:rPr>
  </w:style>
  <w:style w:type="character" w:styleId="SubtleReference">
    <w:name w:val="Subtle Reference"/>
    <w:basedOn w:val="DefaultParagraphFont"/>
    <w:uiPriority w:val="31"/>
    <w:qFormat/>
    <w:rsid w:val="00C43620"/>
    <w:rPr>
      <w:rFonts w:ascii="Calibri" w:eastAsia="Times New Roman" w:hAnsi="Calibri" w:cs="Times New Roman"/>
      <w:i/>
      <w:iCs/>
      <w:color w:val="622423"/>
    </w:rPr>
  </w:style>
  <w:style w:type="character" w:styleId="IntenseReference">
    <w:name w:val="Intense Reference"/>
    <w:uiPriority w:val="32"/>
    <w:qFormat/>
    <w:rsid w:val="00C43620"/>
    <w:rPr>
      <w:rFonts w:ascii="Calibri" w:eastAsia="Times New Roman" w:hAnsi="Calibri" w:cs="Times New Roman"/>
      <w:b/>
      <w:bCs/>
      <w:i/>
      <w:iCs/>
      <w:color w:val="622423"/>
    </w:rPr>
  </w:style>
  <w:style w:type="character" w:styleId="BookTitle">
    <w:name w:val="Book Title"/>
    <w:uiPriority w:val="33"/>
    <w:qFormat/>
    <w:rsid w:val="00C43620"/>
    <w:rPr>
      <w:caps/>
      <w:color w:val="622423"/>
      <w:spacing w:val="5"/>
      <w:u w:color="622423"/>
    </w:rPr>
  </w:style>
  <w:style w:type="paragraph" w:styleId="TOCHeading">
    <w:name w:val="TOC Heading"/>
    <w:basedOn w:val="Heading1"/>
    <w:next w:val="Normal"/>
    <w:uiPriority w:val="39"/>
    <w:semiHidden/>
    <w:unhideWhenUsed/>
    <w:qFormat/>
    <w:rsid w:val="00C43620"/>
    <w:pPr>
      <w:outlineLvl w:val="9"/>
    </w:pPr>
  </w:style>
  <w:style w:type="table" w:styleId="TableGrid">
    <w:name w:val="Table Grid"/>
    <w:basedOn w:val="TableNormal"/>
    <w:uiPriority w:val="59"/>
    <w:rsid w:val="00C436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2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umt</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8987</dc:creator>
  <cp:lastModifiedBy>Dr. Tanvir Hussain</cp:lastModifiedBy>
  <cp:revision>12</cp:revision>
  <cp:lastPrinted>2013-09-06T12:31:00Z</cp:lastPrinted>
  <dcterms:created xsi:type="dcterms:W3CDTF">2025-11-17T10:45:00Z</dcterms:created>
  <dcterms:modified xsi:type="dcterms:W3CDTF">2025-12-03T09:05:00Z</dcterms:modified>
</cp:coreProperties>
</file>