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413DC" w14:textId="77777777" w:rsidR="003345DF" w:rsidRDefault="003345DF" w:rsidP="003345DF">
      <w:pPr>
        <w:pStyle w:val="Header"/>
        <w:jc w:val="center"/>
        <w:rPr>
          <w:b/>
          <w:sz w:val="28"/>
          <w:szCs w:val="28"/>
          <w:u w:val="single"/>
        </w:rPr>
      </w:pPr>
      <w:r>
        <w:rPr>
          <w:b/>
          <w:noProof/>
          <w:sz w:val="28"/>
          <w:szCs w:val="28"/>
          <w:u w:val="single"/>
          <w:lang w:bidi="ar-SA"/>
        </w:rPr>
        <w:drawing>
          <wp:inline distT="0" distB="0" distL="0" distR="0" wp14:anchorId="69059B51" wp14:editId="17246E6F">
            <wp:extent cx="1817505" cy="704850"/>
            <wp:effectExtent l="19050" t="0" r="0" b="0"/>
            <wp:docPr id="15" name="Picture 1" descr="C:\Users\Dr. Tanvir Hussain\Desktop\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Tanvir Hussain\Desktop\download.jfif"/>
                    <pic:cNvPicPr>
                      <a:picLocks noChangeAspect="1" noChangeArrowheads="1"/>
                    </pic:cNvPicPr>
                  </pic:nvPicPr>
                  <pic:blipFill>
                    <a:blip r:embed="rId6"/>
                    <a:srcRect/>
                    <a:stretch>
                      <a:fillRect/>
                    </a:stretch>
                  </pic:blipFill>
                  <pic:spPr bwMode="auto">
                    <a:xfrm>
                      <a:off x="0" y="0"/>
                      <a:ext cx="1817505" cy="704850"/>
                    </a:xfrm>
                    <a:prstGeom prst="rect">
                      <a:avLst/>
                    </a:prstGeom>
                    <a:noFill/>
                    <a:ln w="9525">
                      <a:noFill/>
                      <a:miter lim="800000"/>
                      <a:headEnd/>
                      <a:tailEnd/>
                    </a:ln>
                  </pic:spPr>
                </pic:pic>
              </a:graphicData>
            </a:graphic>
          </wp:inline>
        </w:drawing>
      </w:r>
    </w:p>
    <w:p w14:paraId="398AC6B3" w14:textId="77777777" w:rsidR="003345DF" w:rsidRDefault="003345DF" w:rsidP="003345DF">
      <w:pPr>
        <w:pStyle w:val="Header"/>
        <w:jc w:val="center"/>
        <w:rPr>
          <w:b/>
          <w:sz w:val="28"/>
          <w:szCs w:val="28"/>
          <w:u w:val="single"/>
        </w:rPr>
      </w:pPr>
    </w:p>
    <w:p w14:paraId="1BF58A76" w14:textId="77777777" w:rsidR="003345DF" w:rsidRPr="006F2EF7" w:rsidRDefault="003345DF" w:rsidP="003345DF">
      <w:pPr>
        <w:pStyle w:val="Header"/>
        <w:jc w:val="center"/>
        <w:rPr>
          <w:sz w:val="28"/>
          <w:szCs w:val="28"/>
          <w:u w:val="single"/>
        </w:rPr>
      </w:pPr>
      <w:r w:rsidRPr="006F2EF7">
        <w:rPr>
          <w:b/>
          <w:sz w:val="28"/>
          <w:szCs w:val="28"/>
          <w:u w:val="single"/>
        </w:rPr>
        <w:t>University of Management and Technology</w:t>
      </w:r>
    </w:p>
    <w:p w14:paraId="35CD84A5" w14:textId="77777777" w:rsidR="0078114A" w:rsidRDefault="0078114A" w:rsidP="00330137">
      <w:pPr>
        <w:spacing w:line="240" w:lineRule="auto"/>
        <w:jc w:val="center"/>
      </w:pPr>
    </w:p>
    <w:p w14:paraId="28667520" w14:textId="77777777" w:rsidR="0078114A" w:rsidRPr="00497D2C" w:rsidRDefault="00497D2C" w:rsidP="00497D2C">
      <w:pPr>
        <w:spacing w:line="240" w:lineRule="auto"/>
        <w:jc w:val="center"/>
        <w:rPr>
          <w:b/>
          <w:sz w:val="28"/>
          <w:szCs w:val="28"/>
          <w:u w:val="single"/>
        </w:rPr>
      </w:pPr>
      <w:r w:rsidRPr="00497D2C">
        <w:rPr>
          <w:b/>
          <w:sz w:val="28"/>
          <w:szCs w:val="28"/>
          <w:u w:val="single"/>
        </w:rPr>
        <w:t>Course Outline</w:t>
      </w:r>
    </w:p>
    <w:p w14:paraId="7DA81587" w14:textId="77777777" w:rsidR="00782096" w:rsidRDefault="00C43620" w:rsidP="00C43620">
      <w:r>
        <w:t>Course code: PH-765                Course title: Semiconductor Physics</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68"/>
        <w:gridCol w:w="7308"/>
      </w:tblGrid>
      <w:tr w:rsidR="00674980" w:rsidRPr="006F2EF7" w14:paraId="0739261A" w14:textId="77777777" w:rsidTr="002C0264">
        <w:trPr>
          <w:trHeight w:val="1230"/>
        </w:trPr>
        <w:tc>
          <w:tcPr>
            <w:tcW w:w="1184" w:type="pct"/>
            <w:vAlign w:val="center"/>
          </w:tcPr>
          <w:p w14:paraId="344ED222" w14:textId="77777777" w:rsidR="00674980" w:rsidRPr="006F2EF7" w:rsidRDefault="00674980" w:rsidP="002C0264">
            <w:pPr>
              <w:spacing w:after="0" w:line="240" w:lineRule="auto"/>
              <w:rPr>
                <w:szCs w:val="24"/>
              </w:rPr>
            </w:pPr>
            <w:r w:rsidRPr="006F2EF7">
              <w:rPr>
                <w:szCs w:val="24"/>
              </w:rPr>
              <w:t>Program</w:t>
            </w:r>
          </w:p>
        </w:tc>
        <w:tc>
          <w:tcPr>
            <w:tcW w:w="3816" w:type="pct"/>
            <w:vAlign w:val="center"/>
          </w:tcPr>
          <w:p w14:paraId="4EE02004" w14:textId="15403A12" w:rsidR="00674980" w:rsidRPr="006F2EF7" w:rsidRDefault="00B657FE" w:rsidP="002C0264">
            <w:pPr>
              <w:spacing w:after="0" w:line="240" w:lineRule="auto"/>
              <w:rPr>
                <w:szCs w:val="24"/>
              </w:rPr>
            </w:pPr>
            <w:r>
              <w:rPr>
                <w:szCs w:val="24"/>
              </w:rPr>
              <w:t>MS/PhD Physics</w:t>
            </w:r>
          </w:p>
        </w:tc>
      </w:tr>
      <w:tr w:rsidR="00674980" w:rsidRPr="006F2EF7" w14:paraId="3800D6F6" w14:textId="77777777" w:rsidTr="002C0264">
        <w:trPr>
          <w:trHeight w:val="1140"/>
        </w:trPr>
        <w:tc>
          <w:tcPr>
            <w:tcW w:w="1184" w:type="pct"/>
            <w:vAlign w:val="center"/>
          </w:tcPr>
          <w:p w14:paraId="36777575" w14:textId="77777777" w:rsidR="00674980" w:rsidRPr="006F2EF7" w:rsidRDefault="00674980" w:rsidP="002C0264">
            <w:pPr>
              <w:spacing w:after="0" w:line="240" w:lineRule="auto"/>
              <w:rPr>
                <w:szCs w:val="24"/>
              </w:rPr>
            </w:pPr>
            <w:r w:rsidRPr="006F2EF7">
              <w:rPr>
                <w:szCs w:val="24"/>
              </w:rPr>
              <w:t>Credit Hours</w:t>
            </w:r>
          </w:p>
        </w:tc>
        <w:tc>
          <w:tcPr>
            <w:tcW w:w="3816" w:type="pct"/>
            <w:vAlign w:val="center"/>
          </w:tcPr>
          <w:p w14:paraId="1FE1E452" w14:textId="77777777" w:rsidR="00674980" w:rsidRPr="006F2EF7" w:rsidRDefault="00674980" w:rsidP="002C0264">
            <w:pPr>
              <w:spacing w:after="0" w:line="240" w:lineRule="auto"/>
              <w:rPr>
                <w:szCs w:val="24"/>
              </w:rPr>
            </w:pPr>
            <w:r w:rsidRPr="006F2EF7">
              <w:rPr>
                <w:szCs w:val="24"/>
              </w:rPr>
              <w:t>03</w:t>
            </w:r>
          </w:p>
        </w:tc>
      </w:tr>
      <w:tr w:rsidR="00674980" w:rsidRPr="006F2EF7" w14:paraId="37624157" w14:textId="77777777" w:rsidTr="002C0264">
        <w:trPr>
          <w:trHeight w:val="1140"/>
        </w:trPr>
        <w:tc>
          <w:tcPr>
            <w:tcW w:w="1184" w:type="pct"/>
            <w:vAlign w:val="center"/>
          </w:tcPr>
          <w:p w14:paraId="1343658D" w14:textId="77777777" w:rsidR="00674980" w:rsidRPr="006F2EF7" w:rsidRDefault="00674980" w:rsidP="002C0264">
            <w:pPr>
              <w:spacing w:after="0" w:line="240" w:lineRule="auto"/>
              <w:rPr>
                <w:szCs w:val="24"/>
              </w:rPr>
            </w:pPr>
            <w:r w:rsidRPr="006F2EF7">
              <w:rPr>
                <w:szCs w:val="24"/>
              </w:rPr>
              <w:t>Duration</w:t>
            </w:r>
          </w:p>
        </w:tc>
        <w:tc>
          <w:tcPr>
            <w:tcW w:w="3816" w:type="pct"/>
            <w:vAlign w:val="center"/>
          </w:tcPr>
          <w:p w14:paraId="1B9B7EF5" w14:textId="77777777" w:rsidR="00674980" w:rsidRPr="006F2EF7" w:rsidRDefault="00674980" w:rsidP="002C0264">
            <w:pPr>
              <w:spacing w:after="0" w:line="240" w:lineRule="auto"/>
              <w:rPr>
                <w:szCs w:val="24"/>
              </w:rPr>
            </w:pPr>
            <w:r w:rsidRPr="006F2EF7">
              <w:rPr>
                <w:szCs w:val="24"/>
              </w:rPr>
              <w:t>16 weeks</w:t>
            </w:r>
          </w:p>
        </w:tc>
      </w:tr>
      <w:tr w:rsidR="00674980" w:rsidRPr="006F2EF7" w14:paraId="406BC3A0" w14:textId="77777777" w:rsidTr="002C0264">
        <w:trPr>
          <w:trHeight w:val="1230"/>
        </w:trPr>
        <w:tc>
          <w:tcPr>
            <w:tcW w:w="1184" w:type="pct"/>
            <w:vAlign w:val="center"/>
          </w:tcPr>
          <w:p w14:paraId="4F717342" w14:textId="77777777" w:rsidR="00674980" w:rsidRPr="006F2EF7" w:rsidRDefault="00674980" w:rsidP="002C0264">
            <w:pPr>
              <w:spacing w:after="0" w:line="240" w:lineRule="auto"/>
              <w:rPr>
                <w:szCs w:val="24"/>
              </w:rPr>
            </w:pPr>
            <w:r w:rsidRPr="006F2EF7">
              <w:rPr>
                <w:szCs w:val="24"/>
              </w:rPr>
              <w:t>Prerequisites</w:t>
            </w:r>
          </w:p>
        </w:tc>
        <w:tc>
          <w:tcPr>
            <w:tcW w:w="3816" w:type="pct"/>
            <w:vAlign w:val="center"/>
          </w:tcPr>
          <w:p w14:paraId="4E5F7DD9" w14:textId="77777777" w:rsidR="00674980" w:rsidRPr="006F2EF7" w:rsidRDefault="00674980" w:rsidP="002C0264">
            <w:pPr>
              <w:rPr>
                <w:szCs w:val="24"/>
              </w:rPr>
            </w:pPr>
          </w:p>
        </w:tc>
      </w:tr>
      <w:tr w:rsidR="00674980" w:rsidRPr="006F2EF7" w14:paraId="1B3B23B3" w14:textId="77777777" w:rsidTr="002C0264">
        <w:trPr>
          <w:trHeight w:val="1140"/>
        </w:trPr>
        <w:tc>
          <w:tcPr>
            <w:tcW w:w="1184" w:type="pct"/>
          </w:tcPr>
          <w:p w14:paraId="013CAA25" w14:textId="77777777" w:rsidR="00674980" w:rsidRPr="006F2EF7" w:rsidRDefault="00674980" w:rsidP="002C0264">
            <w:pPr>
              <w:spacing w:after="0" w:line="240" w:lineRule="auto"/>
              <w:rPr>
                <w:szCs w:val="24"/>
              </w:rPr>
            </w:pPr>
          </w:p>
          <w:p w14:paraId="0F57F8D4" w14:textId="77777777" w:rsidR="00674980" w:rsidRPr="006F2EF7" w:rsidRDefault="00674980" w:rsidP="002C0264">
            <w:pPr>
              <w:spacing w:after="0" w:line="240" w:lineRule="auto"/>
              <w:rPr>
                <w:szCs w:val="24"/>
              </w:rPr>
            </w:pPr>
            <w:r w:rsidRPr="006F2EF7">
              <w:rPr>
                <w:szCs w:val="24"/>
              </w:rPr>
              <w:t>Resource Person</w:t>
            </w:r>
          </w:p>
        </w:tc>
        <w:tc>
          <w:tcPr>
            <w:tcW w:w="3816" w:type="pct"/>
          </w:tcPr>
          <w:p w14:paraId="3CF19703" w14:textId="77777777" w:rsidR="00674980" w:rsidRPr="006F2EF7" w:rsidRDefault="00674980" w:rsidP="002C0264">
            <w:pPr>
              <w:spacing w:after="0" w:line="240" w:lineRule="auto"/>
              <w:rPr>
                <w:szCs w:val="24"/>
              </w:rPr>
            </w:pPr>
          </w:p>
        </w:tc>
      </w:tr>
      <w:tr w:rsidR="00674980" w:rsidRPr="006F2EF7" w14:paraId="225CDAFF" w14:textId="77777777" w:rsidTr="002C0264">
        <w:trPr>
          <w:trHeight w:val="1140"/>
        </w:trPr>
        <w:tc>
          <w:tcPr>
            <w:tcW w:w="1184" w:type="pct"/>
          </w:tcPr>
          <w:p w14:paraId="46D53E7A" w14:textId="77777777" w:rsidR="00674980" w:rsidRPr="006F2EF7" w:rsidRDefault="00674980" w:rsidP="002C0264">
            <w:pPr>
              <w:spacing w:after="0" w:line="240" w:lineRule="auto"/>
              <w:rPr>
                <w:szCs w:val="24"/>
              </w:rPr>
            </w:pPr>
          </w:p>
          <w:p w14:paraId="7DCAADDA" w14:textId="77777777" w:rsidR="00674980" w:rsidRPr="006F2EF7" w:rsidRDefault="00674980" w:rsidP="002C0264">
            <w:pPr>
              <w:spacing w:after="0" w:line="240" w:lineRule="auto"/>
              <w:rPr>
                <w:szCs w:val="24"/>
              </w:rPr>
            </w:pPr>
            <w:r w:rsidRPr="006F2EF7">
              <w:rPr>
                <w:szCs w:val="24"/>
              </w:rPr>
              <w:t>Counseling Timing</w:t>
            </w:r>
          </w:p>
          <w:p w14:paraId="637C74BC" w14:textId="77777777" w:rsidR="00674980" w:rsidRPr="006F2EF7" w:rsidRDefault="00674980" w:rsidP="002C0264">
            <w:pPr>
              <w:spacing w:after="0" w:line="240" w:lineRule="auto"/>
              <w:rPr>
                <w:szCs w:val="24"/>
              </w:rPr>
            </w:pPr>
          </w:p>
          <w:p w14:paraId="389749E8" w14:textId="77777777" w:rsidR="00674980" w:rsidRPr="006F2EF7" w:rsidRDefault="00674980" w:rsidP="002C0264">
            <w:pPr>
              <w:spacing w:after="0" w:line="240" w:lineRule="auto"/>
              <w:rPr>
                <w:szCs w:val="24"/>
              </w:rPr>
            </w:pPr>
            <w:r>
              <w:rPr>
                <w:szCs w:val="24"/>
              </w:rPr>
              <w:t xml:space="preserve">(Room# </w:t>
            </w:r>
            <w:r w:rsidRPr="006F2EF7">
              <w:rPr>
                <w:szCs w:val="24"/>
              </w:rPr>
              <w:t>)</w:t>
            </w:r>
          </w:p>
        </w:tc>
        <w:tc>
          <w:tcPr>
            <w:tcW w:w="3816" w:type="pct"/>
          </w:tcPr>
          <w:p w14:paraId="1EFB1B8E" w14:textId="77777777" w:rsidR="00674980" w:rsidRPr="006F2EF7" w:rsidRDefault="00674980" w:rsidP="002C0264">
            <w:pPr>
              <w:spacing w:after="0" w:line="240" w:lineRule="auto"/>
              <w:rPr>
                <w:szCs w:val="24"/>
              </w:rPr>
            </w:pPr>
          </w:p>
        </w:tc>
      </w:tr>
      <w:tr w:rsidR="00674980" w:rsidRPr="006F2EF7" w14:paraId="22CDD6AD" w14:textId="77777777" w:rsidTr="002C0264">
        <w:trPr>
          <w:trHeight w:val="1140"/>
        </w:trPr>
        <w:tc>
          <w:tcPr>
            <w:tcW w:w="1184" w:type="pct"/>
          </w:tcPr>
          <w:p w14:paraId="5F4A3C41" w14:textId="77777777" w:rsidR="00674980" w:rsidRPr="006F2EF7" w:rsidRDefault="00674980" w:rsidP="002C0264">
            <w:pPr>
              <w:spacing w:after="0" w:line="240" w:lineRule="auto"/>
              <w:rPr>
                <w:szCs w:val="24"/>
              </w:rPr>
            </w:pPr>
          </w:p>
          <w:p w14:paraId="3DF67EBA" w14:textId="77777777" w:rsidR="00674980" w:rsidRPr="006F2EF7" w:rsidRDefault="00674980" w:rsidP="002C0264">
            <w:pPr>
              <w:spacing w:after="0" w:line="240" w:lineRule="auto"/>
              <w:rPr>
                <w:szCs w:val="24"/>
              </w:rPr>
            </w:pPr>
          </w:p>
          <w:p w14:paraId="34687BBD" w14:textId="77777777" w:rsidR="00674980" w:rsidRPr="006F2EF7" w:rsidRDefault="00674980" w:rsidP="002C0264">
            <w:pPr>
              <w:spacing w:after="0" w:line="240" w:lineRule="auto"/>
              <w:rPr>
                <w:szCs w:val="24"/>
              </w:rPr>
            </w:pPr>
            <w:r w:rsidRPr="006F2EF7">
              <w:rPr>
                <w:szCs w:val="24"/>
              </w:rPr>
              <w:t>Contact</w:t>
            </w:r>
          </w:p>
        </w:tc>
        <w:tc>
          <w:tcPr>
            <w:tcW w:w="3816" w:type="pct"/>
          </w:tcPr>
          <w:p w14:paraId="275FD728" w14:textId="77777777" w:rsidR="00674980" w:rsidRPr="006F2EF7" w:rsidRDefault="00674980" w:rsidP="002C0264">
            <w:pPr>
              <w:spacing w:after="0" w:line="240" w:lineRule="auto"/>
              <w:rPr>
                <w:szCs w:val="24"/>
              </w:rPr>
            </w:pPr>
          </w:p>
        </w:tc>
      </w:tr>
    </w:tbl>
    <w:p w14:paraId="4DB166B7" w14:textId="77777777" w:rsidR="00C43620" w:rsidRDefault="00C43620" w:rsidP="00C43620"/>
    <w:p w14:paraId="29BE5957" w14:textId="77777777" w:rsidR="00674980" w:rsidRDefault="00674980" w:rsidP="00C43620"/>
    <w:p w14:paraId="067636CD" w14:textId="77777777" w:rsidR="008164DE" w:rsidRDefault="008164DE" w:rsidP="00C43620"/>
    <w:p w14:paraId="002101EF" w14:textId="77777777" w:rsidR="00C43620" w:rsidRPr="00A42B15" w:rsidRDefault="00C43620" w:rsidP="00A42B15">
      <w:pPr>
        <w:jc w:val="both"/>
        <w:rPr>
          <w:b/>
          <w:szCs w:val="24"/>
          <w:u w:val="single"/>
        </w:rPr>
      </w:pPr>
      <w:r w:rsidRPr="00A42B15">
        <w:rPr>
          <w:b/>
          <w:szCs w:val="24"/>
          <w:u w:val="single"/>
        </w:rPr>
        <w:lastRenderedPageBreak/>
        <w:t>Learning Objective:</w:t>
      </w:r>
    </w:p>
    <w:p w14:paraId="0D53EECA" w14:textId="77777777" w:rsidR="00C43620" w:rsidRPr="00A42B15" w:rsidRDefault="00C43620" w:rsidP="00A42B15">
      <w:pPr>
        <w:jc w:val="both"/>
        <w:rPr>
          <w:b/>
          <w:szCs w:val="24"/>
        </w:rPr>
      </w:pPr>
      <w:r w:rsidRPr="00A42B15">
        <w:rPr>
          <w:szCs w:val="24"/>
        </w:rPr>
        <w:t>This course provides an in‑depth understanding of semiconductor materials, band theory, carrier statistics, charge transport, junction physics, optoelectronic properties, and device applications. Students will learn the theoretical foundations and technological relevance of semiconductors used in modern electronics, photovoltaics, sensors, and communication systems.</w:t>
      </w:r>
    </w:p>
    <w:p w14:paraId="67FC815D" w14:textId="77777777" w:rsidR="00C43620" w:rsidRPr="00A42B15" w:rsidRDefault="00C43620" w:rsidP="00A42B15">
      <w:pPr>
        <w:jc w:val="both"/>
        <w:rPr>
          <w:szCs w:val="24"/>
        </w:rPr>
      </w:pPr>
      <w:r w:rsidRPr="00A42B15">
        <w:rPr>
          <w:b/>
          <w:szCs w:val="24"/>
          <w:u w:val="single"/>
        </w:rPr>
        <w:t>Learning Methodology:</w:t>
      </w:r>
    </w:p>
    <w:p w14:paraId="5CFBCE07" w14:textId="77777777" w:rsidR="00A42B15" w:rsidRPr="00132A00" w:rsidRDefault="00C43620" w:rsidP="00132A00">
      <w:pPr>
        <w:jc w:val="both"/>
        <w:rPr>
          <w:szCs w:val="24"/>
        </w:rPr>
      </w:pPr>
      <w:r w:rsidRPr="00A42B15">
        <w:rPr>
          <w:szCs w:val="24"/>
        </w:rPr>
        <w:t>Lectures, numerical problem‑solving, assignments, quizzes, and discussions integrated with case studies from semiconductor technology. Students will also analyze band structures, carrier behavior, and device physics using analytical and computational approaches.</w:t>
      </w:r>
    </w:p>
    <w:p w14:paraId="431BB9C2" w14:textId="77777777" w:rsidR="00290B81" w:rsidRPr="004513CB" w:rsidRDefault="00290B81" w:rsidP="00290B81">
      <w:pPr>
        <w:tabs>
          <w:tab w:val="left" w:pos="930"/>
        </w:tabs>
        <w:rPr>
          <w:b/>
          <w:sz w:val="28"/>
          <w:szCs w:val="28"/>
          <w:u w:val="single"/>
        </w:rPr>
      </w:pPr>
      <w:r>
        <w:rPr>
          <w:b/>
          <w:sz w:val="28"/>
          <w:szCs w:val="28"/>
          <w:u w:val="single"/>
        </w:rPr>
        <w:t>Grade Evaluation Criteria</w:t>
      </w:r>
    </w:p>
    <w:p w14:paraId="19B231CD" w14:textId="77777777" w:rsidR="00167775" w:rsidRDefault="00290B81" w:rsidP="00167775">
      <w:pPr>
        <w:tabs>
          <w:tab w:val="left" w:pos="930"/>
        </w:tabs>
        <w:rPr>
          <w:sz w:val="28"/>
          <w:szCs w:val="28"/>
        </w:rPr>
      </w:pPr>
      <w:r>
        <w:rPr>
          <w:sz w:val="28"/>
          <w:szCs w:val="28"/>
        </w:rPr>
        <w:t>Following is the criteria for the distribution of marks to evaluate final grade in a semester.</w:t>
      </w:r>
    </w:p>
    <w:tbl>
      <w:tblPr>
        <w:tblStyle w:val="TableGrid"/>
        <w:tblW w:w="5000" w:type="pct"/>
        <w:tblLook w:val="04A0" w:firstRow="1" w:lastRow="0" w:firstColumn="1" w:lastColumn="0" w:noHBand="0" w:noVBand="1"/>
      </w:tblPr>
      <w:tblGrid>
        <w:gridCol w:w="4788"/>
        <w:gridCol w:w="4788"/>
      </w:tblGrid>
      <w:tr w:rsidR="008157BE" w:rsidRPr="006F2EF7" w14:paraId="180716CB" w14:textId="77777777" w:rsidTr="002C0264">
        <w:tc>
          <w:tcPr>
            <w:tcW w:w="2500" w:type="pct"/>
          </w:tcPr>
          <w:p w14:paraId="642D55A5" w14:textId="77777777" w:rsidR="008157BE" w:rsidRPr="00453A86" w:rsidRDefault="008157BE" w:rsidP="002C0264">
            <w:pPr>
              <w:jc w:val="center"/>
              <w:rPr>
                <w:b/>
                <w:szCs w:val="24"/>
              </w:rPr>
            </w:pPr>
            <w:r w:rsidRPr="00453A86">
              <w:rPr>
                <w:b/>
                <w:szCs w:val="24"/>
              </w:rPr>
              <w:t>Marks Evaluation</w:t>
            </w:r>
          </w:p>
        </w:tc>
        <w:tc>
          <w:tcPr>
            <w:tcW w:w="2500" w:type="pct"/>
          </w:tcPr>
          <w:p w14:paraId="3A3B826B" w14:textId="77777777" w:rsidR="008157BE" w:rsidRPr="00453A86" w:rsidRDefault="008157BE" w:rsidP="002C0264">
            <w:pPr>
              <w:jc w:val="center"/>
              <w:rPr>
                <w:b/>
                <w:szCs w:val="24"/>
              </w:rPr>
            </w:pPr>
            <w:r w:rsidRPr="00453A86">
              <w:rPr>
                <w:b/>
                <w:szCs w:val="24"/>
              </w:rPr>
              <w:t>Marks in percentage</w:t>
            </w:r>
          </w:p>
        </w:tc>
      </w:tr>
      <w:tr w:rsidR="008157BE" w:rsidRPr="006F2EF7" w14:paraId="0A343B24" w14:textId="77777777" w:rsidTr="002C0264">
        <w:tc>
          <w:tcPr>
            <w:tcW w:w="2500" w:type="pct"/>
            <w:vAlign w:val="center"/>
          </w:tcPr>
          <w:p w14:paraId="63022E01" w14:textId="77777777" w:rsidR="008157BE" w:rsidRPr="006F2EF7" w:rsidRDefault="008157BE" w:rsidP="002C0264">
            <w:pPr>
              <w:jc w:val="center"/>
              <w:rPr>
                <w:szCs w:val="24"/>
              </w:rPr>
            </w:pPr>
            <w:r w:rsidRPr="006F2EF7">
              <w:rPr>
                <w:szCs w:val="24"/>
              </w:rPr>
              <w:t>Quizzes</w:t>
            </w:r>
          </w:p>
        </w:tc>
        <w:tc>
          <w:tcPr>
            <w:tcW w:w="2500" w:type="pct"/>
            <w:vAlign w:val="center"/>
          </w:tcPr>
          <w:p w14:paraId="65ABC868" w14:textId="77777777" w:rsidR="008157BE" w:rsidRPr="006F2EF7" w:rsidRDefault="008157BE" w:rsidP="002C0264">
            <w:pPr>
              <w:jc w:val="center"/>
              <w:rPr>
                <w:szCs w:val="24"/>
              </w:rPr>
            </w:pPr>
            <w:r w:rsidRPr="006F2EF7">
              <w:rPr>
                <w:szCs w:val="24"/>
              </w:rPr>
              <w:t>10%</w:t>
            </w:r>
          </w:p>
        </w:tc>
      </w:tr>
      <w:tr w:rsidR="008157BE" w:rsidRPr="006F2EF7" w14:paraId="42FF69D1" w14:textId="77777777" w:rsidTr="002C0264">
        <w:tc>
          <w:tcPr>
            <w:tcW w:w="2500" w:type="pct"/>
            <w:vAlign w:val="center"/>
          </w:tcPr>
          <w:p w14:paraId="10CD8323" w14:textId="77777777" w:rsidR="008157BE" w:rsidRPr="006F2EF7" w:rsidRDefault="008157BE" w:rsidP="002C0264">
            <w:pPr>
              <w:jc w:val="center"/>
              <w:rPr>
                <w:szCs w:val="24"/>
              </w:rPr>
            </w:pPr>
            <w:r w:rsidRPr="006F2EF7">
              <w:rPr>
                <w:szCs w:val="24"/>
              </w:rPr>
              <w:t>Assignments</w:t>
            </w:r>
          </w:p>
        </w:tc>
        <w:tc>
          <w:tcPr>
            <w:tcW w:w="2500" w:type="pct"/>
            <w:vAlign w:val="center"/>
          </w:tcPr>
          <w:p w14:paraId="372C8BE4" w14:textId="77777777" w:rsidR="008157BE" w:rsidRPr="006F2EF7" w:rsidRDefault="008157BE" w:rsidP="002C0264">
            <w:pPr>
              <w:jc w:val="center"/>
              <w:rPr>
                <w:szCs w:val="24"/>
              </w:rPr>
            </w:pPr>
            <w:r w:rsidRPr="006F2EF7">
              <w:rPr>
                <w:szCs w:val="24"/>
              </w:rPr>
              <w:t>10%</w:t>
            </w:r>
          </w:p>
        </w:tc>
      </w:tr>
      <w:tr w:rsidR="008157BE" w:rsidRPr="006F2EF7" w14:paraId="5C214FFC" w14:textId="77777777" w:rsidTr="002C0264">
        <w:tc>
          <w:tcPr>
            <w:tcW w:w="2500" w:type="pct"/>
            <w:vAlign w:val="center"/>
          </w:tcPr>
          <w:p w14:paraId="5B8B5569" w14:textId="77777777" w:rsidR="008157BE" w:rsidRPr="006F2EF7" w:rsidRDefault="008157BE" w:rsidP="002C0264">
            <w:pPr>
              <w:jc w:val="center"/>
              <w:rPr>
                <w:szCs w:val="24"/>
              </w:rPr>
            </w:pPr>
            <w:r w:rsidRPr="006F2EF7">
              <w:rPr>
                <w:szCs w:val="24"/>
              </w:rPr>
              <w:t>Mid Term</w:t>
            </w:r>
          </w:p>
        </w:tc>
        <w:tc>
          <w:tcPr>
            <w:tcW w:w="2500" w:type="pct"/>
            <w:vAlign w:val="center"/>
          </w:tcPr>
          <w:p w14:paraId="0B5878DC" w14:textId="77777777" w:rsidR="008157BE" w:rsidRPr="006F2EF7" w:rsidRDefault="008157BE" w:rsidP="002C0264">
            <w:pPr>
              <w:jc w:val="center"/>
              <w:rPr>
                <w:szCs w:val="24"/>
              </w:rPr>
            </w:pPr>
            <w:r w:rsidRPr="006F2EF7">
              <w:rPr>
                <w:szCs w:val="24"/>
              </w:rPr>
              <w:t>20%</w:t>
            </w:r>
          </w:p>
        </w:tc>
      </w:tr>
      <w:tr w:rsidR="008157BE" w:rsidRPr="006F2EF7" w14:paraId="1EA1DEA9" w14:textId="77777777" w:rsidTr="002C0264">
        <w:tc>
          <w:tcPr>
            <w:tcW w:w="2500" w:type="pct"/>
            <w:vAlign w:val="center"/>
          </w:tcPr>
          <w:p w14:paraId="05065C01" w14:textId="77777777" w:rsidR="008157BE" w:rsidRPr="006F2EF7" w:rsidRDefault="008157BE" w:rsidP="002C0264">
            <w:pPr>
              <w:jc w:val="center"/>
              <w:rPr>
                <w:szCs w:val="24"/>
              </w:rPr>
            </w:pPr>
            <w:r w:rsidRPr="006F2EF7">
              <w:rPr>
                <w:szCs w:val="24"/>
              </w:rPr>
              <w:t>Attendance &amp; Class Participation</w:t>
            </w:r>
          </w:p>
        </w:tc>
        <w:tc>
          <w:tcPr>
            <w:tcW w:w="2500" w:type="pct"/>
            <w:vAlign w:val="center"/>
          </w:tcPr>
          <w:p w14:paraId="60044397" w14:textId="77777777" w:rsidR="008157BE" w:rsidRPr="006F2EF7" w:rsidRDefault="008157BE" w:rsidP="002C0264">
            <w:pPr>
              <w:jc w:val="center"/>
              <w:rPr>
                <w:szCs w:val="24"/>
              </w:rPr>
            </w:pPr>
            <w:r w:rsidRPr="006F2EF7">
              <w:rPr>
                <w:szCs w:val="24"/>
              </w:rPr>
              <w:t>10%</w:t>
            </w:r>
          </w:p>
        </w:tc>
      </w:tr>
      <w:tr w:rsidR="008157BE" w:rsidRPr="006F2EF7" w14:paraId="43719728" w14:textId="77777777" w:rsidTr="002C0264">
        <w:tc>
          <w:tcPr>
            <w:tcW w:w="2500" w:type="pct"/>
            <w:vAlign w:val="center"/>
          </w:tcPr>
          <w:p w14:paraId="42E7B4F6" w14:textId="77777777" w:rsidR="008157BE" w:rsidRPr="006F2EF7" w:rsidRDefault="008157BE" w:rsidP="002C0264">
            <w:pPr>
              <w:jc w:val="center"/>
              <w:rPr>
                <w:szCs w:val="24"/>
              </w:rPr>
            </w:pPr>
            <w:r w:rsidRPr="006F2EF7">
              <w:rPr>
                <w:szCs w:val="24"/>
              </w:rPr>
              <w:t>Term Project</w:t>
            </w:r>
          </w:p>
        </w:tc>
        <w:tc>
          <w:tcPr>
            <w:tcW w:w="2500" w:type="pct"/>
            <w:vAlign w:val="center"/>
          </w:tcPr>
          <w:p w14:paraId="4E162AB7" w14:textId="77777777" w:rsidR="008157BE" w:rsidRPr="006F2EF7" w:rsidRDefault="008157BE" w:rsidP="002C0264">
            <w:pPr>
              <w:jc w:val="center"/>
              <w:rPr>
                <w:szCs w:val="24"/>
              </w:rPr>
            </w:pPr>
            <w:r w:rsidRPr="006F2EF7">
              <w:rPr>
                <w:szCs w:val="24"/>
              </w:rPr>
              <w:t>10%</w:t>
            </w:r>
          </w:p>
        </w:tc>
      </w:tr>
      <w:tr w:rsidR="008157BE" w:rsidRPr="006F2EF7" w14:paraId="1A80FD6D" w14:textId="77777777" w:rsidTr="002C0264">
        <w:tc>
          <w:tcPr>
            <w:tcW w:w="2500" w:type="pct"/>
            <w:vAlign w:val="center"/>
          </w:tcPr>
          <w:p w14:paraId="77C0A9DA" w14:textId="77777777" w:rsidR="008157BE" w:rsidRPr="006F2EF7" w:rsidRDefault="008157BE" w:rsidP="002C0264">
            <w:pPr>
              <w:jc w:val="center"/>
              <w:rPr>
                <w:szCs w:val="24"/>
              </w:rPr>
            </w:pPr>
            <w:r w:rsidRPr="006F2EF7">
              <w:rPr>
                <w:szCs w:val="24"/>
              </w:rPr>
              <w:t>Presentations</w:t>
            </w:r>
          </w:p>
        </w:tc>
        <w:tc>
          <w:tcPr>
            <w:tcW w:w="2500" w:type="pct"/>
            <w:vAlign w:val="center"/>
          </w:tcPr>
          <w:p w14:paraId="3541059C" w14:textId="77777777" w:rsidR="008157BE" w:rsidRPr="006F2EF7" w:rsidRDefault="008157BE" w:rsidP="002C0264">
            <w:pPr>
              <w:jc w:val="center"/>
              <w:rPr>
                <w:szCs w:val="24"/>
              </w:rPr>
            </w:pPr>
            <w:r w:rsidRPr="006F2EF7">
              <w:rPr>
                <w:szCs w:val="24"/>
              </w:rPr>
              <w:t>10%</w:t>
            </w:r>
          </w:p>
        </w:tc>
      </w:tr>
      <w:tr w:rsidR="008157BE" w:rsidRPr="006F2EF7" w14:paraId="609EE709" w14:textId="77777777" w:rsidTr="002C0264">
        <w:tc>
          <w:tcPr>
            <w:tcW w:w="2500" w:type="pct"/>
            <w:vAlign w:val="center"/>
          </w:tcPr>
          <w:p w14:paraId="61870A93" w14:textId="77777777" w:rsidR="008157BE" w:rsidRPr="006F2EF7" w:rsidRDefault="008157BE" w:rsidP="002C0264">
            <w:pPr>
              <w:jc w:val="center"/>
              <w:rPr>
                <w:szCs w:val="24"/>
              </w:rPr>
            </w:pPr>
            <w:r w:rsidRPr="006F2EF7">
              <w:rPr>
                <w:szCs w:val="24"/>
              </w:rPr>
              <w:t>Final exam</w:t>
            </w:r>
          </w:p>
        </w:tc>
        <w:tc>
          <w:tcPr>
            <w:tcW w:w="2500" w:type="pct"/>
            <w:vAlign w:val="center"/>
          </w:tcPr>
          <w:p w14:paraId="14AD8A4A" w14:textId="77777777" w:rsidR="008157BE" w:rsidRPr="006F2EF7" w:rsidRDefault="008157BE" w:rsidP="002C0264">
            <w:pPr>
              <w:jc w:val="center"/>
              <w:rPr>
                <w:szCs w:val="24"/>
              </w:rPr>
            </w:pPr>
            <w:r w:rsidRPr="006F2EF7">
              <w:rPr>
                <w:szCs w:val="24"/>
              </w:rPr>
              <w:t>30%</w:t>
            </w:r>
          </w:p>
        </w:tc>
      </w:tr>
      <w:tr w:rsidR="008157BE" w:rsidRPr="006F2EF7" w14:paraId="17997B01" w14:textId="77777777" w:rsidTr="002C0264">
        <w:tc>
          <w:tcPr>
            <w:tcW w:w="2500" w:type="pct"/>
            <w:vAlign w:val="center"/>
          </w:tcPr>
          <w:p w14:paraId="4B124047" w14:textId="77777777" w:rsidR="008157BE" w:rsidRPr="006F2EF7" w:rsidRDefault="008157BE" w:rsidP="002C0264">
            <w:pPr>
              <w:jc w:val="center"/>
              <w:rPr>
                <w:szCs w:val="24"/>
              </w:rPr>
            </w:pPr>
            <w:r w:rsidRPr="006F2EF7">
              <w:rPr>
                <w:szCs w:val="24"/>
              </w:rPr>
              <w:t>Total</w:t>
            </w:r>
          </w:p>
        </w:tc>
        <w:tc>
          <w:tcPr>
            <w:tcW w:w="2500" w:type="pct"/>
            <w:vAlign w:val="center"/>
          </w:tcPr>
          <w:p w14:paraId="1638AEE0" w14:textId="77777777" w:rsidR="008157BE" w:rsidRPr="006F2EF7" w:rsidRDefault="008157BE" w:rsidP="002C0264">
            <w:pPr>
              <w:jc w:val="center"/>
              <w:rPr>
                <w:szCs w:val="24"/>
              </w:rPr>
            </w:pPr>
            <w:r w:rsidRPr="006F2EF7">
              <w:rPr>
                <w:szCs w:val="24"/>
              </w:rPr>
              <w:t>100%</w:t>
            </w:r>
          </w:p>
        </w:tc>
      </w:tr>
    </w:tbl>
    <w:p w14:paraId="76108E9B" w14:textId="77777777" w:rsidR="00290B81" w:rsidRDefault="00167775" w:rsidP="00167775">
      <w:pPr>
        <w:tabs>
          <w:tab w:val="left" w:pos="930"/>
        </w:tabs>
      </w:pPr>
      <w:r>
        <w:t xml:space="preserve"> </w:t>
      </w:r>
    </w:p>
    <w:p w14:paraId="743BC7D1" w14:textId="77777777" w:rsidR="00290B81" w:rsidRPr="00A16EE8" w:rsidRDefault="00290B81" w:rsidP="00290B81">
      <w:pPr>
        <w:tabs>
          <w:tab w:val="left" w:pos="930"/>
        </w:tabs>
        <w:rPr>
          <w:b/>
          <w:sz w:val="28"/>
          <w:szCs w:val="28"/>
          <w:u w:val="single"/>
        </w:rPr>
      </w:pPr>
      <w:r w:rsidRPr="00A16EE8">
        <w:rPr>
          <w:b/>
          <w:sz w:val="28"/>
          <w:szCs w:val="28"/>
          <w:u w:val="single"/>
        </w:rPr>
        <w:t>Recommended Text Books</w:t>
      </w:r>
      <w:r>
        <w:rPr>
          <w:b/>
          <w:sz w:val="28"/>
          <w:szCs w:val="28"/>
          <w:u w:val="single"/>
        </w:rPr>
        <w:t>:</w:t>
      </w:r>
    </w:p>
    <w:p w14:paraId="346D9257" w14:textId="77777777" w:rsidR="00290B81" w:rsidRDefault="00290B81" w:rsidP="00290B81">
      <w:r>
        <w:t>1. S.M. Sze &amp; Kwok K. Ng, *Physics of Semiconductor Devices*, 3rd Edition, Wiley, 2007.</w:t>
      </w:r>
    </w:p>
    <w:p w14:paraId="6A93DF5B" w14:textId="77777777" w:rsidR="00290B81" w:rsidRDefault="00290B81" w:rsidP="00290B81">
      <w:pPr>
        <w:tabs>
          <w:tab w:val="left" w:pos="930"/>
        </w:tabs>
        <w:rPr>
          <w:b/>
          <w:sz w:val="28"/>
          <w:szCs w:val="28"/>
          <w:u w:val="single"/>
        </w:rPr>
      </w:pPr>
      <w:r w:rsidRPr="00A16EE8">
        <w:rPr>
          <w:b/>
          <w:sz w:val="28"/>
          <w:szCs w:val="28"/>
          <w:u w:val="single"/>
        </w:rPr>
        <w:t>Reference Books</w:t>
      </w:r>
      <w:r>
        <w:rPr>
          <w:b/>
          <w:sz w:val="28"/>
          <w:szCs w:val="28"/>
          <w:u w:val="single"/>
        </w:rPr>
        <w:t>:</w:t>
      </w:r>
    </w:p>
    <w:p w14:paraId="45EC9866" w14:textId="77777777" w:rsidR="00290B81" w:rsidRDefault="00290B81" w:rsidP="00290B81">
      <w:r>
        <w:t>1. Singh, Jasprit, *Semiconductor Devices: Basic Principles*, Wiley, 2001.</w:t>
      </w:r>
      <w:r>
        <w:br/>
        <w:t>2. Pierret, Robert F., *Semiconductor Device Fundamentals*, Addison‑Wesley, 1996.</w:t>
      </w:r>
      <w:r>
        <w:br/>
        <w:t>3. Kittel, Charles, *Introduction to Solid State Physics*, Wiley.</w:t>
      </w:r>
    </w:p>
    <w:p w14:paraId="209F61F0" w14:textId="77777777" w:rsidR="0022737D" w:rsidRDefault="0022737D" w:rsidP="00290B81"/>
    <w:p w14:paraId="1D7D08B6" w14:textId="77777777" w:rsidR="00A84A9F" w:rsidRPr="00A84A9F" w:rsidRDefault="00A84A9F" w:rsidP="0058686E">
      <w:pPr>
        <w:spacing w:line="480" w:lineRule="auto"/>
        <w:ind w:left="720"/>
        <w:jc w:val="center"/>
        <w:rPr>
          <w:b/>
          <w:sz w:val="28"/>
          <w:szCs w:val="28"/>
          <w:u w:val="single"/>
        </w:rPr>
      </w:pPr>
      <w:r w:rsidRPr="00A84A9F">
        <w:rPr>
          <w:b/>
          <w:sz w:val="28"/>
          <w:szCs w:val="28"/>
          <w:u w:val="single"/>
        </w:rPr>
        <w:lastRenderedPageBreak/>
        <w:t>Calendar of Course contents to be covered during semester</w:t>
      </w:r>
    </w:p>
    <w:p w14:paraId="60C3DD65" w14:textId="77777777" w:rsidR="00A84A9F" w:rsidRDefault="00A84A9F" w:rsidP="00A84A9F">
      <w:pPr>
        <w:spacing w:line="480" w:lineRule="auto"/>
      </w:pPr>
      <w:r>
        <w:t>Course code: PH-765                Course title: Semiconductor Physics</w:t>
      </w:r>
    </w:p>
    <w:tbl>
      <w:tblPr>
        <w:tblW w:w="5089"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6"/>
        <w:gridCol w:w="6419"/>
        <w:gridCol w:w="2421"/>
      </w:tblGrid>
      <w:tr w:rsidR="00D7565B" w:rsidRPr="006F2EF7" w14:paraId="1119A058" w14:textId="77777777" w:rsidTr="002C0264">
        <w:trPr>
          <w:trHeight w:val="1451"/>
        </w:trPr>
        <w:tc>
          <w:tcPr>
            <w:tcW w:w="465" w:type="pct"/>
            <w:vAlign w:val="center"/>
          </w:tcPr>
          <w:p w14:paraId="55115D22" w14:textId="77777777" w:rsidR="00D7565B" w:rsidRPr="006F2EF7" w:rsidRDefault="00D7565B" w:rsidP="002C0264">
            <w:pPr>
              <w:spacing w:after="0" w:line="480" w:lineRule="auto"/>
              <w:rPr>
                <w:b/>
                <w:szCs w:val="24"/>
              </w:rPr>
            </w:pPr>
          </w:p>
          <w:p w14:paraId="162EBB58" w14:textId="77777777" w:rsidR="00D7565B" w:rsidRPr="006F2EF7" w:rsidRDefault="00D7565B" w:rsidP="002C0264">
            <w:pPr>
              <w:spacing w:after="0" w:line="480" w:lineRule="auto"/>
              <w:rPr>
                <w:b/>
                <w:szCs w:val="24"/>
              </w:rPr>
            </w:pPr>
            <w:r>
              <w:rPr>
                <w:b/>
                <w:szCs w:val="24"/>
              </w:rPr>
              <w:t xml:space="preserve"> </w:t>
            </w:r>
            <w:r w:rsidRPr="006F2EF7">
              <w:rPr>
                <w:b/>
                <w:szCs w:val="24"/>
              </w:rPr>
              <w:t>Week</w:t>
            </w:r>
          </w:p>
        </w:tc>
        <w:tc>
          <w:tcPr>
            <w:tcW w:w="3293" w:type="pct"/>
            <w:vAlign w:val="center"/>
          </w:tcPr>
          <w:p w14:paraId="19D5D837" w14:textId="77777777" w:rsidR="00D7565B" w:rsidRPr="006F2EF7" w:rsidRDefault="00D7565B" w:rsidP="002C0264">
            <w:pPr>
              <w:spacing w:after="0" w:line="480" w:lineRule="auto"/>
              <w:rPr>
                <w:b/>
                <w:szCs w:val="24"/>
              </w:rPr>
            </w:pPr>
          </w:p>
          <w:p w14:paraId="3BD48721" w14:textId="77777777" w:rsidR="00D7565B" w:rsidRPr="006F2EF7" w:rsidRDefault="00D7565B" w:rsidP="002C0264">
            <w:pPr>
              <w:spacing w:after="0" w:line="240" w:lineRule="auto"/>
              <w:rPr>
                <w:b/>
                <w:szCs w:val="24"/>
              </w:rPr>
            </w:pPr>
            <w:r w:rsidRPr="006F2EF7">
              <w:rPr>
                <w:b/>
                <w:szCs w:val="24"/>
              </w:rPr>
              <w:t xml:space="preserve">                                    Course Contents                                                                 </w:t>
            </w:r>
          </w:p>
          <w:p w14:paraId="6350CBF6" w14:textId="77777777" w:rsidR="00D7565B" w:rsidRPr="006F2EF7" w:rsidRDefault="00D7565B" w:rsidP="002C0264">
            <w:pPr>
              <w:tabs>
                <w:tab w:val="left" w:pos="1065"/>
              </w:tabs>
              <w:spacing w:after="0" w:line="240" w:lineRule="auto"/>
              <w:rPr>
                <w:b/>
                <w:szCs w:val="24"/>
              </w:rPr>
            </w:pPr>
            <w:r w:rsidRPr="006F2EF7">
              <w:rPr>
                <w:b/>
                <w:szCs w:val="24"/>
              </w:rPr>
              <w:tab/>
            </w:r>
          </w:p>
        </w:tc>
        <w:tc>
          <w:tcPr>
            <w:tcW w:w="1242" w:type="pct"/>
            <w:vAlign w:val="center"/>
          </w:tcPr>
          <w:p w14:paraId="2DAD8771" w14:textId="77777777" w:rsidR="00D7565B" w:rsidRPr="006F2EF7" w:rsidRDefault="00D7565B" w:rsidP="002C0264">
            <w:pPr>
              <w:spacing w:after="0" w:line="480" w:lineRule="auto"/>
              <w:rPr>
                <w:b/>
                <w:szCs w:val="24"/>
              </w:rPr>
            </w:pPr>
          </w:p>
          <w:p w14:paraId="7531C32E" w14:textId="77777777" w:rsidR="00D7565B" w:rsidRPr="006F2EF7" w:rsidRDefault="00D7565B" w:rsidP="002C0264">
            <w:pPr>
              <w:spacing w:after="0" w:line="480" w:lineRule="auto"/>
              <w:rPr>
                <w:b/>
                <w:szCs w:val="24"/>
              </w:rPr>
            </w:pPr>
            <w:r w:rsidRPr="006F2EF7">
              <w:rPr>
                <w:b/>
                <w:szCs w:val="24"/>
              </w:rPr>
              <w:t>Reference Chapter(s)</w:t>
            </w:r>
          </w:p>
        </w:tc>
      </w:tr>
      <w:tr w:rsidR="00D7565B" w:rsidRPr="006F2EF7" w14:paraId="4F489727" w14:textId="77777777" w:rsidTr="00D7565B">
        <w:trPr>
          <w:trHeight w:val="884"/>
        </w:trPr>
        <w:tc>
          <w:tcPr>
            <w:tcW w:w="465" w:type="pct"/>
            <w:vAlign w:val="center"/>
          </w:tcPr>
          <w:p w14:paraId="1F290159" w14:textId="77777777" w:rsidR="00D7565B" w:rsidRPr="006F2EF7" w:rsidRDefault="00D7565B" w:rsidP="002C0264">
            <w:pPr>
              <w:spacing w:after="0" w:line="240" w:lineRule="auto"/>
              <w:jc w:val="center"/>
              <w:rPr>
                <w:szCs w:val="24"/>
              </w:rPr>
            </w:pPr>
            <w:r w:rsidRPr="006F2EF7">
              <w:rPr>
                <w:szCs w:val="24"/>
              </w:rPr>
              <w:t>1</w:t>
            </w:r>
          </w:p>
        </w:tc>
        <w:tc>
          <w:tcPr>
            <w:tcW w:w="3293" w:type="pct"/>
            <w:vAlign w:val="center"/>
          </w:tcPr>
          <w:p w14:paraId="032581B6" w14:textId="77777777" w:rsidR="00D7565B" w:rsidRDefault="00D7565B" w:rsidP="00D7565B">
            <w:r>
              <w:t>Crystal structure review, band formation in semiconductors</w:t>
            </w:r>
          </w:p>
        </w:tc>
        <w:tc>
          <w:tcPr>
            <w:tcW w:w="1242" w:type="pct"/>
            <w:vAlign w:val="center"/>
          </w:tcPr>
          <w:p w14:paraId="50EDD671" w14:textId="77777777" w:rsidR="00D7565B" w:rsidRDefault="00D7565B" w:rsidP="00D7565B">
            <w:r>
              <w:t>Ch. 1</w:t>
            </w:r>
          </w:p>
        </w:tc>
      </w:tr>
      <w:tr w:rsidR="00D7565B" w:rsidRPr="006F2EF7" w14:paraId="4A2AE829" w14:textId="77777777" w:rsidTr="00D7565B">
        <w:trPr>
          <w:trHeight w:val="710"/>
        </w:trPr>
        <w:tc>
          <w:tcPr>
            <w:tcW w:w="465" w:type="pct"/>
            <w:vAlign w:val="center"/>
          </w:tcPr>
          <w:p w14:paraId="2EDB8571" w14:textId="77777777" w:rsidR="00D7565B" w:rsidRPr="006F2EF7" w:rsidRDefault="00D7565B" w:rsidP="002C0264">
            <w:pPr>
              <w:spacing w:after="0" w:line="480" w:lineRule="auto"/>
              <w:jc w:val="center"/>
              <w:rPr>
                <w:szCs w:val="24"/>
              </w:rPr>
            </w:pPr>
            <w:r w:rsidRPr="006F2EF7">
              <w:rPr>
                <w:szCs w:val="24"/>
              </w:rPr>
              <w:t>2</w:t>
            </w:r>
          </w:p>
        </w:tc>
        <w:tc>
          <w:tcPr>
            <w:tcW w:w="3293" w:type="pct"/>
            <w:vAlign w:val="center"/>
          </w:tcPr>
          <w:p w14:paraId="369B0476" w14:textId="77777777" w:rsidR="00D7565B" w:rsidRDefault="00D7565B" w:rsidP="00D7565B">
            <w:r>
              <w:t>Density of states, effective mass, Fermi‑Dirac statistics</w:t>
            </w:r>
          </w:p>
        </w:tc>
        <w:tc>
          <w:tcPr>
            <w:tcW w:w="1242" w:type="pct"/>
            <w:vAlign w:val="center"/>
          </w:tcPr>
          <w:p w14:paraId="7406F67C" w14:textId="77777777" w:rsidR="00D7565B" w:rsidRDefault="00D7565B" w:rsidP="00D7565B">
            <w:r>
              <w:t>Ch. 2</w:t>
            </w:r>
          </w:p>
        </w:tc>
      </w:tr>
      <w:tr w:rsidR="00D7565B" w:rsidRPr="006F2EF7" w14:paraId="2B993348" w14:textId="77777777" w:rsidTr="00D7565B">
        <w:trPr>
          <w:trHeight w:val="780"/>
        </w:trPr>
        <w:tc>
          <w:tcPr>
            <w:tcW w:w="465" w:type="pct"/>
            <w:vAlign w:val="center"/>
          </w:tcPr>
          <w:p w14:paraId="6B194322" w14:textId="77777777" w:rsidR="00D7565B" w:rsidRPr="006F2EF7" w:rsidRDefault="00D7565B" w:rsidP="002C0264">
            <w:pPr>
              <w:spacing w:after="0" w:line="480" w:lineRule="auto"/>
              <w:jc w:val="center"/>
              <w:rPr>
                <w:szCs w:val="24"/>
              </w:rPr>
            </w:pPr>
            <w:r w:rsidRPr="006F2EF7">
              <w:rPr>
                <w:szCs w:val="24"/>
              </w:rPr>
              <w:t>3</w:t>
            </w:r>
          </w:p>
        </w:tc>
        <w:tc>
          <w:tcPr>
            <w:tcW w:w="3293" w:type="pct"/>
            <w:vAlign w:val="center"/>
          </w:tcPr>
          <w:p w14:paraId="4331722D" w14:textId="77777777" w:rsidR="00D7565B" w:rsidRDefault="00D7565B" w:rsidP="00D7565B">
            <w:r>
              <w:t>Intrinsic &amp; extrinsic semiconductors, carrier concentration</w:t>
            </w:r>
          </w:p>
        </w:tc>
        <w:tc>
          <w:tcPr>
            <w:tcW w:w="1242" w:type="pct"/>
            <w:vAlign w:val="center"/>
          </w:tcPr>
          <w:p w14:paraId="5AF607E1" w14:textId="77777777" w:rsidR="00D7565B" w:rsidRDefault="00D7565B" w:rsidP="00D7565B">
            <w:r>
              <w:t>Ch. 3</w:t>
            </w:r>
          </w:p>
        </w:tc>
      </w:tr>
      <w:tr w:rsidR="00D7565B" w:rsidRPr="006F2EF7" w14:paraId="67B31854" w14:textId="77777777" w:rsidTr="00D7565B">
        <w:trPr>
          <w:trHeight w:val="678"/>
        </w:trPr>
        <w:tc>
          <w:tcPr>
            <w:tcW w:w="465" w:type="pct"/>
            <w:vAlign w:val="center"/>
          </w:tcPr>
          <w:p w14:paraId="2F512441" w14:textId="77777777" w:rsidR="00D7565B" w:rsidRPr="006F2EF7" w:rsidRDefault="00D7565B" w:rsidP="002C0264">
            <w:pPr>
              <w:spacing w:after="0" w:line="480" w:lineRule="auto"/>
              <w:jc w:val="center"/>
              <w:rPr>
                <w:szCs w:val="24"/>
              </w:rPr>
            </w:pPr>
            <w:r w:rsidRPr="006F2EF7">
              <w:rPr>
                <w:szCs w:val="24"/>
              </w:rPr>
              <w:t>4</w:t>
            </w:r>
          </w:p>
        </w:tc>
        <w:tc>
          <w:tcPr>
            <w:tcW w:w="3293" w:type="pct"/>
            <w:vAlign w:val="center"/>
          </w:tcPr>
          <w:p w14:paraId="56E895F2" w14:textId="77777777" w:rsidR="00D7565B" w:rsidRDefault="00D7565B" w:rsidP="00D7565B">
            <w:r>
              <w:t>Carrier transport: drift, diffusion, mobility, scattering</w:t>
            </w:r>
          </w:p>
        </w:tc>
        <w:tc>
          <w:tcPr>
            <w:tcW w:w="1242" w:type="pct"/>
            <w:vAlign w:val="center"/>
          </w:tcPr>
          <w:p w14:paraId="33CD57EE" w14:textId="77777777" w:rsidR="00D7565B" w:rsidRDefault="00D7565B" w:rsidP="00D7565B">
            <w:r>
              <w:t>Ch. 4</w:t>
            </w:r>
          </w:p>
        </w:tc>
      </w:tr>
      <w:tr w:rsidR="00D7565B" w:rsidRPr="006F2EF7" w14:paraId="3ADA9A3F" w14:textId="77777777" w:rsidTr="00D7565B">
        <w:trPr>
          <w:trHeight w:val="676"/>
        </w:trPr>
        <w:tc>
          <w:tcPr>
            <w:tcW w:w="465" w:type="pct"/>
            <w:vAlign w:val="center"/>
          </w:tcPr>
          <w:p w14:paraId="5CB94AAC" w14:textId="77777777" w:rsidR="00D7565B" w:rsidRPr="006F2EF7" w:rsidRDefault="00D7565B" w:rsidP="002C0264">
            <w:pPr>
              <w:spacing w:after="0" w:line="480" w:lineRule="auto"/>
              <w:jc w:val="center"/>
              <w:rPr>
                <w:szCs w:val="24"/>
              </w:rPr>
            </w:pPr>
            <w:r w:rsidRPr="006F2EF7">
              <w:rPr>
                <w:szCs w:val="24"/>
              </w:rPr>
              <w:t>5</w:t>
            </w:r>
          </w:p>
        </w:tc>
        <w:tc>
          <w:tcPr>
            <w:tcW w:w="3293" w:type="pct"/>
            <w:vAlign w:val="center"/>
          </w:tcPr>
          <w:p w14:paraId="4B728180" w14:textId="77777777" w:rsidR="00D7565B" w:rsidRDefault="00D7565B" w:rsidP="00D7565B">
            <w:r>
              <w:t>Recombination &amp; generation processes; minority carriers</w:t>
            </w:r>
          </w:p>
        </w:tc>
        <w:tc>
          <w:tcPr>
            <w:tcW w:w="1242" w:type="pct"/>
            <w:vAlign w:val="center"/>
          </w:tcPr>
          <w:p w14:paraId="02DEDD40" w14:textId="77777777" w:rsidR="00D7565B" w:rsidRDefault="00D7565B" w:rsidP="00D7565B">
            <w:r>
              <w:t>Ch. 5</w:t>
            </w:r>
          </w:p>
        </w:tc>
      </w:tr>
      <w:tr w:rsidR="00D7565B" w:rsidRPr="006F2EF7" w14:paraId="6193CCF4" w14:textId="77777777" w:rsidTr="00D7565B">
        <w:trPr>
          <w:trHeight w:val="672"/>
        </w:trPr>
        <w:tc>
          <w:tcPr>
            <w:tcW w:w="465" w:type="pct"/>
            <w:vAlign w:val="center"/>
          </w:tcPr>
          <w:p w14:paraId="6F5C2CFE" w14:textId="77777777" w:rsidR="00D7565B" w:rsidRPr="006F2EF7" w:rsidRDefault="00D7565B" w:rsidP="002C0264">
            <w:pPr>
              <w:spacing w:after="0" w:line="480" w:lineRule="auto"/>
              <w:jc w:val="center"/>
              <w:rPr>
                <w:szCs w:val="24"/>
              </w:rPr>
            </w:pPr>
            <w:r w:rsidRPr="006F2EF7">
              <w:rPr>
                <w:szCs w:val="24"/>
              </w:rPr>
              <w:t>6</w:t>
            </w:r>
          </w:p>
        </w:tc>
        <w:tc>
          <w:tcPr>
            <w:tcW w:w="3293" w:type="pct"/>
            <w:vAlign w:val="center"/>
          </w:tcPr>
          <w:p w14:paraId="3E36EF67" w14:textId="77777777" w:rsidR="00D7565B" w:rsidRDefault="00D7565B" w:rsidP="00D7565B">
            <w:r>
              <w:t>PN junction theory; depletion region &amp; built‑in potential</w:t>
            </w:r>
          </w:p>
        </w:tc>
        <w:tc>
          <w:tcPr>
            <w:tcW w:w="1242" w:type="pct"/>
            <w:vAlign w:val="center"/>
          </w:tcPr>
          <w:p w14:paraId="5C8B283E" w14:textId="77777777" w:rsidR="00D7565B" w:rsidRDefault="00D7565B" w:rsidP="00D7565B">
            <w:r>
              <w:t>Ch. 6</w:t>
            </w:r>
          </w:p>
        </w:tc>
      </w:tr>
      <w:tr w:rsidR="00D7565B" w:rsidRPr="006F2EF7" w14:paraId="69AB6722" w14:textId="77777777" w:rsidTr="00D7565B">
        <w:trPr>
          <w:trHeight w:val="630"/>
        </w:trPr>
        <w:tc>
          <w:tcPr>
            <w:tcW w:w="465" w:type="pct"/>
            <w:vAlign w:val="center"/>
          </w:tcPr>
          <w:p w14:paraId="7E2AA532" w14:textId="77777777" w:rsidR="00D7565B" w:rsidRPr="006F2EF7" w:rsidRDefault="00D7565B" w:rsidP="002C0264">
            <w:pPr>
              <w:spacing w:after="0" w:line="480" w:lineRule="auto"/>
              <w:jc w:val="center"/>
              <w:rPr>
                <w:szCs w:val="24"/>
              </w:rPr>
            </w:pPr>
            <w:r w:rsidRPr="006F2EF7">
              <w:rPr>
                <w:szCs w:val="24"/>
              </w:rPr>
              <w:t>7</w:t>
            </w:r>
          </w:p>
        </w:tc>
        <w:tc>
          <w:tcPr>
            <w:tcW w:w="3293" w:type="pct"/>
            <w:vAlign w:val="center"/>
          </w:tcPr>
          <w:p w14:paraId="45107955" w14:textId="77777777" w:rsidR="00D7565B" w:rsidRDefault="00D7565B" w:rsidP="00D7565B">
            <w:r>
              <w:t>Junction diode characteristics &amp; applications</w:t>
            </w:r>
          </w:p>
        </w:tc>
        <w:tc>
          <w:tcPr>
            <w:tcW w:w="1242" w:type="pct"/>
            <w:vAlign w:val="center"/>
          </w:tcPr>
          <w:p w14:paraId="240B899F" w14:textId="77777777" w:rsidR="00D7565B" w:rsidRDefault="00D7565B" w:rsidP="00D7565B">
            <w:r>
              <w:t>Ch. 7</w:t>
            </w:r>
          </w:p>
        </w:tc>
      </w:tr>
      <w:tr w:rsidR="00D7565B" w:rsidRPr="006F2EF7" w14:paraId="7A881D0A" w14:textId="77777777" w:rsidTr="00D7565B">
        <w:trPr>
          <w:trHeight w:val="682"/>
        </w:trPr>
        <w:tc>
          <w:tcPr>
            <w:tcW w:w="465" w:type="pct"/>
            <w:vAlign w:val="center"/>
          </w:tcPr>
          <w:p w14:paraId="6FA08367" w14:textId="77777777" w:rsidR="00D7565B" w:rsidRPr="006F2EF7" w:rsidRDefault="00D7565B" w:rsidP="002C0264">
            <w:pPr>
              <w:spacing w:after="0" w:line="480" w:lineRule="auto"/>
              <w:jc w:val="center"/>
              <w:rPr>
                <w:szCs w:val="24"/>
              </w:rPr>
            </w:pPr>
            <w:r w:rsidRPr="006F2EF7">
              <w:rPr>
                <w:szCs w:val="24"/>
              </w:rPr>
              <w:t>8</w:t>
            </w:r>
          </w:p>
        </w:tc>
        <w:tc>
          <w:tcPr>
            <w:tcW w:w="3293" w:type="pct"/>
            <w:vAlign w:val="center"/>
          </w:tcPr>
          <w:p w14:paraId="7BDDF083" w14:textId="77777777" w:rsidR="00D7565B" w:rsidRDefault="00D7565B" w:rsidP="00D7565B">
            <w:r>
              <w:t>Metal‑semiconductor junctions: Schottky &amp; Ohmic contacts</w:t>
            </w:r>
          </w:p>
        </w:tc>
        <w:tc>
          <w:tcPr>
            <w:tcW w:w="1242" w:type="pct"/>
            <w:vAlign w:val="center"/>
          </w:tcPr>
          <w:p w14:paraId="0C60D997" w14:textId="77777777" w:rsidR="00D7565B" w:rsidRDefault="00D7565B" w:rsidP="00D7565B">
            <w:r>
              <w:t>Ch. 8</w:t>
            </w:r>
          </w:p>
        </w:tc>
      </w:tr>
      <w:tr w:rsidR="00D7565B" w:rsidRPr="006F2EF7" w14:paraId="5CC21B82" w14:textId="77777777" w:rsidTr="00D7565B">
        <w:trPr>
          <w:trHeight w:val="664"/>
        </w:trPr>
        <w:tc>
          <w:tcPr>
            <w:tcW w:w="465" w:type="pct"/>
            <w:vAlign w:val="center"/>
          </w:tcPr>
          <w:p w14:paraId="52CF08C2" w14:textId="77777777" w:rsidR="00D7565B" w:rsidRPr="006F2EF7" w:rsidRDefault="00D7565B" w:rsidP="002C0264">
            <w:pPr>
              <w:spacing w:after="0" w:line="480" w:lineRule="auto"/>
              <w:jc w:val="center"/>
              <w:rPr>
                <w:szCs w:val="24"/>
              </w:rPr>
            </w:pPr>
            <w:r w:rsidRPr="006F2EF7">
              <w:rPr>
                <w:szCs w:val="24"/>
              </w:rPr>
              <w:t>9</w:t>
            </w:r>
          </w:p>
        </w:tc>
        <w:tc>
          <w:tcPr>
            <w:tcW w:w="3293" w:type="pct"/>
            <w:vAlign w:val="center"/>
          </w:tcPr>
          <w:p w14:paraId="6B8FEBB1" w14:textId="77777777" w:rsidR="00D7565B" w:rsidRDefault="00D7565B" w:rsidP="00D7565B">
            <w:r>
              <w:t>MOS capacitor physics &amp; C‑V characteristics</w:t>
            </w:r>
          </w:p>
        </w:tc>
        <w:tc>
          <w:tcPr>
            <w:tcW w:w="1242" w:type="pct"/>
            <w:vAlign w:val="center"/>
          </w:tcPr>
          <w:p w14:paraId="0B51D0C0" w14:textId="77777777" w:rsidR="00D7565B" w:rsidRDefault="00D7565B" w:rsidP="00D7565B">
            <w:r>
              <w:t>Ch. 9</w:t>
            </w:r>
          </w:p>
        </w:tc>
      </w:tr>
      <w:tr w:rsidR="00D7565B" w:rsidRPr="006F2EF7" w14:paraId="72017315" w14:textId="77777777" w:rsidTr="00D7565B">
        <w:trPr>
          <w:trHeight w:val="664"/>
        </w:trPr>
        <w:tc>
          <w:tcPr>
            <w:tcW w:w="465" w:type="pct"/>
            <w:vAlign w:val="center"/>
          </w:tcPr>
          <w:p w14:paraId="1DA62830" w14:textId="77777777" w:rsidR="00D7565B" w:rsidRPr="006F2EF7" w:rsidRDefault="00D7565B" w:rsidP="002C0264">
            <w:pPr>
              <w:spacing w:after="0" w:line="480" w:lineRule="auto"/>
              <w:jc w:val="center"/>
              <w:rPr>
                <w:szCs w:val="24"/>
              </w:rPr>
            </w:pPr>
            <w:r>
              <w:rPr>
                <w:szCs w:val="24"/>
              </w:rPr>
              <w:t>10</w:t>
            </w:r>
          </w:p>
        </w:tc>
        <w:tc>
          <w:tcPr>
            <w:tcW w:w="3293" w:type="pct"/>
            <w:vAlign w:val="center"/>
          </w:tcPr>
          <w:p w14:paraId="0A608ABD" w14:textId="77777777" w:rsidR="00D7565B" w:rsidRDefault="00D7565B" w:rsidP="00D7565B">
            <w:r>
              <w:t>Field‑effect transistors: MOSFET operation &amp; scaling</w:t>
            </w:r>
          </w:p>
        </w:tc>
        <w:tc>
          <w:tcPr>
            <w:tcW w:w="1242" w:type="pct"/>
            <w:vAlign w:val="center"/>
          </w:tcPr>
          <w:p w14:paraId="34B72B35" w14:textId="77777777" w:rsidR="00D7565B" w:rsidRDefault="00D7565B" w:rsidP="00D7565B">
            <w:r>
              <w:t>Ch. 10</w:t>
            </w:r>
          </w:p>
        </w:tc>
      </w:tr>
      <w:tr w:rsidR="00D7565B" w:rsidRPr="006F2EF7" w14:paraId="4C1D5C5A" w14:textId="77777777" w:rsidTr="00D7565B">
        <w:trPr>
          <w:trHeight w:val="664"/>
        </w:trPr>
        <w:tc>
          <w:tcPr>
            <w:tcW w:w="465" w:type="pct"/>
            <w:vAlign w:val="center"/>
          </w:tcPr>
          <w:p w14:paraId="3CA8DCDF" w14:textId="77777777" w:rsidR="00D7565B" w:rsidRPr="006F2EF7" w:rsidRDefault="00D7565B" w:rsidP="002C0264">
            <w:pPr>
              <w:spacing w:after="0" w:line="480" w:lineRule="auto"/>
              <w:jc w:val="center"/>
              <w:rPr>
                <w:szCs w:val="24"/>
              </w:rPr>
            </w:pPr>
            <w:r>
              <w:rPr>
                <w:szCs w:val="24"/>
              </w:rPr>
              <w:t>11</w:t>
            </w:r>
          </w:p>
        </w:tc>
        <w:tc>
          <w:tcPr>
            <w:tcW w:w="3293" w:type="pct"/>
            <w:vAlign w:val="center"/>
          </w:tcPr>
          <w:p w14:paraId="352E34BF" w14:textId="77777777" w:rsidR="00D7565B" w:rsidRDefault="00D7565B" w:rsidP="00D7565B">
            <w:r>
              <w:t>Bipolar junction transistors: physics &amp; characteristics</w:t>
            </w:r>
          </w:p>
        </w:tc>
        <w:tc>
          <w:tcPr>
            <w:tcW w:w="1242" w:type="pct"/>
            <w:vAlign w:val="center"/>
          </w:tcPr>
          <w:p w14:paraId="48AA6624" w14:textId="77777777" w:rsidR="00D7565B" w:rsidRDefault="00D7565B" w:rsidP="00D7565B">
            <w:r>
              <w:t>Ch. 11</w:t>
            </w:r>
          </w:p>
        </w:tc>
      </w:tr>
      <w:tr w:rsidR="00D7565B" w:rsidRPr="006F2EF7" w14:paraId="7E7FF5B6" w14:textId="77777777" w:rsidTr="00D7565B">
        <w:trPr>
          <w:trHeight w:val="664"/>
        </w:trPr>
        <w:tc>
          <w:tcPr>
            <w:tcW w:w="465" w:type="pct"/>
            <w:vAlign w:val="center"/>
          </w:tcPr>
          <w:p w14:paraId="1D6CCA67" w14:textId="77777777" w:rsidR="00D7565B" w:rsidRPr="006F2EF7" w:rsidRDefault="00D7565B" w:rsidP="002C0264">
            <w:pPr>
              <w:spacing w:after="0" w:line="480" w:lineRule="auto"/>
              <w:jc w:val="center"/>
              <w:rPr>
                <w:szCs w:val="24"/>
              </w:rPr>
            </w:pPr>
            <w:r>
              <w:rPr>
                <w:szCs w:val="24"/>
              </w:rPr>
              <w:t>12</w:t>
            </w:r>
          </w:p>
        </w:tc>
        <w:tc>
          <w:tcPr>
            <w:tcW w:w="3293" w:type="pct"/>
            <w:vAlign w:val="center"/>
          </w:tcPr>
          <w:p w14:paraId="719DA5DC" w14:textId="77777777" w:rsidR="00D7565B" w:rsidRDefault="00D7565B" w:rsidP="00D7565B">
            <w:r>
              <w:t>Optoelectronic devices: LEDs, laser diodes</w:t>
            </w:r>
          </w:p>
        </w:tc>
        <w:tc>
          <w:tcPr>
            <w:tcW w:w="1242" w:type="pct"/>
            <w:vAlign w:val="center"/>
          </w:tcPr>
          <w:p w14:paraId="47F0DDF6" w14:textId="77777777" w:rsidR="00D7565B" w:rsidRDefault="00D7565B" w:rsidP="00D7565B">
            <w:r>
              <w:t>Ch. 12</w:t>
            </w:r>
          </w:p>
        </w:tc>
      </w:tr>
      <w:tr w:rsidR="00D7565B" w:rsidRPr="006F2EF7" w14:paraId="3CA0D917" w14:textId="77777777" w:rsidTr="00D7565B">
        <w:trPr>
          <w:trHeight w:val="664"/>
        </w:trPr>
        <w:tc>
          <w:tcPr>
            <w:tcW w:w="465" w:type="pct"/>
            <w:vAlign w:val="center"/>
          </w:tcPr>
          <w:p w14:paraId="0E025509" w14:textId="77777777" w:rsidR="00D7565B" w:rsidRPr="006F2EF7" w:rsidRDefault="00D7565B" w:rsidP="002C0264">
            <w:pPr>
              <w:spacing w:after="0" w:line="480" w:lineRule="auto"/>
              <w:jc w:val="center"/>
              <w:rPr>
                <w:szCs w:val="24"/>
              </w:rPr>
            </w:pPr>
            <w:r>
              <w:rPr>
                <w:szCs w:val="24"/>
              </w:rPr>
              <w:t>13</w:t>
            </w:r>
          </w:p>
        </w:tc>
        <w:tc>
          <w:tcPr>
            <w:tcW w:w="3293" w:type="pct"/>
            <w:vAlign w:val="center"/>
          </w:tcPr>
          <w:p w14:paraId="0A84EEF3" w14:textId="77777777" w:rsidR="00D7565B" w:rsidRDefault="00D7565B" w:rsidP="00D7565B">
            <w:r>
              <w:t>Photodetectors, solar cells &amp; quantum efficiency</w:t>
            </w:r>
          </w:p>
        </w:tc>
        <w:tc>
          <w:tcPr>
            <w:tcW w:w="1242" w:type="pct"/>
            <w:vAlign w:val="center"/>
          </w:tcPr>
          <w:p w14:paraId="28CF87FE" w14:textId="77777777" w:rsidR="00D7565B" w:rsidRDefault="00D7565B" w:rsidP="00D7565B">
            <w:r>
              <w:t>Ch. 13</w:t>
            </w:r>
          </w:p>
        </w:tc>
      </w:tr>
      <w:tr w:rsidR="00D7565B" w:rsidRPr="006F2EF7" w14:paraId="1D808960" w14:textId="77777777" w:rsidTr="00D7565B">
        <w:trPr>
          <w:trHeight w:val="664"/>
        </w:trPr>
        <w:tc>
          <w:tcPr>
            <w:tcW w:w="465" w:type="pct"/>
            <w:vAlign w:val="center"/>
          </w:tcPr>
          <w:p w14:paraId="01B51B94" w14:textId="77777777" w:rsidR="00D7565B" w:rsidRPr="006F2EF7" w:rsidRDefault="00D7565B" w:rsidP="002C0264">
            <w:pPr>
              <w:spacing w:after="0" w:line="480" w:lineRule="auto"/>
              <w:jc w:val="center"/>
              <w:rPr>
                <w:szCs w:val="24"/>
              </w:rPr>
            </w:pPr>
            <w:r>
              <w:rPr>
                <w:szCs w:val="24"/>
              </w:rPr>
              <w:lastRenderedPageBreak/>
              <w:t>14</w:t>
            </w:r>
          </w:p>
        </w:tc>
        <w:tc>
          <w:tcPr>
            <w:tcW w:w="3293" w:type="pct"/>
            <w:vAlign w:val="center"/>
          </w:tcPr>
          <w:p w14:paraId="1BEFB68A" w14:textId="77777777" w:rsidR="00D7565B" w:rsidRDefault="00D7565B" w:rsidP="00D7565B">
            <w:r>
              <w:t>High‑speed &amp; high‑power semiconductor devices</w:t>
            </w:r>
          </w:p>
        </w:tc>
        <w:tc>
          <w:tcPr>
            <w:tcW w:w="1242" w:type="pct"/>
            <w:vAlign w:val="center"/>
          </w:tcPr>
          <w:p w14:paraId="563A8155" w14:textId="77777777" w:rsidR="00D7565B" w:rsidRDefault="00D7565B" w:rsidP="00D7565B">
            <w:r>
              <w:t>Ch. 14</w:t>
            </w:r>
          </w:p>
        </w:tc>
      </w:tr>
      <w:tr w:rsidR="00D7565B" w:rsidRPr="006F2EF7" w14:paraId="7354F18E" w14:textId="77777777" w:rsidTr="00D7565B">
        <w:trPr>
          <w:trHeight w:val="664"/>
        </w:trPr>
        <w:tc>
          <w:tcPr>
            <w:tcW w:w="465" w:type="pct"/>
            <w:vAlign w:val="center"/>
          </w:tcPr>
          <w:p w14:paraId="6722E623" w14:textId="77777777" w:rsidR="00D7565B" w:rsidRPr="006F2EF7" w:rsidRDefault="00D7565B" w:rsidP="002C0264">
            <w:pPr>
              <w:spacing w:after="0" w:line="480" w:lineRule="auto"/>
              <w:jc w:val="center"/>
              <w:rPr>
                <w:szCs w:val="24"/>
              </w:rPr>
            </w:pPr>
            <w:r>
              <w:rPr>
                <w:szCs w:val="24"/>
              </w:rPr>
              <w:t>15</w:t>
            </w:r>
          </w:p>
        </w:tc>
        <w:tc>
          <w:tcPr>
            <w:tcW w:w="3293" w:type="pct"/>
            <w:vAlign w:val="center"/>
          </w:tcPr>
          <w:p w14:paraId="40E3CABF" w14:textId="77777777" w:rsidR="00D7565B" w:rsidRDefault="00D7565B" w:rsidP="00D7565B">
            <w:r>
              <w:t>Wide‑bandgap semiconductors: GaN, SiC technologies</w:t>
            </w:r>
          </w:p>
        </w:tc>
        <w:tc>
          <w:tcPr>
            <w:tcW w:w="1242" w:type="pct"/>
            <w:vAlign w:val="center"/>
          </w:tcPr>
          <w:p w14:paraId="7DE5C8CA" w14:textId="77777777" w:rsidR="00D7565B" w:rsidRDefault="00D7565B" w:rsidP="00D7565B">
            <w:r>
              <w:t>Ch. 15</w:t>
            </w:r>
          </w:p>
        </w:tc>
      </w:tr>
      <w:tr w:rsidR="00D7565B" w:rsidRPr="006F2EF7" w14:paraId="4F94A09B" w14:textId="77777777" w:rsidTr="00D7565B">
        <w:trPr>
          <w:trHeight w:val="664"/>
        </w:trPr>
        <w:tc>
          <w:tcPr>
            <w:tcW w:w="465" w:type="pct"/>
            <w:vAlign w:val="center"/>
          </w:tcPr>
          <w:p w14:paraId="1CC3BE50" w14:textId="77777777" w:rsidR="00D7565B" w:rsidRPr="006F2EF7" w:rsidRDefault="00D7565B" w:rsidP="002C0264">
            <w:pPr>
              <w:spacing w:after="0" w:line="480" w:lineRule="auto"/>
              <w:jc w:val="center"/>
              <w:rPr>
                <w:szCs w:val="24"/>
              </w:rPr>
            </w:pPr>
            <w:r>
              <w:rPr>
                <w:szCs w:val="24"/>
              </w:rPr>
              <w:t>16</w:t>
            </w:r>
          </w:p>
        </w:tc>
        <w:tc>
          <w:tcPr>
            <w:tcW w:w="3293" w:type="pct"/>
            <w:vAlign w:val="center"/>
          </w:tcPr>
          <w:p w14:paraId="1C68C1EE" w14:textId="77777777" w:rsidR="00D7565B" w:rsidRDefault="00D7565B" w:rsidP="00D7565B">
            <w:r>
              <w:t>Semiconductor fabrication &amp; characterization techniques</w:t>
            </w:r>
          </w:p>
        </w:tc>
        <w:tc>
          <w:tcPr>
            <w:tcW w:w="1242" w:type="pct"/>
            <w:vAlign w:val="center"/>
          </w:tcPr>
          <w:p w14:paraId="79E48A25" w14:textId="77777777" w:rsidR="00D7565B" w:rsidRDefault="00D7565B" w:rsidP="00D7565B">
            <w:r>
              <w:t>Ch. 16</w:t>
            </w:r>
          </w:p>
        </w:tc>
      </w:tr>
    </w:tbl>
    <w:p w14:paraId="13E23B32" w14:textId="77777777" w:rsidR="00D7565B" w:rsidRDefault="00D7565B" w:rsidP="00A84A9F">
      <w:pPr>
        <w:spacing w:line="480" w:lineRule="auto"/>
      </w:pPr>
    </w:p>
    <w:sectPr w:rsidR="00D7565B" w:rsidSect="00CD5ED7">
      <w:footerReference w:type="default" r:id="rId7"/>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2CB9E" w14:textId="77777777" w:rsidR="001D7DD1" w:rsidRDefault="001D7DD1" w:rsidP="00C43620">
      <w:pPr>
        <w:spacing w:after="0" w:line="240" w:lineRule="auto"/>
      </w:pPr>
      <w:r>
        <w:separator/>
      </w:r>
    </w:p>
  </w:endnote>
  <w:endnote w:type="continuationSeparator" w:id="0">
    <w:p w14:paraId="3C30C85C" w14:textId="77777777" w:rsidR="001D7DD1" w:rsidRDefault="001D7DD1" w:rsidP="00C43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1979E" w14:textId="77777777" w:rsidR="00EB16F5" w:rsidRDefault="00EB16F5" w:rsidP="00330137">
    <w:pPr>
      <w:pStyle w:val="Footer"/>
      <w:pBdr>
        <w:top w:val="thinThickSmallGap" w:sz="24" w:space="0" w:color="622423"/>
      </w:pBdr>
      <w:tabs>
        <w:tab w:val="clear" w:pos="4680"/>
      </w:tabs>
    </w:pPr>
    <w:r>
      <w:t>Course Outline</w:t>
    </w:r>
    <w:r w:rsidR="00330137">
      <w:tab/>
    </w:r>
    <w:r>
      <w:t xml:space="preserve">Page </w:t>
    </w:r>
    <w:r w:rsidR="001D7DD1">
      <w:fldChar w:fldCharType="begin"/>
    </w:r>
    <w:r w:rsidR="001D7DD1">
      <w:instrText xml:space="preserve"> PAGE   \* MERGEFORMAT </w:instrText>
    </w:r>
    <w:r w:rsidR="001D7DD1">
      <w:fldChar w:fldCharType="separate"/>
    </w:r>
    <w:r w:rsidR="00654E6F">
      <w:rPr>
        <w:noProof/>
      </w:rPr>
      <w:t>1</w:t>
    </w:r>
    <w:r w:rsidR="001D7DD1">
      <w:rPr>
        <w:noProof/>
      </w:rPr>
      <w:fldChar w:fldCharType="end"/>
    </w:r>
  </w:p>
  <w:p w14:paraId="503266CF" w14:textId="77777777" w:rsidR="00C43620" w:rsidRPr="00EB16F5" w:rsidRDefault="00C43620" w:rsidP="00EB1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F4BD4" w14:textId="77777777" w:rsidR="001D7DD1" w:rsidRDefault="001D7DD1" w:rsidP="00C43620">
      <w:pPr>
        <w:spacing w:after="0" w:line="240" w:lineRule="auto"/>
      </w:pPr>
      <w:r>
        <w:separator/>
      </w:r>
    </w:p>
  </w:footnote>
  <w:footnote w:type="continuationSeparator" w:id="0">
    <w:p w14:paraId="69C91F3A" w14:textId="77777777" w:rsidR="001D7DD1" w:rsidRDefault="001D7DD1" w:rsidP="00C436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cwsTSwtDAwMzYwNjFU0lEKTi0uzszPAykwqgUAL1U8ZSwAAAA="/>
  </w:docVars>
  <w:rsids>
    <w:rsidRoot w:val="00C43620"/>
    <w:rsid w:val="00132A00"/>
    <w:rsid w:val="00167775"/>
    <w:rsid w:val="001D7DD1"/>
    <w:rsid w:val="0022737D"/>
    <w:rsid w:val="0023134B"/>
    <w:rsid w:val="00275249"/>
    <w:rsid w:val="00290B81"/>
    <w:rsid w:val="00330137"/>
    <w:rsid w:val="003345DF"/>
    <w:rsid w:val="004400C7"/>
    <w:rsid w:val="00497D2C"/>
    <w:rsid w:val="0057151F"/>
    <w:rsid w:val="0058686E"/>
    <w:rsid w:val="00654E6F"/>
    <w:rsid w:val="00674980"/>
    <w:rsid w:val="0078114A"/>
    <w:rsid w:val="00782096"/>
    <w:rsid w:val="007D271A"/>
    <w:rsid w:val="00807273"/>
    <w:rsid w:val="008157BE"/>
    <w:rsid w:val="008164DE"/>
    <w:rsid w:val="00823459"/>
    <w:rsid w:val="0083201A"/>
    <w:rsid w:val="00862937"/>
    <w:rsid w:val="00892F73"/>
    <w:rsid w:val="008F3175"/>
    <w:rsid w:val="009C4F70"/>
    <w:rsid w:val="00A42B15"/>
    <w:rsid w:val="00A84A9F"/>
    <w:rsid w:val="00AF1563"/>
    <w:rsid w:val="00AF4489"/>
    <w:rsid w:val="00B11927"/>
    <w:rsid w:val="00B33436"/>
    <w:rsid w:val="00B657FE"/>
    <w:rsid w:val="00B66B7F"/>
    <w:rsid w:val="00B705A9"/>
    <w:rsid w:val="00BA6BE1"/>
    <w:rsid w:val="00C1511C"/>
    <w:rsid w:val="00C23299"/>
    <w:rsid w:val="00C43620"/>
    <w:rsid w:val="00C61198"/>
    <w:rsid w:val="00CD5ED7"/>
    <w:rsid w:val="00D7565B"/>
    <w:rsid w:val="00D8284D"/>
    <w:rsid w:val="00D92E54"/>
    <w:rsid w:val="00DA3373"/>
    <w:rsid w:val="00DA76E8"/>
    <w:rsid w:val="00DC5B4C"/>
    <w:rsid w:val="00E57576"/>
    <w:rsid w:val="00E62C51"/>
    <w:rsid w:val="00E73BD8"/>
    <w:rsid w:val="00EB16F5"/>
    <w:rsid w:val="00FA4202"/>
    <w:rsid w:val="00FC4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05F03"/>
  <w15:docId w15:val="{7FD596D3-8EA9-4AD7-9173-CD7CCEF6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620"/>
    <w:pPr>
      <w:spacing w:after="200" w:line="252" w:lineRule="auto"/>
    </w:pPr>
    <w:rPr>
      <w:rFonts w:ascii="Times New Roman" w:hAnsi="Times New Roman"/>
      <w:sz w:val="24"/>
      <w:szCs w:val="22"/>
      <w:lang w:bidi="en-US"/>
    </w:rPr>
  </w:style>
  <w:style w:type="paragraph" w:styleId="Heading1">
    <w:name w:val="heading 1"/>
    <w:basedOn w:val="Normal"/>
    <w:next w:val="Normal"/>
    <w:link w:val="Heading1Char"/>
    <w:uiPriority w:val="9"/>
    <w:qFormat/>
    <w:rsid w:val="00C43620"/>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semiHidden/>
    <w:unhideWhenUsed/>
    <w:qFormat/>
    <w:rsid w:val="00C43620"/>
    <w:pPr>
      <w:pBdr>
        <w:bottom w:val="single" w:sz="4" w:space="1" w:color="622423"/>
      </w:pBdr>
      <w:spacing w:before="400"/>
      <w:jc w:val="center"/>
      <w:outlineLvl w:val="1"/>
    </w:pPr>
    <w:rPr>
      <w:caps/>
      <w:color w:val="632423"/>
      <w:spacing w:val="15"/>
      <w:szCs w:val="24"/>
    </w:rPr>
  </w:style>
  <w:style w:type="paragraph" w:styleId="Heading3">
    <w:name w:val="heading 3"/>
    <w:basedOn w:val="Normal"/>
    <w:next w:val="Normal"/>
    <w:link w:val="Heading3Char"/>
    <w:uiPriority w:val="9"/>
    <w:semiHidden/>
    <w:unhideWhenUsed/>
    <w:qFormat/>
    <w:rsid w:val="00C43620"/>
    <w:pPr>
      <w:pBdr>
        <w:top w:val="dotted" w:sz="4" w:space="1" w:color="622423"/>
        <w:bottom w:val="dotted" w:sz="4" w:space="1" w:color="622423"/>
      </w:pBdr>
      <w:spacing w:before="300"/>
      <w:jc w:val="center"/>
      <w:outlineLvl w:val="2"/>
    </w:pPr>
    <w:rPr>
      <w:caps/>
      <w:color w:val="622423"/>
      <w:szCs w:val="24"/>
    </w:rPr>
  </w:style>
  <w:style w:type="paragraph" w:styleId="Heading4">
    <w:name w:val="heading 4"/>
    <w:basedOn w:val="Normal"/>
    <w:next w:val="Normal"/>
    <w:link w:val="Heading4Char"/>
    <w:uiPriority w:val="9"/>
    <w:semiHidden/>
    <w:unhideWhenUsed/>
    <w:qFormat/>
    <w:rsid w:val="00C43620"/>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C43620"/>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C43620"/>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C43620"/>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C43620"/>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C43620"/>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620"/>
  </w:style>
  <w:style w:type="paragraph" w:styleId="Footer">
    <w:name w:val="footer"/>
    <w:basedOn w:val="Normal"/>
    <w:link w:val="FooterChar"/>
    <w:uiPriority w:val="99"/>
    <w:unhideWhenUsed/>
    <w:rsid w:val="00C43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620"/>
  </w:style>
  <w:style w:type="paragraph" w:styleId="BalloonText">
    <w:name w:val="Balloon Text"/>
    <w:basedOn w:val="Normal"/>
    <w:link w:val="BalloonTextChar"/>
    <w:uiPriority w:val="99"/>
    <w:semiHidden/>
    <w:unhideWhenUsed/>
    <w:rsid w:val="00C43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620"/>
    <w:rPr>
      <w:rFonts w:ascii="Tahoma" w:hAnsi="Tahoma" w:cs="Tahoma"/>
      <w:sz w:val="16"/>
      <w:szCs w:val="16"/>
    </w:rPr>
  </w:style>
  <w:style w:type="character" w:customStyle="1" w:styleId="Heading1Char">
    <w:name w:val="Heading 1 Char"/>
    <w:basedOn w:val="DefaultParagraphFont"/>
    <w:link w:val="Heading1"/>
    <w:uiPriority w:val="9"/>
    <w:rsid w:val="00C43620"/>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semiHidden/>
    <w:rsid w:val="00C43620"/>
    <w:rPr>
      <w:caps/>
      <w:color w:val="632423"/>
      <w:spacing w:val="15"/>
      <w:sz w:val="24"/>
      <w:szCs w:val="24"/>
    </w:rPr>
  </w:style>
  <w:style w:type="character" w:customStyle="1" w:styleId="Heading3Char">
    <w:name w:val="Heading 3 Char"/>
    <w:basedOn w:val="DefaultParagraphFont"/>
    <w:link w:val="Heading3"/>
    <w:uiPriority w:val="9"/>
    <w:semiHidden/>
    <w:rsid w:val="00C43620"/>
    <w:rPr>
      <w:rFonts w:eastAsia="Times New Roman" w:cs="Times New Roman"/>
      <w:caps/>
      <w:color w:val="622423"/>
      <w:sz w:val="24"/>
      <w:szCs w:val="24"/>
    </w:rPr>
  </w:style>
  <w:style w:type="character" w:customStyle="1" w:styleId="Heading4Char">
    <w:name w:val="Heading 4 Char"/>
    <w:basedOn w:val="DefaultParagraphFont"/>
    <w:link w:val="Heading4"/>
    <w:uiPriority w:val="9"/>
    <w:semiHidden/>
    <w:rsid w:val="00C43620"/>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C43620"/>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C43620"/>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C43620"/>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C43620"/>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C43620"/>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C43620"/>
    <w:rPr>
      <w:caps/>
      <w:spacing w:val="10"/>
      <w:sz w:val="18"/>
      <w:szCs w:val="18"/>
    </w:rPr>
  </w:style>
  <w:style w:type="paragraph" w:styleId="Title">
    <w:name w:val="Title"/>
    <w:basedOn w:val="Normal"/>
    <w:next w:val="Normal"/>
    <w:link w:val="TitleChar"/>
    <w:uiPriority w:val="10"/>
    <w:qFormat/>
    <w:rsid w:val="00C43620"/>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C43620"/>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C43620"/>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C43620"/>
    <w:rPr>
      <w:rFonts w:eastAsia="Times New Roman" w:cs="Times New Roman"/>
      <w:caps/>
      <w:spacing w:val="20"/>
      <w:sz w:val="18"/>
      <w:szCs w:val="18"/>
    </w:rPr>
  </w:style>
  <w:style w:type="character" w:styleId="Strong">
    <w:name w:val="Strong"/>
    <w:uiPriority w:val="22"/>
    <w:qFormat/>
    <w:rsid w:val="00C43620"/>
    <w:rPr>
      <w:b/>
      <w:bCs/>
      <w:color w:val="943634"/>
      <w:spacing w:val="5"/>
    </w:rPr>
  </w:style>
  <w:style w:type="character" w:styleId="Emphasis">
    <w:name w:val="Emphasis"/>
    <w:uiPriority w:val="20"/>
    <w:qFormat/>
    <w:rsid w:val="00C43620"/>
    <w:rPr>
      <w:caps/>
      <w:spacing w:val="5"/>
      <w:sz w:val="20"/>
      <w:szCs w:val="20"/>
    </w:rPr>
  </w:style>
  <w:style w:type="paragraph" w:styleId="NoSpacing">
    <w:name w:val="No Spacing"/>
    <w:basedOn w:val="Normal"/>
    <w:link w:val="NoSpacingChar"/>
    <w:uiPriority w:val="1"/>
    <w:qFormat/>
    <w:rsid w:val="00C43620"/>
    <w:pPr>
      <w:spacing w:after="0" w:line="240" w:lineRule="auto"/>
    </w:pPr>
  </w:style>
  <w:style w:type="character" w:customStyle="1" w:styleId="NoSpacingChar">
    <w:name w:val="No Spacing Char"/>
    <w:basedOn w:val="DefaultParagraphFont"/>
    <w:link w:val="NoSpacing"/>
    <w:uiPriority w:val="1"/>
    <w:rsid w:val="00C43620"/>
  </w:style>
  <w:style w:type="paragraph" w:styleId="ListParagraph">
    <w:name w:val="List Paragraph"/>
    <w:basedOn w:val="Normal"/>
    <w:uiPriority w:val="34"/>
    <w:qFormat/>
    <w:rsid w:val="00C43620"/>
    <w:pPr>
      <w:ind w:left="720"/>
      <w:contextualSpacing/>
    </w:pPr>
  </w:style>
  <w:style w:type="paragraph" w:styleId="Quote">
    <w:name w:val="Quote"/>
    <w:basedOn w:val="Normal"/>
    <w:next w:val="Normal"/>
    <w:link w:val="QuoteChar"/>
    <w:uiPriority w:val="29"/>
    <w:qFormat/>
    <w:rsid w:val="00C43620"/>
    <w:rPr>
      <w:i/>
      <w:iCs/>
    </w:rPr>
  </w:style>
  <w:style w:type="character" w:customStyle="1" w:styleId="QuoteChar">
    <w:name w:val="Quote Char"/>
    <w:basedOn w:val="DefaultParagraphFont"/>
    <w:link w:val="Quote"/>
    <w:uiPriority w:val="29"/>
    <w:rsid w:val="00C43620"/>
    <w:rPr>
      <w:rFonts w:eastAsia="Times New Roman" w:cs="Times New Roman"/>
      <w:i/>
      <w:iCs/>
    </w:rPr>
  </w:style>
  <w:style w:type="paragraph" w:styleId="IntenseQuote">
    <w:name w:val="Intense Quote"/>
    <w:basedOn w:val="Normal"/>
    <w:next w:val="Normal"/>
    <w:link w:val="IntenseQuoteChar"/>
    <w:uiPriority w:val="30"/>
    <w:qFormat/>
    <w:rsid w:val="00C43620"/>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C43620"/>
    <w:rPr>
      <w:rFonts w:eastAsia="Times New Roman" w:cs="Times New Roman"/>
      <w:caps/>
      <w:color w:val="622423"/>
      <w:spacing w:val="5"/>
      <w:sz w:val="20"/>
      <w:szCs w:val="20"/>
    </w:rPr>
  </w:style>
  <w:style w:type="character" w:styleId="SubtleEmphasis">
    <w:name w:val="Subtle Emphasis"/>
    <w:uiPriority w:val="19"/>
    <w:qFormat/>
    <w:rsid w:val="00C43620"/>
    <w:rPr>
      <w:i/>
      <w:iCs/>
    </w:rPr>
  </w:style>
  <w:style w:type="character" w:styleId="IntenseEmphasis">
    <w:name w:val="Intense Emphasis"/>
    <w:uiPriority w:val="21"/>
    <w:qFormat/>
    <w:rsid w:val="00C43620"/>
    <w:rPr>
      <w:i/>
      <w:iCs/>
      <w:caps/>
      <w:spacing w:val="10"/>
      <w:sz w:val="20"/>
      <w:szCs w:val="20"/>
    </w:rPr>
  </w:style>
  <w:style w:type="character" w:styleId="SubtleReference">
    <w:name w:val="Subtle Reference"/>
    <w:basedOn w:val="DefaultParagraphFont"/>
    <w:uiPriority w:val="31"/>
    <w:qFormat/>
    <w:rsid w:val="00C43620"/>
    <w:rPr>
      <w:rFonts w:ascii="Calibri" w:eastAsia="Times New Roman" w:hAnsi="Calibri" w:cs="Times New Roman"/>
      <w:i/>
      <w:iCs/>
      <w:color w:val="622423"/>
    </w:rPr>
  </w:style>
  <w:style w:type="character" w:styleId="IntenseReference">
    <w:name w:val="Intense Reference"/>
    <w:uiPriority w:val="32"/>
    <w:qFormat/>
    <w:rsid w:val="00C43620"/>
    <w:rPr>
      <w:rFonts w:ascii="Calibri" w:eastAsia="Times New Roman" w:hAnsi="Calibri" w:cs="Times New Roman"/>
      <w:b/>
      <w:bCs/>
      <w:i/>
      <w:iCs/>
      <w:color w:val="622423"/>
    </w:rPr>
  </w:style>
  <w:style w:type="character" w:styleId="BookTitle">
    <w:name w:val="Book Title"/>
    <w:uiPriority w:val="33"/>
    <w:qFormat/>
    <w:rsid w:val="00C43620"/>
    <w:rPr>
      <w:caps/>
      <w:color w:val="622423"/>
      <w:spacing w:val="5"/>
      <w:u w:color="622423"/>
    </w:rPr>
  </w:style>
  <w:style w:type="paragraph" w:styleId="TOCHeading">
    <w:name w:val="TOC Heading"/>
    <w:basedOn w:val="Heading1"/>
    <w:next w:val="Normal"/>
    <w:uiPriority w:val="39"/>
    <w:semiHidden/>
    <w:unhideWhenUsed/>
    <w:qFormat/>
    <w:rsid w:val="00C43620"/>
    <w:pPr>
      <w:outlineLvl w:val="9"/>
    </w:pPr>
  </w:style>
  <w:style w:type="table" w:styleId="TableGrid">
    <w:name w:val="Table Grid"/>
    <w:basedOn w:val="TableNormal"/>
    <w:uiPriority w:val="59"/>
    <w:rsid w:val="00C436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05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umt</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8987</dc:creator>
  <cp:lastModifiedBy>Dr. Tanvir Hussain</cp:lastModifiedBy>
  <cp:revision>15</cp:revision>
  <cp:lastPrinted>2013-09-06T12:31:00Z</cp:lastPrinted>
  <dcterms:created xsi:type="dcterms:W3CDTF">2025-11-17T10:32:00Z</dcterms:created>
  <dcterms:modified xsi:type="dcterms:W3CDTF">2025-12-03T09:05:00Z</dcterms:modified>
</cp:coreProperties>
</file>