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3A41" w14:textId="77777777" w:rsidR="00543997" w:rsidRDefault="00543997" w:rsidP="00543997">
      <w:pPr>
        <w:spacing w:after="0" w:line="240" w:lineRule="auto"/>
        <w:jc w:val="center"/>
        <w:rPr>
          <w:rFonts w:eastAsia="Times New Roman" w:cstheme="minorHAnsi"/>
          <w:b/>
          <w:color w:val="1F497D" w:themeColor="text2"/>
          <w:sz w:val="40"/>
          <w:szCs w:val="40"/>
          <w:u w:val="single"/>
        </w:rPr>
      </w:pPr>
      <w:r w:rsidRPr="00E05A2D">
        <w:rPr>
          <w:rFonts w:eastAsia="Times New Roman" w:cstheme="minorHAnsi"/>
          <w:b/>
          <w:bCs/>
          <w:color w:val="1F497D" w:themeColor="text2"/>
          <w:sz w:val="40"/>
          <w:szCs w:val="40"/>
          <w:u w:val="single"/>
        </w:rPr>
        <w:t>MS</w:t>
      </w:r>
      <w:r w:rsidR="00B42D1A">
        <w:rPr>
          <w:rFonts w:eastAsia="Times New Roman" w:cstheme="minorHAnsi"/>
          <w:b/>
          <w:bCs/>
          <w:color w:val="1F497D" w:themeColor="text2"/>
          <w:sz w:val="40"/>
          <w:szCs w:val="40"/>
          <w:u w:val="single"/>
        </w:rPr>
        <w:t xml:space="preserve"> </w:t>
      </w:r>
      <w:r w:rsidRPr="00E05A2D">
        <w:rPr>
          <w:rFonts w:eastAsia="Times New Roman" w:cstheme="minorHAnsi"/>
          <w:b/>
          <w:color w:val="1F497D" w:themeColor="text2"/>
          <w:sz w:val="40"/>
          <w:szCs w:val="40"/>
          <w:u w:val="single"/>
        </w:rPr>
        <w:t>Mathematics</w:t>
      </w:r>
      <w:r w:rsidR="00DB405A">
        <w:rPr>
          <w:rFonts w:eastAsia="Times New Roman" w:cstheme="minorHAnsi"/>
          <w:b/>
          <w:color w:val="1F497D" w:themeColor="text2"/>
          <w:sz w:val="40"/>
          <w:szCs w:val="40"/>
          <w:u w:val="single"/>
        </w:rPr>
        <w:t>/MS Mathematics (weekend)</w:t>
      </w:r>
      <w:r w:rsidR="00DB405A">
        <w:rPr>
          <w:rFonts w:eastAsia="Times New Roman" w:cstheme="minorHAnsi"/>
          <w:b/>
          <w:color w:val="1F497D" w:themeColor="text2"/>
          <w:sz w:val="40"/>
          <w:szCs w:val="40"/>
          <w:u w:val="single"/>
        </w:rPr>
        <w:br/>
      </w:r>
      <w:r w:rsidR="00DB405A" w:rsidRPr="00DB405A">
        <w:rPr>
          <w:rFonts w:eastAsia="Times New Roman" w:cstheme="minorHAnsi"/>
          <w:b/>
          <w:color w:val="1F497D" w:themeColor="text2"/>
          <w:sz w:val="52"/>
          <w:szCs w:val="52"/>
          <w:u w:val="single"/>
        </w:rPr>
        <w:t>For All Batches</w:t>
      </w:r>
    </w:p>
    <w:p w14:paraId="5F67AF72" w14:textId="77777777" w:rsidR="00DB405A" w:rsidRPr="00E05A2D" w:rsidRDefault="00DB405A" w:rsidP="00543997">
      <w:pPr>
        <w:spacing w:after="0" w:line="240" w:lineRule="auto"/>
        <w:jc w:val="center"/>
        <w:rPr>
          <w:rFonts w:eastAsia="Times New Roman" w:cstheme="minorHAnsi"/>
          <w:b/>
          <w:bCs/>
          <w:color w:val="1F497D" w:themeColor="text2"/>
          <w:sz w:val="40"/>
          <w:szCs w:val="40"/>
          <w:u w:val="single"/>
        </w:rPr>
      </w:pPr>
    </w:p>
    <w:p w14:paraId="27C28E78" w14:textId="77777777" w:rsidR="004954F7" w:rsidRDefault="002C5243" w:rsidP="00A50824">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sidRPr="005E42A3">
        <w:rPr>
          <w:rFonts w:ascii="Arial" w:eastAsia="Times New Roman" w:hAnsi="Arial" w:cs="Arial"/>
          <w:b/>
          <w:color w:val="C00000"/>
          <w:sz w:val="24"/>
          <w:szCs w:val="24"/>
        </w:rPr>
        <w:t>Program Brief</w:t>
      </w:r>
      <w:r w:rsidR="00A50824">
        <w:rPr>
          <w:rFonts w:ascii="Arial" w:eastAsia="Times New Roman" w:hAnsi="Arial" w:cs="Arial"/>
          <w:b/>
          <w:color w:val="C00000"/>
          <w:sz w:val="24"/>
          <w:szCs w:val="24"/>
        </w:rPr>
        <w:br/>
      </w:r>
      <w:r w:rsidR="00BD4678" w:rsidRPr="00BD4678">
        <w:rPr>
          <w:rFonts w:eastAsia="Times New Roman" w:cstheme="minorHAnsi"/>
          <w:color w:val="17365D" w:themeColor="text2" w:themeShade="BF"/>
          <w:sz w:val="24"/>
          <w:szCs w:val="24"/>
        </w:rPr>
        <w:t xml:space="preserve">Mathematics plays a very imperative role in the advancements of science and technology today. Its role is inevitable in interdisciplinary sciences and social sciences as well. In this program, we aim to investigate new techniques and algorithms and computational analysis with further emphasis on applications in different disciplines. The MS program spans over two years of full-time study in which the participant needs to successfully complete his/her required credit hours. Classes are normally scheduled in the evening for the benefit of employed participants. The school provides highly qualified </w:t>
      </w:r>
      <w:proofErr w:type="spellStart"/>
      <w:r w:rsidR="00BD4678" w:rsidRPr="00BD4678">
        <w:rPr>
          <w:rFonts w:eastAsia="Times New Roman" w:cstheme="minorHAnsi"/>
          <w:color w:val="17365D" w:themeColor="text2" w:themeShade="BF"/>
          <w:sz w:val="24"/>
          <w:szCs w:val="24"/>
        </w:rPr>
        <w:t>Ph.D</w:t>
      </w:r>
      <w:proofErr w:type="spellEnd"/>
      <w:r w:rsidR="00BD4678" w:rsidRPr="00BD4678">
        <w:rPr>
          <w:rFonts w:eastAsia="Times New Roman" w:cstheme="minorHAnsi"/>
          <w:color w:val="17365D" w:themeColor="text2" w:themeShade="BF"/>
          <w:sz w:val="24"/>
          <w:szCs w:val="24"/>
        </w:rPr>
        <w:t xml:space="preserve"> supervisors for completing MS thesis. Students may specialize in several areas: Fluid dynamics, Peristaltic flows, Boundary layer flows, Computational techniques for solving nonlinear PDEs, Group theory, Fuzzy Algebra etc.</w:t>
      </w:r>
      <w:r w:rsidR="00BD4678" w:rsidRPr="00BD4678">
        <w:rPr>
          <w:rFonts w:eastAsia="Times New Roman" w:cstheme="minorHAnsi"/>
          <w:color w:val="17365D" w:themeColor="text2" w:themeShade="BF"/>
          <w:sz w:val="24"/>
          <w:szCs w:val="24"/>
        </w:rPr>
        <w:br/>
      </w:r>
      <w:r w:rsidR="00BD4678" w:rsidRPr="00BD4678">
        <w:rPr>
          <w:rFonts w:eastAsia="Times New Roman" w:cstheme="minorHAnsi"/>
          <w:color w:val="17365D" w:themeColor="text2" w:themeShade="BF"/>
          <w:sz w:val="24"/>
          <w:szCs w:val="24"/>
        </w:rPr>
        <w:br/>
      </w:r>
      <w:r w:rsidR="00E865EF">
        <w:rPr>
          <w:rFonts w:eastAsia="Times New Roman" w:cstheme="minorHAnsi"/>
          <w:color w:val="17365D" w:themeColor="text2" w:themeShade="BF"/>
          <w:sz w:val="24"/>
          <w:szCs w:val="24"/>
        </w:rPr>
        <w:t xml:space="preserve">MS </w:t>
      </w:r>
      <w:r w:rsidR="00BD4678" w:rsidRPr="00BD4678">
        <w:rPr>
          <w:rFonts w:eastAsia="Times New Roman" w:cstheme="minorHAnsi"/>
          <w:color w:val="17365D" w:themeColor="text2" w:themeShade="BF"/>
          <w:sz w:val="24"/>
          <w:szCs w:val="24"/>
        </w:rPr>
        <w:t xml:space="preserve">degree program is designed to develop knowledge and research skills in various applied/pure mathematics areas. The dissertation component of this program provides the candidates with an opportunity to solve highly complex, original problems in their area of interest. Universities and other research organizations employ graduates of this program. </w:t>
      </w:r>
      <w:r w:rsidR="004954F7" w:rsidRPr="00BD4678">
        <w:rPr>
          <w:rFonts w:eastAsia="Times New Roman" w:cstheme="minorHAnsi"/>
          <w:color w:val="17365D" w:themeColor="text2" w:themeShade="BF"/>
          <w:sz w:val="24"/>
          <w:szCs w:val="24"/>
        </w:rPr>
        <w:t>The candidates for this degree program can specialize in</w:t>
      </w:r>
      <w:r w:rsidR="004954F7">
        <w:rPr>
          <w:rFonts w:eastAsia="Times New Roman" w:cstheme="minorHAnsi"/>
          <w:color w:val="17365D" w:themeColor="text2" w:themeShade="BF"/>
          <w:sz w:val="24"/>
          <w:szCs w:val="24"/>
        </w:rPr>
        <w:t xml:space="preserve"> </w:t>
      </w:r>
      <w:r w:rsidR="004954F7" w:rsidRPr="00BD4678">
        <w:rPr>
          <w:rFonts w:eastAsia="Times New Roman" w:cstheme="minorHAnsi"/>
          <w:color w:val="17365D" w:themeColor="text2" w:themeShade="BF"/>
          <w:sz w:val="24"/>
          <w:szCs w:val="24"/>
        </w:rPr>
        <w:t>Fluid dynamics, computational Fluid Dynamics, Heat and mass transfer analysis, Computational Mathemati</w:t>
      </w:r>
      <w:r w:rsidR="004954F7">
        <w:rPr>
          <w:rFonts w:eastAsia="Times New Roman" w:cstheme="minorHAnsi"/>
          <w:color w:val="17365D" w:themeColor="text2" w:themeShade="BF"/>
          <w:sz w:val="24"/>
          <w:szCs w:val="24"/>
        </w:rPr>
        <w:t xml:space="preserve">cs, Fuzzy Algebra, Cryptography, Computational Analysis, Differential Equations </w:t>
      </w:r>
      <w:r w:rsidR="004954F7" w:rsidRPr="00BD4678">
        <w:rPr>
          <w:rFonts w:eastAsia="Times New Roman" w:cstheme="minorHAnsi"/>
          <w:color w:val="17365D" w:themeColor="text2" w:themeShade="BF"/>
          <w:sz w:val="24"/>
          <w:szCs w:val="24"/>
        </w:rPr>
        <w:t>etc.</w:t>
      </w:r>
    </w:p>
    <w:p w14:paraId="6DE05434" w14:textId="77777777" w:rsidR="00BD4678" w:rsidRPr="006B1320" w:rsidRDefault="00A50824" w:rsidP="00A50824">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Pr>
          <w:rFonts w:ascii="Arial" w:eastAsia="Times New Roman" w:hAnsi="Arial" w:cs="Arial"/>
          <w:b/>
          <w:color w:val="C00000"/>
          <w:sz w:val="24"/>
          <w:szCs w:val="24"/>
        </w:rPr>
        <w:br/>
      </w:r>
      <w:r w:rsidR="002C5243" w:rsidRPr="005E42A3">
        <w:rPr>
          <w:rFonts w:ascii="Arial" w:eastAsia="Times New Roman" w:hAnsi="Arial" w:cs="Arial"/>
          <w:b/>
          <w:color w:val="C00000"/>
          <w:sz w:val="24"/>
          <w:szCs w:val="24"/>
        </w:rPr>
        <w:t>Program Mission Statement</w:t>
      </w:r>
      <w:r>
        <w:rPr>
          <w:rFonts w:ascii="Arial" w:eastAsia="Times New Roman" w:hAnsi="Arial" w:cs="Arial"/>
          <w:b/>
          <w:color w:val="C00000"/>
          <w:sz w:val="24"/>
          <w:szCs w:val="24"/>
        </w:rPr>
        <w:br/>
      </w:r>
      <w:r w:rsidR="00BD4678" w:rsidRPr="006B1320">
        <w:rPr>
          <w:rFonts w:eastAsia="Times New Roman" w:cstheme="minorHAnsi"/>
          <w:color w:val="17365D" w:themeColor="text2" w:themeShade="BF"/>
          <w:sz w:val="24"/>
          <w:szCs w:val="24"/>
        </w:rPr>
        <w:t xml:space="preserve">MS degree program </w:t>
      </w:r>
      <w:r w:rsidR="0034232E">
        <w:rPr>
          <w:rFonts w:eastAsia="Times New Roman" w:cstheme="minorHAnsi"/>
          <w:color w:val="17365D" w:themeColor="text2" w:themeShade="BF"/>
          <w:sz w:val="24"/>
          <w:szCs w:val="24"/>
        </w:rPr>
        <w:t>is</w:t>
      </w:r>
      <w:r w:rsidR="00BD4678" w:rsidRPr="006B1320">
        <w:rPr>
          <w:rFonts w:eastAsia="Times New Roman" w:cstheme="minorHAnsi"/>
          <w:color w:val="17365D" w:themeColor="text2" w:themeShade="BF"/>
          <w:sz w:val="24"/>
          <w:szCs w:val="24"/>
        </w:rPr>
        <w:t xml:space="preserve"> designed to develop knowledge and skills in specialized technical areas and promoting research interest and activities in the current dimensions. Fluid dynamics, Computational techniques for solving differential equations, Computer simulation and modeling, Fuzzy Algebra are widely used and connected with the modern dimensions like physiology, industry, biology, aerospace engineering, cryptography etc. The thesis component of this program provides the participant with an opportunity to apply the skills and knowledge acquired through the course-work in solving complex problems.</w:t>
      </w:r>
    </w:p>
    <w:p w14:paraId="520B3B16" w14:textId="77777777" w:rsidR="00DB405A" w:rsidRDefault="00D07C71" w:rsidP="00A50824">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sidRPr="005E42A3">
        <w:rPr>
          <w:rFonts w:ascii="Arial" w:eastAsia="Times New Roman" w:hAnsi="Arial" w:cs="Arial"/>
          <w:b/>
          <w:color w:val="C00000"/>
          <w:sz w:val="24"/>
          <w:szCs w:val="24"/>
        </w:rPr>
        <w:t>Career Prospects</w:t>
      </w:r>
      <w:r w:rsidR="00A50824">
        <w:rPr>
          <w:rFonts w:ascii="Arial" w:eastAsia="Times New Roman" w:hAnsi="Arial" w:cs="Arial"/>
          <w:b/>
          <w:color w:val="C00000"/>
          <w:sz w:val="24"/>
          <w:szCs w:val="24"/>
        </w:rPr>
        <w:br/>
      </w:r>
      <w:r w:rsidRPr="006B1320">
        <w:rPr>
          <w:rFonts w:eastAsia="Times New Roman" w:cstheme="minorHAnsi"/>
          <w:color w:val="17365D" w:themeColor="text2" w:themeShade="BF"/>
          <w:sz w:val="24"/>
          <w:szCs w:val="24"/>
        </w:rPr>
        <w:t>Mathematics has become one of the main focused research area in Pakistan and around the world as well. Due to applications and usefulness in basic sciences and other disciplines, there is a growing demand of applied mathematicians in public and private sectors, research organizations and industries. We hope the graduates will play a vital role by serving as well trained mathematician, system analyst and optimization analysts and other mathematics related jobs. MS</w:t>
      </w:r>
      <w:r w:rsidR="00E865EF">
        <w:rPr>
          <w:rFonts w:eastAsia="Times New Roman" w:cstheme="minorHAnsi"/>
          <w:color w:val="17365D" w:themeColor="text2" w:themeShade="BF"/>
          <w:sz w:val="24"/>
          <w:szCs w:val="24"/>
        </w:rPr>
        <w:t xml:space="preserve"> </w:t>
      </w:r>
      <w:r w:rsidRPr="006B1320">
        <w:rPr>
          <w:rFonts w:eastAsia="Times New Roman" w:cstheme="minorHAnsi"/>
          <w:color w:val="17365D" w:themeColor="text2" w:themeShade="BF"/>
          <w:sz w:val="24"/>
          <w:szCs w:val="24"/>
        </w:rPr>
        <w:t>program prepares the students with best all-inclusive skills and knowledge they need to pursue the best career option in the most dynamic areas of modern science and technology. This program practice the students to understand the mathematical problem lying in the daily life system, model it and then solve it by using analytic and numerical technique. During the last few decades, the Mathematics has become the focal and grooming research area due to the exponential growth of science and technology all over the world and growing demand of professionals and researchers. The most</w:t>
      </w:r>
      <w:r w:rsidR="00E865EF">
        <w:rPr>
          <w:rFonts w:eastAsia="Times New Roman" w:cstheme="minorHAnsi"/>
          <w:color w:val="17365D" w:themeColor="text2" w:themeShade="BF"/>
          <w:sz w:val="24"/>
          <w:szCs w:val="24"/>
        </w:rPr>
        <w:t xml:space="preserve"> outstanding career paths of MS</w:t>
      </w:r>
      <w:r w:rsidRPr="006B1320">
        <w:rPr>
          <w:rFonts w:eastAsia="Times New Roman" w:cstheme="minorHAnsi"/>
          <w:color w:val="17365D" w:themeColor="text2" w:themeShade="BF"/>
          <w:sz w:val="24"/>
          <w:szCs w:val="24"/>
        </w:rPr>
        <w:t xml:space="preserve"> students </w:t>
      </w:r>
    </w:p>
    <w:p w14:paraId="13E69FEC" w14:textId="77777777" w:rsidR="00DB405A" w:rsidRPr="005E42A3" w:rsidRDefault="00D07C71" w:rsidP="00A50824">
      <w:pPr>
        <w:shd w:val="clear" w:color="auto" w:fill="FFFFFF"/>
        <w:spacing w:before="100" w:beforeAutospacing="1" w:after="100" w:afterAutospacing="1" w:line="240" w:lineRule="auto"/>
        <w:rPr>
          <w:rFonts w:ascii="Arial" w:eastAsia="Times New Roman" w:hAnsi="Arial" w:cs="Arial"/>
          <w:b/>
          <w:color w:val="C00000"/>
          <w:sz w:val="24"/>
          <w:szCs w:val="24"/>
        </w:rPr>
      </w:pPr>
      <w:r w:rsidRPr="006B1320">
        <w:rPr>
          <w:rFonts w:eastAsia="Times New Roman" w:cstheme="minorHAnsi"/>
          <w:color w:val="17365D" w:themeColor="text2" w:themeShade="BF"/>
          <w:sz w:val="24"/>
          <w:szCs w:val="24"/>
        </w:rPr>
        <w:lastRenderedPageBreak/>
        <w:t>are teaching, research s</w:t>
      </w:r>
      <w:r w:rsidR="00DB405A">
        <w:rPr>
          <w:rFonts w:eastAsia="Times New Roman" w:cstheme="minorHAnsi"/>
          <w:color w:val="17365D" w:themeColor="text2" w:themeShade="BF"/>
          <w:sz w:val="24"/>
          <w:szCs w:val="24"/>
        </w:rPr>
        <w:t>upport or grant administration.</w:t>
      </w:r>
    </w:p>
    <w:p w14:paraId="1191EDEA" w14:textId="77777777" w:rsidR="002C5243" w:rsidRPr="005E42A3" w:rsidRDefault="002C5243" w:rsidP="00145F70">
      <w:pPr>
        <w:shd w:val="clear" w:color="auto" w:fill="FFFFFF"/>
        <w:spacing w:before="100" w:beforeAutospacing="1" w:after="100" w:afterAutospacing="1" w:line="240" w:lineRule="auto"/>
        <w:rPr>
          <w:rFonts w:ascii="Arial" w:eastAsia="Times New Roman" w:hAnsi="Arial" w:cs="Arial"/>
          <w:b/>
          <w:color w:val="C00000"/>
          <w:sz w:val="24"/>
          <w:szCs w:val="24"/>
        </w:rPr>
      </w:pPr>
      <w:r w:rsidRPr="005E42A3">
        <w:rPr>
          <w:rFonts w:ascii="Arial" w:eastAsia="Times New Roman" w:hAnsi="Arial" w:cs="Arial"/>
          <w:b/>
          <w:color w:val="C00000"/>
          <w:sz w:val="24"/>
          <w:szCs w:val="24"/>
        </w:rPr>
        <w:t>Program Structure</w:t>
      </w:r>
    </w:p>
    <w:p w14:paraId="2660E0EF" w14:textId="77777777" w:rsidR="001B3068" w:rsidRDefault="002C5243" w:rsidP="00C70E40">
      <w:pPr>
        <w:shd w:val="clear" w:color="auto" w:fill="FFFFFF"/>
        <w:spacing w:before="100" w:beforeAutospacing="1" w:after="100" w:afterAutospacing="1" w:line="240" w:lineRule="auto"/>
        <w:ind w:left="1440"/>
        <w:rPr>
          <w:rFonts w:eastAsia="Times New Roman" w:cstheme="minorHAnsi"/>
          <w:color w:val="17365D" w:themeColor="text2" w:themeShade="BF"/>
          <w:sz w:val="24"/>
          <w:szCs w:val="24"/>
        </w:rPr>
      </w:pPr>
      <w:r w:rsidRPr="00A53CD5">
        <w:rPr>
          <w:rFonts w:ascii="Arial" w:eastAsia="Times New Roman" w:hAnsi="Arial" w:cs="Arial"/>
          <w:color w:val="222222"/>
          <w:sz w:val="24"/>
          <w:szCs w:val="24"/>
        </w:rPr>
        <w:t>a)</w:t>
      </w:r>
      <w:r w:rsidRPr="00A53CD5">
        <w:rPr>
          <w:rFonts w:ascii="Times New Roman" w:eastAsia="Times New Roman" w:hAnsi="Times New Roman" w:cs="Times New Roman"/>
          <w:color w:val="222222"/>
          <w:sz w:val="24"/>
          <w:szCs w:val="24"/>
        </w:rPr>
        <w:t>     </w:t>
      </w:r>
      <w:r w:rsidRPr="00082A54">
        <w:rPr>
          <w:rFonts w:eastAsia="Times New Roman" w:cstheme="minorHAnsi"/>
          <w:color w:val="17365D" w:themeColor="text2" w:themeShade="BF"/>
          <w:sz w:val="24"/>
          <w:szCs w:val="24"/>
        </w:rPr>
        <w:t>Duration</w:t>
      </w:r>
      <w:r w:rsidR="00F00A48" w:rsidRPr="00082A54">
        <w:rPr>
          <w:rFonts w:eastAsia="Times New Roman" w:cstheme="minorHAnsi"/>
          <w:color w:val="17365D" w:themeColor="text2" w:themeShade="BF"/>
          <w:sz w:val="24"/>
          <w:szCs w:val="24"/>
        </w:rPr>
        <w:t>: 2 Year</w:t>
      </w:r>
      <w:r w:rsidR="009B0E22" w:rsidRPr="00082A54">
        <w:rPr>
          <w:rFonts w:eastAsia="Times New Roman" w:cstheme="minorHAnsi"/>
          <w:color w:val="17365D" w:themeColor="text2" w:themeShade="BF"/>
          <w:sz w:val="24"/>
          <w:szCs w:val="24"/>
        </w:rPr>
        <w:br/>
      </w:r>
      <w:r w:rsidRPr="00082A54">
        <w:rPr>
          <w:rFonts w:eastAsia="Times New Roman" w:cstheme="minorHAnsi"/>
          <w:color w:val="17365D" w:themeColor="text2" w:themeShade="BF"/>
          <w:sz w:val="24"/>
          <w:szCs w:val="24"/>
        </w:rPr>
        <w:t>b)      Semesters</w:t>
      </w:r>
      <w:r w:rsidR="00F00A48" w:rsidRPr="00082A54">
        <w:rPr>
          <w:rFonts w:eastAsia="Times New Roman" w:cstheme="minorHAnsi"/>
          <w:color w:val="17365D" w:themeColor="text2" w:themeShade="BF"/>
          <w:sz w:val="24"/>
          <w:szCs w:val="24"/>
        </w:rPr>
        <w:t>: 4</w:t>
      </w:r>
      <w:r w:rsidR="009B0E22" w:rsidRPr="00082A54">
        <w:rPr>
          <w:rFonts w:eastAsia="Times New Roman" w:cstheme="minorHAnsi"/>
          <w:color w:val="17365D" w:themeColor="text2" w:themeShade="BF"/>
          <w:sz w:val="24"/>
          <w:szCs w:val="24"/>
        </w:rPr>
        <w:br/>
      </w:r>
      <w:r w:rsidRPr="00082A54">
        <w:rPr>
          <w:rFonts w:eastAsia="Times New Roman" w:cstheme="minorHAnsi"/>
          <w:color w:val="17365D" w:themeColor="text2" w:themeShade="BF"/>
          <w:sz w:val="24"/>
          <w:szCs w:val="24"/>
        </w:rPr>
        <w:t>c)      Description of Courses (Core Courses &amp; Elective Courses)</w:t>
      </w:r>
      <w:r w:rsidR="00F00A48" w:rsidRPr="00082A54">
        <w:rPr>
          <w:rFonts w:eastAsia="Times New Roman" w:cstheme="minorHAnsi"/>
          <w:color w:val="17365D" w:themeColor="text2" w:themeShade="BF"/>
          <w:sz w:val="24"/>
          <w:szCs w:val="24"/>
        </w:rPr>
        <w:br/>
        <w:t xml:space="preserve">          - Core Courses: 1</w:t>
      </w:r>
      <w:r w:rsidR="00C70E40">
        <w:rPr>
          <w:rFonts w:eastAsia="Times New Roman" w:cstheme="minorHAnsi"/>
          <w:color w:val="17365D" w:themeColor="text2" w:themeShade="BF"/>
          <w:sz w:val="24"/>
          <w:szCs w:val="24"/>
        </w:rPr>
        <w:t>2</w:t>
      </w:r>
      <w:r w:rsidR="00F00A48" w:rsidRPr="00082A54">
        <w:rPr>
          <w:rFonts w:eastAsia="Times New Roman" w:cstheme="minorHAnsi"/>
          <w:color w:val="17365D" w:themeColor="text2" w:themeShade="BF"/>
          <w:sz w:val="24"/>
          <w:szCs w:val="24"/>
        </w:rPr>
        <w:t xml:space="preserve"> CH’s</w:t>
      </w:r>
      <w:r w:rsidR="00F00A48" w:rsidRPr="00082A54">
        <w:rPr>
          <w:rFonts w:eastAsia="Times New Roman" w:cstheme="minorHAnsi"/>
          <w:color w:val="17365D" w:themeColor="text2" w:themeShade="BF"/>
          <w:sz w:val="24"/>
          <w:szCs w:val="24"/>
        </w:rPr>
        <w:br/>
        <w:t xml:space="preserve">          - Elective Courses: </w:t>
      </w:r>
      <w:r w:rsidR="00C70E40">
        <w:rPr>
          <w:rFonts w:eastAsia="Times New Roman" w:cstheme="minorHAnsi"/>
          <w:color w:val="17365D" w:themeColor="text2" w:themeShade="BF"/>
          <w:sz w:val="24"/>
          <w:szCs w:val="24"/>
        </w:rPr>
        <w:t>12</w:t>
      </w:r>
      <w:r w:rsidR="00F00A48" w:rsidRPr="00082A54">
        <w:rPr>
          <w:rFonts w:eastAsia="Times New Roman" w:cstheme="minorHAnsi"/>
          <w:color w:val="17365D" w:themeColor="text2" w:themeShade="BF"/>
          <w:sz w:val="24"/>
          <w:szCs w:val="24"/>
        </w:rPr>
        <w:t xml:space="preserve"> CH’s</w:t>
      </w:r>
      <w:r w:rsidR="009B0E22" w:rsidRPr="00082A54">
        <w:rPr>
          <w:rFonts w:eastAsia="Times New Roman" w:cstheme="minorHAnsi"/>
          <w:color w:val="17365D" w:themeColor="text2" w:themeShade="BF"/>
          <w:sz w:val="24"/>
          <w:szCs w:val="24"/>
        </w:rPr>
        <w:br/>
      </w:r>
      <w:r w:rsidRPr="00082A54">
        <w:rPr>
          <w:rFonts w:eastAsia="Times New Roman" w:cstheme="minorHAnsi"/>
          <w:color w:val="17365D" w:themeColor="text2" w:themeShade="BF"/>
          <w:sz w:val="24"/>
          <w:szCs w:val="24"/>
        </w:rPr>
        <w:t>d)      Thesis Credit hours</w:t>
      </w:r>
      <w:r w:rsidR="00F00A48" w:rsidRPr="00082A54">
        <w:rPr>
          <w:rFonts w:eastAsia="Times New Roman" w:cstheme="minorHAnsi"/>
          <w:color w:val="17365D" w:themeColor="text2" w:themeShade="BF"/>
          <w:sz w:val="24"/>
          <w:szCs w:val="24"/>
        </w:rPr>
        <w:t>: 6</w:t>
      </w:r>
      <w:r w:rsidR="009B0E22" w:rsidRPr="00082A54">
        <w:rPr>
          <w:rFonts w:eastAsia="Times New Roman" w:cstheme="minorHAnsi"/>
          <w:color w:val="17365D" w:themeColor="text2" w:themeShade="BF"/>
          <w:sz w:val="24"/>
          <w:szCs w:val="24"/>
        </w:rPr>
        <w:br/>
      </w:r>
      <w:r w:rsidRPr="00082A54">
        <w:rPr>
          <w:rFonts w:eastAsia="Times New Roman" w:cstheme="minorHAnsi"/>
          <w:color w:val="17365D" w:themeColor="text2" w:themeShade="BF"/>
          <w:sz w:val="24"/>
          <w:szCs w:val="24"/>
        </w:rPr>
        <w:t>e)      Total Credit Hours</w:t>
      </w:r>
      <w:r w:rsidR="00F00A48" w:rsidRPr="00082A54">
        <w:rPr>
          <w:rFonts w:eastAsia="Times New Roman" w:cstheme="minorHAnsi"/>
          <w:color w:val="17365D" w:themeColor="text2" w:themeShade="BF"/>
          <w:sz w:val="24"/>
          <w:szCs w:val="24"/>
        </w:rPr>
        <w:t>: Minimum</w:t>
      </w:r>
      <w:r w:rsidR="00F00A48" w:rsidRPr="00116768">
        <w:rPr>
          <w:rFonts w:eastAsia="Times New Roman" w:cstheme="minorHAnsi"/>
          <w:color w:val="17365D" w:themeColor="text2" w:themeShade="BF"/>
          <w:sz w:val="24"/>
          <w:szCs w:val="24"/>
        </w:rPr>
        <w:t xml:space="preserve"> 30 </w:t>
      </w:r>
    </w:p>
    <w:p w14:paraId="6DA1E9C4" w14:textId="77777777" w:rsidR="00C70E40" w:rsidRPr="00C70E40" w:rsidRDefault="00C70E40" w:rsidP="00C70E40">
      <w:pPr>
        <w:shd w:val="clear" w:color="auto" w:fill="FFFFFF"/>
        <w:spacing w:before="100" w:beforeAutospacing="1" w:after="100" w:afterAutospacing="1" w:line="240" w:lineRule="auto"/>
        <w:rPr>
          <w:rFonts w:ascii="Arial" w:eastAsia="Times New Roman" w:hAnsi="Arial" w:cs="Arial"/>
          <w:b/>
          <w:color w:val="C00000"/>
          <w:sz w:val="24"/>
          <w:szCs w:val="24"/>
        </w:rPr>
      </w:pPr>
      <w:r>
        <w:rPr>
          <w:rFonts w:ascii="Arial" w:eastAsia="Times New Roman" w:hAnsi="Arial" w:cs="Arial"/>
          <w:b/>
          <w:color w:val="C00000"/>
          <w:sz w:val="24"/>
          <w:szCs w:val="24"/>
        </w:rPr>
        <w:t xml:space="preserve">MS </w:t>
      </w:r>
      <w:r w:rsidRPr="00360CAF">
        <w:rPr>
          <w:rFonts w:ascii="Arial" w:eastAsia="Times New Roman" w:hAnsi="Arial" w:cs="Arial"/>
          <w:b/>
          <w:color w:val="C00000"/>
          <w:sz w:val="24"/>
          <w:szCs w:val="24"/>
        </w:rPr>
        <w:t>Degree Awarding Criteria</w:t>
      </w:r>
      <w:r>
        <w:rPr>
          <w:rFonts w:ascii="Arial" w:eastAsia="Times New Roman" w:hAnsi="Arial" w:cs="Arial"/>
          <w:b/>
          <w:color w:val="C00000"/>
          <w:sz w:val="24"/>
          <w:szCs w:val="24"/>
        </w:rPr>
        <w:br/>
      </w:r>
      <w:r w:rsidRPr="00116768">
        <w:rPr>
          <w:rFonts w:eastAsia="Times New Roman" w:cstheme="minorHAnsi"/>
          <w:color w:val="17365D" w:themeColor="text2" w:themeShade="BF"/>
          <w:sz w:val="24"/>
          <w:szCs w:val="24"/>
        </w:rPr>
        <w:t>Minimum 30 credit hours</w:t>
      </w:r>
    </w:p>
    <w:p w14:paraId="77920633" w14:textId="77777777" w:rsidR="002C5243" w:rsidRPr="005E42A3" w:rsidRDefault="002C5243" w:rsidP="00145F70">
      <w:pPr>
        <w:shd w:val="clear" w:color="auto" w:fill="FFFFFF"/>
        <w:spacing w:before="100" w:beforeAutospacing="1" w:after="100" w:afterAutospacing="1" w:line="240" w:lineRule="auto"/>
        <w:rPr>
          <w:rFonts w:ascii="Arial" w:eastAsia="Times New Roman" w:hAnsi="Arial" w:cs="Arial"/>
          <w:b/>
          <w:color w:val="C00000"/>
          <w:sz w:val="24"/>
          <w:szCs w:val="24"/>
        </w:rPr>
      </w:pPr>
      <w:r w:rsidRPr="005E42A3">
        <w:rPr>
          <w:rFonts w:ascii="Arial" w:eastAsia="Times New Roman" w:hAnsi="Arial" w:cs="Arial"/>
          <w:b/>
          <w:color w:val="C00000"/>
          <w:sz w:val="24"/>
          <w:szCs w:val="24"/>
        </w:rPr>
        <w:t>Road Map of Program</w:t>
      </w:r>
    </w:p>
    <w:tbl>
      <w:tblPr>
        <w:tblW w:w="4353" w:type="pct"/>
        <w:tblCellSpacing w:w="0" w:type="dxa"/>
        <w:tblInd w:w="705" w:type="dxa"/>
        <w:tblBorders>
          <w:top w:val="outset" w:sz="6" w:space="0" w:color="ABC4E9"/>
          <w:left w:val="outset" w:sz="6" w:space="0" w:color="ABC4E9"/>
          <w:bottom w:val="outset" w:sz="6" w:space="0" w:color="ABC4E9"/>
          <w:right w:val="outset" w:sz="6" w:space="0" w:color="ABC4E9"/>
        </w:tblBorders>
        <w:tblCellMar>
          <w:top w:w="60" w:type="dxa"/>
          <w:left w:w="60" w:type="dxa"/>
          <w:bottom w:w="60" w:type="dxa"/>
          <w:right w:w="60" w:type="dxa"/>
        </w:tblCellMar>
        <w:tblLook w:val="04A0" w:firstRow="1" w:lastRow="0" w:firstColumn="1" w:lastColumn="0" w:noHBand="0" w:noVBand="1"/>
      </w:tblPr>
      <w:tblGrid>
        <w:gridCol w:w="8279"/>
      </w:tblGrid>
      <w:tr w:rsidR="00974457" w:rsidRPr="006B1320" w14:paraId="2CEF97DA" w14:textId="77777777" w:rsidTr="00E4342E">
        <w:trPr>
          <w:tblCellSpacing w:w="0" w:type="dxa"/>
        </w:trPr>
        <w:tc>
          <w:tcPr>
            <w:tcW w:w="8279" w:type="dxa"/>
            <w:tcBorders>
              <w:top w:val="outset" w:sz="6" w:space="0" w:color="ABC4E9"/>
              <w:left w:val="outset" w:sz="6" w:space="0" w:color="ABC4E9"/>
              <w:bottom w:val="outset" w:sz="6" w:space="0" w:color="ABC4E9"/>
              <w:right w:val="outset" w:sz="6" w:space="0" w:color="ABC4E9"/>
            </w:tcBorders>
            <w:shd w:val="clear" w:color="auto" w:fill="BFBFBF" w:themeFill="background1" w:themeFillShade="BF"/>
            <w:hideMark/>
          </w:tcPr>
          <w:p w14:paraId="3804D86D" w14:textId="77777777" w:rsidR="00974457" w:rsidRPr="006B1320" w:rsidRDefault="00801D5E" w:rsidP="00801D5E">
            <w:pPr>
              <w:spacing w:after="0" w:line="240" w:lineRule="auto"/>
              <w:rPr>
                <w:rFonts w:eastAsia="Times New Roman" w:cstheme="minorHAnsi"/>
                <w:color w:val="17365D" w:themeColor="text2" w:themeShade="BF"/>
                <w:sz w:val="24"/>
                <w:szCs w:val="24"/>
              </w:rPr>
            </w:pPr>
            <w:r>
              <w:rPr>
                <w:rFonts w:eastAsia="Times New Roman" w:cstheme="minorHAnsi"/>
                <w:b/>
                <w:bCs/>
                <w:color w:val="17365D" w:themeColor="text2" w:themeShade="BF"/>
                <w:sz w:val="24"/>
                <w:szCs w:val="24"/>
              </w:rPr>
              <w:t>CORE COURSES</w:t>
            </w:r>
            <w:r w:rsidR="00974457">
              <w:rPr>
                <w:rFonts w:eastAsia="Times New Roman" w:cstheme="minorHAnsi"/>
                <w:b/>
                <w:bCs/>
                <w:color w:val="17365D" w:themeColor="text2" w:themeShade="BF"/>
                <w:sz w:val="24"/>
                <w:szCs w:val="24"/>
              </w:rPr>
              <w:t xml:space="preserve"> </w:t>
            </w:r>
          </w:p>
        </w:tc>
      </w:tr>
      <w:tr w:rsidR="00E4342E" w:rsidRPr="006B1320" w14:paraId="0FF6AA8F" w14:textId="77777777" w:rsidTr="00E4342E">
        <w:trPr>
          <w:tblCellSpacing w:w="0" w:type="dxa"/>
        </w:trPr>
        <w:tc>
          <w:tcPr>
            <w:tcW w:w="8279" w:type="dxa"/>
            <w:tcBorders>
              <w:top w:val="outset" w:sz="6" w:space="0" w:color="ABC4E9"/>
              <w:left w:val="outset" w:sz="6" w:space="0" w:color="ABC4E9"/>
              <w:bottom w:val="outset" w:sz="6" w:space="0" w:color="ABC4E9"/>
              <w:right w:val="outset" w:sz="6" w:space="0" w:color="ABC4E9"/>
            </w:tcBorders>
            <w:hideMark/>
          </w:tcPr>
          <w:p w14:paraId="7EA16041" w14:textId="1DC4C625" w:rsidR="00E4342E" w:rsidRPr="00FC6595" w:rsidRDefault="00E4342E" w:rsidP="00E4342E">
            <w:pPr>
              <w:spacing w:after="0" w:line="240" w:lineRule="auto"/>
              <w:rPr>
                <w:rFonts w:eastAsia="Times New Roman" w:cstheme="minorHAnsi"/>
                <w:color w:val="1F497D" w:themeColor="text2"/>
                <w:sz w:val="24"/>
                <w:szCs w:val="24"/>
              </w:rPr>
            </w:pPr>
            <w:r w:rsidRPr="00FC6595">
              <w:rPr>
                <w:rFonts w:cstheme="minorHAnsi"/>
                <w:color w:val="1F497D" w:themeColor="text2"/>
                <w:sz w:val="24"/>
                <w:szCs w:val="24"/>
              </w:rPr>
              <w:t>MTH-631 Advanced Fluid Dynamics</w:t>
            </w:r>
          </w:p>
        </w:tc>
      </w:tr>
      <w:tr w:rsidR="00E4342E" w:rsidRPr="006B1320" w14:paraId="7FADF440" w14:textId="77777777" w:rsidTr="00E4342E">
        <w:trPr>
          <w:tblCellSpacing w:w="0" w:type="dxa"/>
        </w:trPr>
        <w:tc>
          <w:tcPr>
            <w:tcW w:w="8279" w:type="dxa"/>
            <w:tcBorders>
              <w:top w:val="outset" w:sz="6" w:space="0" w:color="ABC4E9"/>
              <w:left w:val="outset" w:sz="6" w:space="0" w:color="ABC4E9"/>
              <w:bottom w:val="outset" w:sz="6" w:space="0" w:color="ABC4E9"/>
              <w:right w:val="outset" w:sz="6" w:space="0" w:color="ABC4E9"/>
            </w:tcBorders>
            <w:hideMark/>
          </w:tcPr>
          <w:p w14:paraId="04F9D6B1" w14:textId="06BD5905" w:rsidR="00E4342E" w:rsidRPr="00FC6595" w:rsidRDefault="00E4342E" w:rsidP="00E4342E">
            <w:pPr>
              <w:spacing w:after="0" w:line="240" w:lineRule="auto"/>
              <w:rPr>
                <w:rFonts w:eastAsia="Times New Roman" w:cstheme="minorHAnsi"/>
                <w:color w:val="1F497D" w:themeColor="text2"/>
                <w:sz w:val="24"/>
                <w:szCs w:val="24"/>
              </w:rPr>
            </w:pPr>
            <w:r w:rsidRPr="00FC6595">
              <w:rPr>
                <w:rFonts w:cstheme="minorHAnsi"/>
                <w:color w:val="1F497D" w:themeColor="text2"/>
                <w:sz w:val="24"/>
                <w:szCs w:val="24"/>
              </w:rPr>
              <w:t>MTH-605 Advanced Abstract Algebra</w:t>
            </w:r>
          </w:p>
        </w:tc>
      </w:tr>
      <w:tr w:rsidR="00E4342E" w:rsidRPr="006B1320" w14:paraId="06E59256" w14:textId="77777777" w:rsidTr="00E4342E">
        <w:trPr>
          <w:tblCellSpacing w:w="0" w:type="dxa"/>
        </w:trPr>
        <w:tc>
          <w:tcPr>
            <w:tcW w:w="8279" w:type="dxa"/>
            <w:tcBorders>
              <w:top w:val="outset" w:sz="6" w:space="0" w:color="ABC4E9"/>
              <w:left w:val="outset" w:sz="6" w:space="0" w:color="ABC4E9"/>
              <w:bottom w:val="outset" w:sz="6" w:space="0" w:color="ABC4E9"/>
              <w:right w:val="outset" w:sz="6" w:space="0" w:color="ABC4E9"/>
            </w:tcBorders>
            <w:hideMark/>
          </w:tcPr>
          <w:p w14:paraId="4F80450B" w14:textId="6A69D70C" w:rsidR="00E4342E" w:rsidRPr="00FC6595" w:rsidRDefault="00E4342E" w:rsidP="00E4342E">
            <w:pPr>
              <w:spacing w:after="0" w:line="240" w:lineRule="auto"/>
              <w:rPr>
                <w:rFonts w:eastAsia="Times New Roman" w:cstheme="minorHAnsi"/>
                <w:color w:val="1F497D" w:themeColor="text2"/>
                <w:sz w:val="24"/>
                <w:szCs w:val="24"/>
              </w:rPr>
            </w:pPr>
            <w:r w:rsidRPr="00FC6595">
              <w:rPr>
                <w:rFonts w:cstheme="minorHAnsi"/>
                <w:color w:val="1F497D" w:themeColor="text2"/>
                <w:sz w:val="24"/>
                <w:szCs w:val="24"/>
              </w:rPr>
              <w:t>MTH-609 Advanced Numerical Analysis</w:t>
            </w:r>
          </w:p>
        </w:tc>
      </w:tr>
      <w:tr w:rsidR="00E4342E" w:rsidRPr="006B1320" w14:paraId="172B88B7" w14:textId="77777777" w:rsidTr="00E4342E">
        <w:trPr>
          <w:tblCellSpacing w:w="0" w:type="dxa"/>
        </w:trPr>
        <w:tc>
          <w:tcPr>
            <w:tcW w:w="8279" w:type="dxa"/>
            <w:tcBorders>
              <w:top w:val="outset" w:sz="6" w:space="0" w:color="ABC4E9"/>
              <w:left w:val="outset" w:sz="6" w:space="0" w:color="ABC4E9"/>
              <w:bottom w:val="outset" w:sz="6" w:space="0" w:color="ABC4E9"/>
              <w:right w:val="outset" w:sz="6" w:space="0" w:color="ABC4E9"/>
            </w:tcBorders>
            <w:hideMark/>
          </w:tcPr>
          <w:p w14:paraId="302BB0D4" w14:textId="366C6CDD" w:rsidR="00E4342E" w:rsidRPr="00FC6595" w:rsidRDefault="00E4342E" w:rsidP="00E4342E">
            <w:pPr>
              <w:spacing w:after="0" w:line="240" w:lineRule="auto"/>
              <w:rPr>
                <w:rFonts w:eastAsia="Times New Roman" w:cstheme="minorHAnsi"/>
                <w:color w:val="1F497D" w:themeColor="text2"/>
                <w:sz w:val="24"/>
                <w:szCs w:val="24"/>
              </w:rPr>
            </w:pPr>
            <w:r w:rsidRPr="00FC6595">
              <w:rPr>
                <w:rFonts w:cstheme="minorHAnsi"/>
                <w:color w:val="1F497D" w:themeColor="text2"/>
                <w:sz w:val="24"/>
                <w:szCs w:val="24"/>
              </w:rPr>
              <w:t>MTH-611 Advanced Functional Analysis</w:t>
            </w:r>
          </w:p>
        </w:tc>
      </w:tr>
    </w:tbl>
    <w:p w14:paraId="7C2883D5" w14:textId="77777777" w:rsidR="00311A9E" w:rsidRPr="00311A9E" w:rsidRDefault="00311A9E" w:rsidP="00311A9E">
      <w:pPr>
        <w:shd w:val="clear" w:color="auto" w:fill="FFFFFF"/>
        <w:spacing w:before="100" w:beforeAutospacing="1" w:after="100" w:afterAutospacing="1" w:line="240" w:lineRule="auto"/>
        <w:rPr>
          <w:rFonts w:ascii="Arial" w:eastAsia="Times New Roman" w:hAnsi="Arial" w:cs="Arial"/>
          <w:b/>
          <w:color w:val="C00000"/>
          <w:sz w:val="24"/>
          <w:szCs w:val="24"/>
        </w:rPr>
      </w:pPr>
      <w:r>
        <w:rPr>
          <w:rFonts w:ascii="Arial" w:eastAsia="Times New Roman" w:hAnsi="Arial" w:cs="Arial"/>
          <w:b/>
          <w:color w:val="C00000"/>
          <w:sz w:val="24"/>
          <w:szCs w:val="24"/>
        </w:rPr>
        <w:t xml:space="preserve">Course Offering </w:t>
      </w:r>
    </w:p>
    <w:tbl>
      <w:tblPr>
        <w:tblStyle w:val="TableGrid"/>
        <w:tblW w:w="0" w:type="auto"/>
        <w:tblInd w:w="720" w:type="dxa"/>
        <w:tblLook w:val="04A0" w:firstRow="1" w:lastRow="0" w:firstColumn="1" w:lastColumn="0" w:noHBand="0" w:noVBand="1"/>
      </w:tblPr>
      <w:tblGrid>
        <w:gridCol w:w="4248"/>
        <w:gridCol w:w="4050"/>
      </w:tblGrid>
      <w:tr w:rsidR="00DF6316" w:rsidRPr="00311A9E" w14:paraId="42BBF01B" w14:textId="77777777" w:rsidTr="00910780">
        <w:tc>
          <w:tcPr>
            <w:tcW w:w="4248" w:type="dxa"/>
            <w:shd w:val="clear" w:color="auto" w:fill="BFBFBF" w:themeFill="background1" w:themeFillShade="BF"/>
          </w:tcPr>
          <w:p w14:paraId="39567ACA" w14:textId="77777777" w:rsidR="00DF6316" w:rsidRPr="00311A9E" w:rsidRDefault="00DF6316" w:rsidP="00D901C4">
            <w:pPr>
              <w:rPr>
                <w:rFonts w:eastAsia="Times New Roman" w:cstheme="minorHAnsi"/>
                <w:b/>
                <w:color w:val="17365D" w:themeColor="text2" w:themeShade="BF"/>
                <w:sz w:val="24"/>
                <w:szCs w:val="24"/>
              </w:rPr>
            </w:pPr>
            <w:r w:rsidRPr="00311A9E">
              <w:rPr>
                <w:rFonts w:eastAsia="Times New Roman" w:cstheme="minorHAnsi"/>
                <w:b/>
                <w:color w:val="17365D" w:themeColor="text2" w:themeShade="BF"/>
                <w:sz w:val="24"/>
                <w:szCs w:val="24"/>
              </w:rPr>
              <w:t xml:space="preserve">Spring </w:t>
            </w:r>
          </w:p>
        </w:tc>
        <w:tc>
          <w:tcPr>
            <w:tcW w:w="4050" w:type="dxa"/>
            <w:shd w:val="clear" w:color="auto" w:fill="BFBFBF" w:themeFill="background1" w:themeFillShade="BF"/>
          </w:tcPr>
          <w:p w14:paraId="45B16D53" w14:textId="77777777" w:rsidR="00DF6316" w:rsidRPr="00311A9E" w:rsidRDefault="00DF6316" w:rsidP="00105B77">
            <w:pPr>
              <w:pStyle w:val="text"/>
              <w:spacing w:before="0" w:beforeAutospacing="0" w:after="0" w:afterAutospacing="0" w:line="312" w:lineRule="auto"/>
              <w:rPr>
                <w:rFonts w:asciiTheme="minorHAnsi" w:hAnsiTheme="minorHAnsi" w:cstheme="minorHAnsi"/>
                <w:b/>
                <w:color w:val="17365D" w:themeColor="text2" w:themeShade="BF"/>
                <w:sz w:val="24"/>
                <w:szCs w:val="24"/>
              </w:rPr>
            </w:pPr>
            <w:r w:rsidRPr="00311A9E">
              <w:rPr>
                <w:rFonts w:asciiTheme="minorHAnsi" w:hAnsiTheme="minorHAnsi" w:cstheme="minorHAnsi"/>
                <w:b/>
                <w:color w:val="17365D" w:themeColor="text2" w:themeShade="BF"/>
                <w:sz w:val="24"/>
                <w:szCs w:val="24"/>
              </w:rPr>
              <w:t>Fall</w:t>
            </w:r>
          </w:p>
        </w:tc>
      </w:tr>
      <w:tr w:rsidR="00E4342E" w14:paraId="2DB3EE0C" w14:textId="77777777" w:rsidTr="00910780">
        <w:tc>
          <w:tcPr>
            <w:tcW w:w="4248" w:type="dxa"/>
          </w:tcPr>
          <w:p w14:paraId="3EF70550" w14:textId="7AFFE043" w:rsidR="00E4342E" w:rsidRPr="00FC6595" w:rsidRDefault="00E4342E" w:rsidP="00E4342E">
            <w:pPr>
              <w:rPr>
                <w:rFonts w:eastAsia="Times New Roman" w:cstheme="minorHAnsi"/>
                <w:color w:val="1F497D" w:themeColor="text2"/>
                <w:sz w:val="24"/>
                <w:szCs w:val="24"/>
              </w:rPr>
            </w:pPr>
            <w:r w:rsidRPr="00FC6595">
              <w:rPr>
                <w:rFonts w:cstheme="minorHAnsi"/>
                <w:color w:val="1F497D" w:themeColor="text2"/>
                <w:sz w:val="24"/>
                <w:szCs w:val="24"/>
              </w:rPr>
              <w:t>MTH-609 Advanced Numerical Analysis</w:t>
            </w:r>
          </w:p>
        </w:tc>
        <w:tc>
          <w:tcPr>
            <w:tcW w:w="4050" w:type="dxa"/>
          </w:tcPr>
          <w:p w14:paraId="2593AF2C" w14:textId="419B7C27" w:rsidR="00E4342E" w:rsidRPr="00FC6595" w:rsidRDefault="00E4342E" w:rsidP="00E4342E">
            <w:pPr>
              <w:pStyle w:val="text"/>
              <w:spacing w:before="0" w:beforeAutospacing="0" w:after="0" w:afterAutospacing="0" w:line="312" w:lineRule="auto"/>
              <w:rPr>
                <w:rFonts w:asciiTheme="minorHAnsi" w:hAnsiTheme="minorHAnsi" w:cstheme="minorHAnsi"/>
                <w:color w:val="1F497D" w:themeColor="text2"/>
                <w:sz w:val="24"/>
                <w:szCs w:val="24"/>
              </w:rPr>
            </w:pPr>
            <w:r w:rsidRPr="00FC6595">
              <w:rPr>
                <w:rFonts w:asciiTheme="minorHAnsi" w:hAnsiTheme="minorHAnsi" w:cstheme="minorHAnsi"/>
                <w:color w:val="1F497D" w:themeColor="text2"/>
                <w:sz w:val="24"/>
                <w:szCs w:val="24"/>
              </w:rPr>
              <w:t>MTH-631 Advanced Fluid Dynamics</w:t>
            </w:r>
          </w:p>
        </w:tc>
      </w:tr>
      <w:tr w:rsidR="00E4342E" w14:paraId="51BFEE14" w14:textId="77777777" w:rsidTr="00910780">
        <w:tc>
          <w:tcPr>
            <w:tcW w:w="4248" w:type="dxa"/>
          </w:tcPr>
          <w:p w14:paraId="6AC00BA3" w14:textId="454B5171" w:rsidR="00E4342E" w:rsidRPr="00FC6595" w:rsidRDefault="00E4342E" w:rsidP="00E4342E">
            <w:pPr>
              <w:rPr>
                <w:rFonts w:eastAsia="Times New Roman" w:cstheme="minorHAnsi"/>
                <w:color w:val="1F497D" w:themeColor="text2"/>
                <w:sz w:val="24"/>
                <w:szCs w:val="24"/>
              </w:rPr>
            </w:pPr>
            <w:r w:rsidRPr="00FC6595">
              <w:rPr>
                <w:rFonts w:cstheme="minorHAnsi"/>
                <w:color w:val="1F497D" w:themeColor="text2"/>
                <w:sz w:val="24"/>
                <w:szCs w:val="24"/>
              </w:rPr>
              <w:t>MTH-611 Advanced Functional Analysis</w:t>
            </w:r>
          </w:p>
        </w:tc>
        <w:tc>
          <w:tcPr>
            <w:tcW w:w="4050" w:type="dxa"/>
          </w:tcPr>
          <w:p w14:paraId="648B5EC7" w14:textId="04F6B851" w:rsidR="00E4342E" w:rsidRPr="00FC6595" w:rsidRDefault="00E4342E" w:rsidP="00E4342E">
            <w:pPr>
              <w:pStyle w:val="text"/>
              <w:spacing w:before="0" w:beforeAutospacing="0" w:after="0" w:afterAutospacing="0" w:line="312" w:lineRule="auto"/>
              <w:rPr>
                <w:rFonts w:asciiTheme="minorHAnsi" w:hAnsiTheme="minorHAnsi" w:cstheme="minorHAnsi"/>
                <w:color w:val="1F497D" w:themeColor="text2"/>
                <w:sz w:val="24"/>
                <w:szCs w:val="24"/>
              </w:rPr>
            </w:pPr>
            <w:r w:rsidRPr="00FC6595">
              <w:rPr>
                <w:rFonts w:asciiTheme="minorHAnsi" w:hAnsiTheme="minorHAnsi" w:cstheme="minorHAnsi"/>
                <w:color w:val="1F497D" w:themeColor="text2"/>
                <w:sz w:val="24"/>
                <w:szCs w:val="24"/>
              </w:rPr>
              <w:t>MTH-605 Advanced Abstract Algebra</w:t>
            </w:r>
          </w:p>
        </w:tc>
      </w:tr>
      <w:tr w:rsidR="00E4342E" w14:paraId="634DC1E5" w14:textId="77777777" w:rsidTr="00910780">
        <w:tc>
          <w:tcPr>
            <w:tcW w:w="4248" w:type="dxa"/>
          </w:tcPr>
          <w:p w14:paraId="4B1D63C9" w14:textId="77777777" w:rsidR="00E4342E" w:rsidRPr="00311A9E" w:rsidRDefault="00E4342E" w:rsidP="00E4342E">
            <w:pPr>
              <w:rPr>
                <w:rFonts w:eastAsia="Times New Roman" w:cstheme="minorHAnsi"/>
                <w:color w:val="17365D" w:themeColor="text2" w:themeShade="BF"/>
                <w:sz w:val="24"/>
                <w:szCs w:val="24"/>
              </w:rPr>
            </w:pPr>
            <w:r w:rsidRPr="00311A9E">
              <w:rPr>
                <w:rFonts w:eastAsia="Times New Roman" w:cstheme="minorHAnsi"/>
                <w:color w:val="17365D" w:themeColor="text2" w:themeShade="BF"/>
                <w:sz w:val="24"/>
                <w:szCs w:val="24"/>
              </w:rPr>
              <w:t>Elective 1</w:t>
            </w:r>
          </w:p>
        </w:tc>
        <w:tc>
          <w:tcPr>
            <w:tcW w:w="4050" w:type="dxa"/>
          </w:tcPr>
          <w:p w14:paraId="4189ECC9" w14:textId="77777777" w:rsidR="00E4342E" w:rsidRPr="00311A9E" w:rsidRDefault="00E4342E" w:rsidP="00E4342E">
            <w:pPr>
              <w:rPr>
                <w:rFonts w:eastAsia="Times New Roman" w:cstheme="minorHAnsi"/>
                <w:color w:val="17365D" w:themeColor="text2" w:themeShade="BF"/>
                <w:sz w:val="24"/>
                <w:szCs w:val="24"/>
              </w:rPr>
            </w:pPr>
            <w:r w:rsidRPr="00311A9E">
              <w:rPr>
                <w:rFonts w:eastAsia="Times New Roman" w:cstheme="minorHAnsi"/>
                <w:color w:val="17365D" w:themeColor="text2" w:themeShade="BF"/>
                <w:sz w:val="24"/>
                <w:szCs w:val="24"/>
              </w:rPr>
              <w:t>Elective 1</w:t>
            </w:r>
          </w:p>
        </w:tc>
      </w:tr>
      <w:tr w:rsidR="00E4342E" w14:paraId="1B30272E" w14:textId="77777777" w:rsidTr="00910780">
        <w:tc>
          <w:tcPr>
            <w:tcW w:w="4248" w:type="dxa"/>
          </w:tcPr>
          <w:p w14:paraId="39145717" w14:textId="77777777" w:rsidR="00E4342E" w:rsidRPr="00311A9E" w:rsidRDefault="00E4342E" w:rsidP="00E4342E">
            <w:pPr>
              <w:rPr>
                <w:rFonts w:eastAsia="Times New Roman" w:cstheme="minorHAnsi"/>
                <w:color w:val="17365D" w:themeColor="text2" w:themeShade="BF"/>
                <w:sz w:val="24"/>
                <w:szCs w:val="24"/>
              </w:rPr>
            </w:pPr>
            <w:r w:rsidRPr="00311A9E">
              <w:rPr>
                <w:rFonts w:eastAsia="Times New Roman" w:cstheme="minorHAnsi"/>
                <w:color w:val="17365D" w:themeColor="text2" w:themeShade="BF"/>
                <w:sz w:val="24"/>
                <w:szCs w:val="24"/>
              </w:rPr>
              <w:t>Elective 2</w:t>
            </w:r>
          </w:p>
        </w:tc>
        <w:tc>
          <w:tcPr>
            <w:tcW w:w="4050" w:type="dxa"/>
          </w:tcPr>
          <w:p w14:paraId="5C5DF295" w14:textId="77777777" w:rsidR="00E4342E" w:rsidRPr="00311A9E" w:rsidRDefault="00E4342E" w:rsidP="00E4342E">
            <w:pPr>
              <w:rPr>
                <w:rFonts w:eastAsia="Times New Roman" w:cstheme="minorHAnsi"/>
                <w:color w:val="17365D" w:themeColor="text2" w:themeShade="BF"/>
                <w:sz w:val="24"/>
                <w:szCs w:val="24"/>
              </w:rPr>
            </w:pPr>
            <w:r w:rsidRPr="00311A9E">
              <w:rPr>
                <w:rFonts w:eastAsia="Times New Roman" w:cstheme="minorHAnsi"/>
                <w:color w:val="17365D" w:themeColor="text2" w:themeShade="BF"/>
                <w:sz w:val="24"/>
                <w:szCs w:val="24"/>
              </w:rPr>
              <w:t>Elective 2</w:t>
            </w:r>
          </w:p>
        </w:tc>
      </w:tr>
    </w:tbl>
    <w:p w14:paraId="215BDC84" w14:textId="77777777" w:rsidR="00DF6316" w:rsidRDefault="00DF6316" w:rsidP="00105B77">
      <w:pPr>
        <w:pStyle w:val="text"/>
        <w:spacing w:before="0" w:beforeAutospacing="0" w:after="0" w:afterAutospacing="0" w:line="312" w:lineRule="auto"/>
        <w:ind w:left="720"/>
        <w:rPr>
          <w:rFonts w:ascii="Times New Roman" w:hAnsi="Times New Roman" w:cs="Times New Roman"/>
          <w:b/>
          <w:bCs/>
          <w:color w:val="auto"/>
          <w:sz w:val="24"/>
          <w:szCs w:val="24"/>
          <w:u w:val="single"/>
        </w:rPr>
      </w:pPr>
    </w:p>
    <w:p w14:paraId="08C20D09" w14:textId="77777777" w:rsidR="00FC6595" w:rsidRPr="00FC6595" w:rsidRDefault="00FC6595" w:rsidP="00FC6595">
      <w:pPr>
        <w:shd w:val="clear" w:color="auto" w:fill="FFFFFF"/>
        <w:spacing w:before="100" w:beforeAutospacing="1" w:after="100" w:afterAutospacing="1" w:line="240" w:lineRule="auto"/>
        <w:rPr>
          <w:rFonts w:ascii="Arial" w:eastAsia="Times New Roman" w:hAnsi="Arial" w:cs="Arial"/>
          <w:b/>
          <w:color w:val="C00000"/>
          <w:sz w:val="24"/>
          <w:szCs w:val="24"/>
        </w:rPr>
      </w:pPr>
      <w:r w:rsidRPr="00FC6595">
        <w:rPr>
          <w:rFonts w:ascii="Arial" w:eastAsia="Times New Roman" w:hAnsi="Arial" w:cs="Arial"/>
          <w:b/>
          <w:color w:val="C00000"/>
          <w:sz w:val="24"/>
          <w:szCs w:val="24"/>
        </w:rPr>
        <w:t>Elective Courses</w:t>
      </w:r>
    </w:p>
    <w:tbl>
      <w:tblPr>
        <w:tblpPr w:leftFromText="45" w:rightFromText="45" w:bottomFromText="225" w:vertAnchor="text" w:tblpXSpec="center"/>
        <w:tblW w:w="83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15"/>
        <w:gridCol w:w="5040"/>
      </w:tblGrid>
      <w:tr w:rsidR="00FC6595" w:rsidRPr="00FC6595" w14:paraId="21F22323"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7AC42D"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MTH601</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C4A4C6"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Fuzzy Logics and its Applications</w:t>
            </w:r>
          </w:p>
        </w:tc>
      </w:tr>
      <w:tr w:rsidR="00FC6595" w:rsidRPr="00FC6595" w14:paraId="39ABCDCB"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ABC12"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MTH603</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4DEDE2"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Computational Algebra and its Applications</w:t>
            </w:r>
          </w:p>
        </w:tc>
      </w:tr>
      <w:tr w:rsidR="00FC6595" w:rsidRPr="00FC6595" w14:paraId="29E26FCB"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2C4A8"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MTH604</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F27AF"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Soft Sets and its Applications</w:t>
            </w:r>
          </w:p>
        </w:tc>
      </w:tr>
      <w:tr w:rsidR="00FC6595" w:rsidRPr="00FC6595" w14:paraId="2BB88D3A"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7851A"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MTH620</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A25CA"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Advanced Real Analysis</w:t>
            </w:r>
          </w:p>
        </w:tc>
      </w:tr>
      <w:tr w:rsidR="00FC6595" w:rsidRPr="00FC6595" w14:paraId="68830C9A"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EB18D"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MTH622</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E5300"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General Relativity-I </w:t>
            </w:r>
          </w:p>
        </w:tc>
      </w:tr>
      <w:tr w:rsidR="00FC6595" w:rsidRPr="00FC6595" w14:paraId="046667A3"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7557A"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MTH625</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6E185"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Fractional Calculus and Heat and Mass Transfer</w:t>
            </w:r>
          </w:p>
        </w:tc>
      </w:tr>
      <w:tr w:rsidR="00FC6595" w:rsidRPr="00FC6595" w14:paraId="10B9A57F"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A29428"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lastRenderedPageBreak/>
              <w:t>MTH727</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AA85B"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Advanced Group Theory</w:t>
            </w:r>
          </w:p>
        </w:tc>
      </w:tr>
      <w:tr w:rsidR="00FC6595" w:rsidRPr="00FC6595" w14:paraId="05DECC4D"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EA4F8"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MTH729</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BA1E5"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Analysis of Ordinary Differential Equations</w:t>
            </w:r>
          </w:p>
        </w:tc>
      </w:tr>
      <w:tr w:rsidR="00FC6595" w:rsidRPr="00FC6595" w14:paraId="6FF2CFC9"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04E0F"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MTH602</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F761B"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Riemannian Geometry and Gravitational Theory</w:t>
            </w:r>
          </w:p>
        </w:tc>
      </w:tr>
      <w:tr w:rsidR="00FC6595" w:rsidRPr="00FC6595" w14:paraId="4EE17EB1"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A3406"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MTH731</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ABA7F"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Advanced Number theory</w:t>
            </w:r>
          </w:p>
        </w:tc>
      </w:tr>
      <w:tr w:rsidR="00FC6595" w:rsidRPr="00FC6595" w14:paraId="066B7044"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C61D26"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MTH733</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91445"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Asymmetric Distance Spaces with Applications</w:t>
            </w:r>
          </w:p>
        </w:tc>
      </w:tr>
      <w:tr w:rsidR="00FC6595" w:rsidRPr="00FC6595" w14:paraId="5858578F"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E81F8"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MTH734</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CF9CF"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Algebraic Coding Theory</w:t>
            </w:r>
          </w:p>
        </w:tc>
      </w:tr>
      <w:tr w:rsidR="00FC6595" w:rsidRPr="00FC6595" w14:paraId="68CF6953"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23EF3A"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MTH735</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9D5B97"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Fractional Calculus in Applied Sciences</w:t>
            </w:r>
          </w:p>
        </w:tc>
      </w:tr>
      <w:tr w:rsidR="00FC6595" w:rsidRPr="00FC6595" w14:paraId="4ABCA48E"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087B34"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MTH743</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B62DD"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Approximation theory with applications</w:t>
            </w:r>
          </w:p>
        </w:tc>
      </w:tr>
      <w:tr w:rsidR="00FC6595" w:rsidRPr="00FC6595" w14:paraId="28009200"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01C78F"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MTH736</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5188F9"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Optimization theory with applications</w:t>
            </w:r>
          </w:p>
        </w:tc>
      </w:tr>
      <w:tr w:rsidR="00FC6595" w:rsidRPr="00FC6595" w14:paraId="27EE3646"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EDBFCD"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MTH637</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3DEFC"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Fuzzy Graphs with applications</w:t>
            </w:r>
          </w:p>
        </w:tc>
      </w:tr>
      <w:tr w:rsidR="00FC6595" w:rsidRPr="00FC6595" w14:paraId="2FE81133"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4F544"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MTH638</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229BC"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Astrophysics and Cosmology</w:t>
            </w:r>
          </w:p>
        </w:tc>
      </w:tr>
      <w:tr w:rsidR="00FC6595" w:rsidRPr="00FC6595" w14:paraId="60F6BC54"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8ADC3"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MTH644</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5F02AF"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BCK-Algebra and applications</w:t>
            </w:r>
          </w:p>
        </w:tc>
      </w:tr>
      <w:tr w:rsidR="00FC6595" w:rsidRPr="00FC6595" w14:paraId="61E0A083"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A3CAAA"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MTH639</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2C807"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Algebraic Graph Theory with applications</w:t>
            </w:r>
          </w:p>
        </w:tc>
      </w:tr>
      <w:tr w:rsidR="00FC6595" w:rsidRPr="00FC6595" w14:paraId="3FB66496"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7AB7FB"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MTH641</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F0CB5C" w14:textId="77777777" w:rsidR="00FC6595" w:rsidRPr="00FC6595" w:rsidRDefault="00FC6595" w:rsidP="00FC6595">
            <w:pPr>
              <w:spacing w:after="150" w:line="375" w:lineRule="atLeast"/>
              <w:rPr>
                <w:rFonts w:eastAsia="Times New Roman" w:cstheme="minorHAnsi"/>
                <w:color w:val="1F497D" w:themeColor="text2"/>
                <w:sz w:val="24"/>
                <w:szCs w:val="24"/>
              </w:rPr>
            </w:pPr>
            <w:proofErr w:type="spellStart"/>
            <w:r w:rsidRPr="00FC6595">
              <w:rPr>
                <w:rFonts w:eastAsia="Times New Roman" w:cstheme="minorHAnsi"/>
                <w:color w:val="1F497D" w:themeColor="text2"/>
                <w:sz w:val="24"/>
                <w:szCs w:val="24"/>
              </w:rPr>
              <w:t>Neutrosophic</w:t>
            </w:r>
            <w:proofErr w:type="spellEnd"/>
            <w:r w:rsidRPr="00FC6595">
              <w:rPr>
                <w:rFonts w:eastAsia="Times New Roman" w:cstheme="minorHAnsi"/>
                <w:color w:val="1F497D" w:themeColor="text2"/>
                <w:sz w:val="24"/>
                <w:szCs w:val="24"/>
              </w:rPr>
              <w:t xml:space="preserve"> Sets with Applications</w:t>
            </w:r>
          </w:p>
        </w:tc>
      </w:tr>
      <w:tr w:rsidR="00FC6595" w:rsidRPr="00FC6595" w14:paraId="010D7E78" w14:textId="77777777" w:rsidTr="00FC6595">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D9D77" w14:textId="77777777" w:rsidR="00FC6595" w:rsidRPr="00FC6595" w:rsidRDefault="00FC6595" w:rsidP="00FC6595">
            <w:pPr>
              <w:spacing w:after="150" w:line="375" w:lineRule="atLeast"/>
              <w:jc w:val="center"/>
              <w:rPr>
                <w:rFonts w:eastAsia="Times New Roman" w:cstheme="minorHAnsi"/>
                <w:color w:val="1F497D" w:themeColor="text2"/>
                <w:sz w:val="24"/>
                <w:szCs w:val="24"/>
              </w:rPr>
            </w:pPr>
            <w:r w:rsidRPr="00FC6595">
              <w:rPr>
                <w:rFonts w:eastAsia="Times New Roman" w:cstheme="minorHAnsi"/>
                <w:color w:val="1F497D" w:themeColor="text2"/>
                <w:sz w:val="24"/>
                <w:szCs w:val="24"/>
              </w:rPr>
              <w:t>MTH753</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CEC94D" w14:textId="77777777" w:rsidR="00FC6595" w:rsidRPr="00FC6595" w:rsidRDefault="00FC6595" w:rsidP="00FC6595">
            <w:pPr>
              <w:spacing w:after="150" w:line="375" w:lineRule="atLeast"/>
              <w:rPr>
                <w:rFonts w:eastAsia="Times New Roman" w:cstheme="minorHAnsi"/>
                <w:color w:val="1F497D" w:themeColor="text2"/>
                <w:sz w:val="24"/>
                <w:szCs w:val="24"/>
              </w:rPr>
            </w:pPr>
            <w:r w:rsidRPr="00FC6595">
              <w:rPr>
                <w:rFonts w:eastAsia="Times New Roman" w:cstheme="minorHAnsi"/>
                <w:color w:val="1F497D" w:themeColor="text2"/>
                <w:sz w:val="24"/>
                <w:szCs w:val="24"/>
              </w:rPr>
              <w:t>Applied Mathematics</w:t>
            </w:r>
          </w:p>
        </w:tc>
      </w:tr>
    </w:tbl>
    <w:p w14:paraId="28C77013" w14:textId="77777777" w:rsidR="00DB405A" w:rsidRDefault="00DB405A" w:rsidP="00DB405A">
      <w:pPr>
        <w:pStyle w:val="text"/>
        <w:spacing w:before="0" w:beforeAutospacing="0" w:after="0" w:afterAutospacing="0" w:line="312" w:lineRule="auto"/>
        <w:rPr>
          <w:rFonts w:ascii="Times New Roman" w:hAnsi="Times New Roman" w:cs="Times New Roman"/>
          <w:b/>
          <w:bCs/>
          <w:color w:val="auto"/>
          <w:sz w:val="24"/>
          <w:szCs w:val="24"/>
          <w:u w:val="single"/>
        </w:rPr>
      </w:pPr>
    </w:p>
    <w:p w14:paraId="062353C2" w14:textId="77777777" w:rsidR="00DB405A" w:rsidRDefault="00DB405A" w:rsidP="00DB405A">
      <w:pPr>
        <w:pStyle w:val="text"/>
        <w:spacing w:before="0" w:beforeAutospacing="0" w:after="0" w:afterAutospacing="0" w:line="312" w:lineRule="auto"/>
        <w:rPr>
          <w:rFonts w:ascii="Times New Roman" w:hAnsi="Times New Roman" w:cs="Times New Roman"/>
          <w:b/>
          <w:bCs/>
          <w:color w:val="auto"/>
          <w:sz w:val="24"/>
          <w:szCs w:val="24"/>
          <w:u w:val="single"/>
        </w:rPr>
      </w:pPr>
    </w:p>
    <w:p w14:paraId="11D38D41" w14:textId="77777777" w:rsidR="009047DA" w:rsidRDefault="009047DA" w:rsidP="00105B77">
      <w:pPr>
        <w:spacing w:after="0" w:line="240" w:lineRule="auto"/>
        <w:ind w:left="1440"/>
        <w:rPr>
          <w:rFonts w:eastAsia="Times New Roman" w:cstheme="minorHAnsi"/>
          <w:b/>
          <w:color w:val="17365D" w:themeColor="text2" w:themeShade="BF"/>
          <w:sz w:val="24"/>
          <w:szCs w:val="24"/>
        </w:rPr>
      </w:pPr>
    </w:p>
    <w:p w14:paraId="7BDEB540" w14:textId="77777777" w:rsidR="00D56428" w:rsidRDefault="002C5243" w:rsidP="00D07C71">
      <w:pPr>
        <w:spacing w:after="0" w:line="240" w:lineRule="auto"/>
        <w:rPr>
          <w:rFonts w:ascii="OpenSansLight" w:eastAsia="Times New Roman" w:hAnsi="OpenSansLight" w:cs="Times New Roman"/>
          <w:color w:val="000000"/>
          <w:sz w:val="23"/>
          <w:szCs w:val="23"/>
        </w:rPr>
      </w:pPr>
      <w:r w:rsidRPr="00360CAF">
        <w:rPr>
          <w:rFonts w:ascii="Arial" w:eastAsia="Times New Roman" w:hAnsi="Arial" w:cs="Arial"/>
          <w:b/>
          <w:color w:val="C00000"/>
          <w:sz w:val="24"/>
          <w:szCs w:val="24"/>
        </w:rPr>
        <w:t xml:space="preserve">Eligibility / Admission Criteria for the </w:t>
      </w:r>
      <w:r w:rsidR="00CA2DA9">
        <w:rPr>
          <w:rFonts w:ascii="Arial" w:eastAsia="Times New Roman" w:hAnsi="Arial" w:cs="Arial"/>
          <w:b/>
          <w:color w:val="C00000"/>
          <w:sz w:val="24"/>
          <w:szCs w:val="24"/>
        </w:rPr>
        <w:t xml:space="preserve">MS </w:t>
      </w:r>
      <w:r w:rsidRPr="00360CAF">
        <w:rPr>
          <w:rFonts w:ascii="Arial" w:eastAsia="Times New Roman" w:hAnsi="Arial" w:cs="Arial"/>
          <w:b/>
          <w:color w:val="C00000"/>
          <w:sz w:val="24"/>
          <w:szCs w:val="24"/>
        </w:rPr>
        <w:t>Program</w:t>
      </w:r>
    </w:p>
    <w:p w14:paraId="29DC52C2" w14:textId="77777777" w:rsidR="00E54FE7" w:rsidRPr="00E54FE7" w:rsidRDefault="00E54FE7" w:rsidP="00E54FE7">
      <w:pPr>
        <w:spacing w:after="0" w:line="240" w:lineRule="auto"/>
        <w:rPr>
          <w:rFonts w:ascii="Calibri" w:eastAsia="Times New Roman" w:hAnsi="Calibri" w:cs="Calibri"/>
          <w:color w:val="17365D"/>
          <w:sz w:val="24"/>
          <w:szCs w:val="24"/>
        </w:rPr>
      </w:pPr>
      <w:r w:rsidRPr="00E54FE7">
        <w:rPr>
          <w:rFonts w:ascii="Calibri" w:eastAsia="Times New Roman" w:hAnsi="Calibri" w:cs="Calibri"/>
          <w:color w:val="17365D"/>
          <w:sz w:val="24"/>
          <w:szCs w:val="24"/>
        </w:rPr>
        <w:t>All applications are evaluated on the basis of merit as determined by their previous academic record. Candidates must have qualification to meet the HEC's criterion as given below:</w:t>
      </w:r>
    </w:p>
    <w:p w14:paraId="045FB5B8" w14:textId="77777777" w:rsidR="00E54FE7" w:rsidRPr="00E54FE7" w:rsidRDefault="00E54FE7" w:rsidP="00DF6316">
      <w:pPr>
        <w:numPr>
          <w:ilvl w:val="0"/>
          <w:numId w:val="26"/>
        </w:numPr>
        <w:tabs>
          <w:tab w:val="left" w:pos="450"/>
        </w:tabs>
        <w:spacing w:beforeLines="30" w:before="72" w:afterLines="30" w:after="72" w:line="240" w:lineRule="auto"/>
        <w:ind w:left="446" w:hanging="446"/>
        <w:jc w:val="both"/>
        <w:rPr>
          <w:rFonts w:ascii="Calibri" w:eastAsia="Calibri" w:hAnsi="Calibri" w:cs="Arial"/>
          <w:color w:val="1F497D"/>
          <w:sz w:val="24"/>
          <w:szCs w:val="24"/>
        </w:rPr>
      </w:pPr>
      <w:r w:rsidRPr="00E54FE7">
        <w:rPr>
          <w:rFonts w:ascii="Calibri" w:eastAsia="Calibri" w:hAnsi="Calibri" w:cs="Arial"/>
          <w:color w:val="1F497D"/>
          <w:sz w:val="24"/>
          <w:szCs w:val="24"/>
        </w:rPr>
        <w:t>Sixteen years of schooling or 4 year education (1</w:t>
      </w:r>
      <w:r w:rsidRPr="00E54FE7">
        <w:rPr>
          <w:rFonts w:cs="Arial"/>
          <w:color w:val="1F497D" w:themeColor="text2"/>
          <w:sz w:val="24"/>
          <w:szCs w:val="24"/>
        </w:rPr>
        <w:t>30</w:t>
      </w:r>
      <w:r w:rsidRPr="00E54FE7">
        <w:rPr>
          <w:rFonts w:ascii="Calibri" w:eastAsia="Calibri" w:hAnsi="Calibri" w:cs="Arial"/>
          <w:color w:val="1F497D"/>
          <w:sz w:val="24"/>
          <w:szCs w:val="24"/>
        </w:rPr>
        <w:t xml:space="preserve"> credit hours) after HSSC/F.A. /</w:t>
      </w:r>
      <w:proofErr w:type="spellStart"/>
      <w:r w:rsidRPr="00E54FE7">
        <w:rPr>
          <w:rFonts w:ascii="Calibri" w:eastAsia="Calibri" w:hAnsi="Calibri" w:cs="Arial"/>
          <w:color w:val="1F497D"/>
          <w:sz w:val="24"/>
          <w:szCs w:val="24"/>
        </w:rPr>
        <w:t>F.Sc</w:t>
      </w:r>
      <w:proofErr w:type="spellEnd"/>
      <w:r w:rsidRPr="00E54FE7">
        <w:rPr>
          <w:rFonts w:ascii="Calibri" w:eastAsia="Calibri" w:hAnsi="Calibri" w:cs="Arial"/>
          <w:color w:val="1F497D"/>
          <w:sz w:val="24"/>
          <w:szCs w:val="24"/>
        </w:rPr>
        <w:t xml:space="preserve">/Grade 12 equivalent will be required for admission in the MS. </w:t>
      </w:r>
    </w:p>
    <w:p w14:paraId="66CB1421" w14:textId="77777777" w:rsidR="00E54FE7" w:rsidRPr="00E54FE7" w:rsidRDefault="00E54FE7" w:rsidP="00DF6316">
      <w:pPr>
        <w:numPr>
          <w:ilvl w:val="0"/>
          <w:numId w:val="26"/>
        </w:numPr>
        <w:tabs>
          <w:tab w:val="left" w:pos="450"/>
        </w:tabs>
        <w:spacing w:beforeLines="30" w:before="72" w:afterLines="30" w:after="72" w:line="240" w:lineRule="auto"/>
        <w:ind w:left="446" w:hanging="446"/>
        <w:jc w:val="both"/>
        <w:rPr>
          <w:rFonts w:ascii="Calibri" w:eastAsia="Calibri" w:hAnsi="Calibri" w:cs="Arial"/>
          <w:color w:val="1F497D"/>
          <w:sz w:val="24"/>
          <w:szCs w:val="24"/>
        </w:rPr>
      </w:pPr>
      <w:r w:rsidRPr="00E54FE7">
        <w:rPr>
          <w:rFonts w:ascii="Calibri" w:eastAsia="Calibri" w:hAnsi="Calibri" w:cs="Arial"/>
          <w:color w:val="1F497D"/>
          <w:sz w:val="24"/>
          <w:szCs w:val="24"/>
        </w:rPr>
        <w:t>The GAT-General (www.nts.org.pk/gat/gat.asp) conducted by the National Testing Service with a minimum 50% cumulative score will be required at the time of admission to MS</w:t>
      </w:r>
      <w:r w:rsidR="00206C77">
        <w:rPr>
          <w:rFonts w:ascii="Calibri" w:eastAsia="Calibri" w:hAnsi="Calibri" w:cs="Arial"/>
          <w:color w:val="1F497D"/>
          <w:sz w:val="24"/>
          <w:szCs w:val="24"/>
        </w:rPr>
        <w:t xml:space="preserve"> or UGAT test</w:t>
      </w:r>
      <w:r w:rsidR="00FA150C">
        <w:rPr>
          <w:rFonts w:ascii="Calibri" w:eastAsia="Calibri" w:hAnsi="Calibri" w:cs="Arial"/>
          <w:color w:val="1F497D"/>
          <w:sz w:val="24"/>
          <w:szCs w:val="24"/>
        </w:rPr>
        <w:t xml:space="preserve"> with 50% marks</w:t>
      </w:r>
      <w:r w:rsidRPr="00E54FE7">
        <w:rPr>
          <w:rFonts w:ascii="Calibri" w:eastAsia="Calibri" w:hAnsi="Calibri" w:cs="Arial"/>
          <w:color w:val="1F497D"/>
          <w:sz w:val="24"/>
          <w:szCs w:val="24"/>
        </w:rPr>
        <w:t xml:space="preserve">. The GAT-General test is valid for a period of two years. </w:t>
      </w:r>
    </w:p>
    <w:p w14:paraId="17D03059" w14:textId="77777777" w:rsidR="00DB7B22" w:rsidRPr="00E54FE7" w:rsidRDefault="00E54FE7" w:rsidP="00A51CEE">
      <w:pPr>
        <w:numPr>
          <w:ilvl w:val="0"/>
          <w:numId w:val="26"/>
        </w:numPr>
        <w:tabs>
          <w:tab w:val="left" w:pos="450"/>
        </w:tabs>
        <w:spacing w:beforeLines="30" w:before="72" w:afterLines="30" w:after="72" w:line="240" w:lineRule="auto"/>
        <w:ind w:left="446" w:hanging="446"/>
        <w:jc w:val="both"/>
        <w:rPr>
          <w:rFonts w:cs="Arial"/>
          <w:color w:val="1F497D" w:themeColor="text2"/>
          <w:sz w:val="24"/>
          <w:szCs w:val="24"/>
        </w:rPr>
      </w:pPr>
      <w:r w:rsidRPr="00E54FE7">
        <w:rPr>
          <w:rFonts w:ascii="Calibri" w:eastAsia="Calibri" w:hAnsi="Calibri" w:cs="Arial"/>
          <w:color w:val="1F497D"/>
          <w:sz w:val="24"/>
          <w:szCs w:val="24"/>
        </w:rPr>
        <w:t>Interview</w:t>
      </w:r>
    </w:p>
    <w:sectPr w:rsidR="00DB7B22" w:rsidRPr="00E54FE7" w:rsidSect="00940448">
      <w:pgSz w:w="12240" w:h="15840"/>
      <w:pgMar w:top="907"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EB"/>
    <w:multiLevelType w:val="hybridMultilevel"/>
    <w:tmpl w:val="1B10981E"/>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03FA3584"/>
    <w:multiLevelType w:val="hybridMultilevel"/>
    <w:tmpl w:val="9006DB3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FD809CC"/>
    <w:multiLevelType w:val="hybridMultilevel"/>
    <w:tmpl w:val="263415A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6D3A28"/>
    <w:multiLevelType w:val="hybridMultilevel"/>
    <w:tmpl w:val="A67EC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5582"/>
    <w:multiLevelType w:val="multilevel"/>
    <w:tmpl w:val="595A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E3783"/>
    <w:multiLevelType w:val="hybridMultilevel"/>
    <w:tmpl w:val="D9DC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70FF2"/>
    <w:multiLevelType w:val="hybridMultilevel"/>
    <w:tmpl w:val="E8CEB39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E4F37CD"/>
    <w:multiLevelType w:val="hybridMultilevel"/>
    <w:tmpl w:val="D9BC97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1F36BCA"/>
    <w:multiLevelType w:val="hybridMultilevel"/>
    <w:tmpl w:val="56964BB8"/>
    <w:lvl w:ilvl="0" w:tplc="882ED61A">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71325"/>
    <w:multiLevelType w:val="hybridMultilevel"/>
    <w:tmpl w:val="D4D4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74213"/>
    <w:multiLevelType w:val="hybridMultilevel"/>
    <w:tmpl w:val="467433B8"/>
    <w:lvl w:ilvl="0" w:tplc="727A3A4C">
      <w:start w:val="1"/>
      <w:numFmt w:val="decimal"/>
      <w:lvlText w:val="%1."/>
      <w:lvlJc w:val="left"/>
      <w:pPr>
        <w:ind w:left="720" w:hanging="360"/>
      </w:pPr>
      <w:rPr>
        <w:rFonts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C4828"/>
    <w:multiLevelType w:val="hybridMultilevel"/>
    <w:tmpl w:val="EE70EA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A5862"/>
    <w:multiLevelType w:val="hybridMultilevel"/>
    <w:tmpl w:val="673ABCCA"/>
    <w:lvl w:ilvl="0" w:tplc="04090011">
      <w:start w:val="1"/>
      <w:numFmt w:val="decimal"/>
      <w:lvlText w:val="%1)"/>
      <w:lvlJc w:val="left"/>
      <w:pPr>
        <w:ind w:left="90" w:hanging="360"/>
      </w:pPr>
    </w:lvl>
    <w:lvl w:ilvl="1" w:tplc="04090019">
      <w:start w:val="1"/>
      <w:numFmt w:val="lowerLetter"/>
      <w:lvlText w:val="%2."/>
      <w:lvlJc w:val="left"/>
      <w:pPr>
        <w:ind w:left="810" w:hanging="360"/>
      </w:pPr>
    </w:lvl>
    <w:lvl w:ilvl="2" w:tplc="1C3460B2">
      <w:start w:val="1"/>
      <w:numFmt w:val="decimal"/>
      <w:lvlText w:val="%3."/>
      <w:lvlJc w:val="left"/>
      <w:pPr>
        <w:ind w:left="1710" w:hanging="360"/>
      </w:pPr>
      <w:rPr>
        <w:rFonts w:hint="default"/>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15:restartNumberingAfterBreak="0">
    <w:nsid w:val="4A6C5FB9"/>
    <w:multiLevelType w:val="hybridMultilevel"/>
    <w:tmpl w:val="82AA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B073B"/>
    <w:multiLevelType w:val="hybridMultilevel"/>
    <w:tmpl w:val="428E924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B4730B0"/>
    <w:multiLevelType w:val="multilevel"/>
    <w:tmpl w:val="F690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E5557"/>
    <w:multiLevelType w:val="hybridMultilevel"/>
    <w:tmpl w:val="75165F3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0C301B1"/>
    <w:multiLevelType w:val="hybridMultilevel"/>
    <w:tmpl w:val="1020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65940"/>
    <w:multiLevelType w:val="hybridMultilevel"/>
    <w:tmpl w:val="84D8B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336EB"/>
    <w:multiLevelType w:val="hybridMultilevel"/>
    <w:tmpl w:val="4FD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87039"/>
    <w:multiLevelType w:val="hybridMultilevel"/>
    <w:tmpl w:val="41CC82F0"/>
    <w:lvl w:ilvl="0" w:tplc="F84C3240">
      <w:start w:val="1"/>
      <w:numFmt w:val="lowerRoman"/>
      <w:lvlText w:val="%1)"/>
      <w:lvlJc w:val="left"/>
      <w:pPr>
        <w:ind w:left="1875" w:hanging="795"/>
      </w:pPr>
      <w:rPr>
        <w:rFonts w:hint="default"/>
        <w:sz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E920E6"/>
    <w:multiLevelType w:val="hybridMultilevel"/>
    <w:tmpl w:val="170C9A60"/>
    <w:lvl w:ilvl="0" w:tplc="C4349D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E5C4E"/>
    <w:multiLevelType w:val="hybridMultilevel"/>
    <w:tmpl w:val="2640CB54"/>
    <w:lvl w:ilvl="0" w:tplc="173CC758">
      <w:start w:val="1"/>
      <w:numFmt w:val="decimal"/>
      <w:lvlText w:val="%1."/>
      <w:lvlJc w:val="left"/>
      <w:pPr>
        <w:tabs>
          <w:tab w:val="num" w:pos="96"/>
        </w:tabs>
        <w:ind w:left="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09C6315"/>
    <w:multiLevelType w:val="hybridMultilevel"/>
    <w:tmpl w:val="A46081A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2E8791A"/>
    <w:multiLevelType w:val="hybridMultilevel"/>
    <w:tmpl w:val="CE8EAC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238DD"/>
    <w:multiLevelType w:val="hybridMultilevel"/>
    <w:tmpl w:val="556EE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EA564E"/>
    <w:multiLevelType w:val="multilevel"/>
    <w:tmpl w:val="56F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23"/>
  </w:num>
  <w:num w:numId="4">
    <w:abstractNumId w:val="17"/>
  </w:num>
  <w:num w:numId="5">
    <w:abstractNumId w:val="0"/>
  </w:num>
  <w:num w:numId="6">
    <w:abstractNumId w:val="8"/>
  </w:num>
  <w:num w:numId="7">
    <w:abstractNumId w:val="7"/>
  </w:num>
  <w:num w:numId="8">
    <w:abstractNumId w:val="14"/>
  </w:num>
  <w:num w:numId="9">
    <w:abstractNumId w:val="13"/>
  </w:num>
  <w:num w:numId="10">
    <w:abstractNumId w:val="25"/>
  </w:num>
  <w:num w:numId="11">
    <w:abstractNumId w:val="19"/>
  </w:num>
  <w:num w:numId="12">
    <w:abstractNumId w:val="18"/>
  </w:num>
  <w:num w:numId="13">
    <w:abstractNumId w:val="6"/>
  </w:num>
  <w:num w:numId="14">
    <w:abstractNumId w:val="22"/>
  </w:num>
  <w:num w:numId="15">
    <w:abstractNumId w:val="24"/>
  </w:num>
  <w:num w:numId="16">
    <w:abstractNumId w:val="12"/>
  </w:num>
  <w:num w:numId="17">
    <w:abstractNumId w:val="3"/>
  </w:num>
  <w:num w:numId="18">
    <w:abstractNumId w:val="11"/>
  </w:num>
  <w:num w:numId="19">
    <w:abstractNumId w:val="1"/>
  </w:num>
  <w:num w:numId="20">
    <w:abstractNumId w:val="2"/>
  </w:num>
  <w:num w:numId="21">
    <w:abstractNumId w:val="16"/>
  </w:num>
  <w:num w:numId="22">
    <w:abstractNumId w:val="21"/>
  </w:num>
  <w:num w:numId="23">
    <w:abstractNumId w:val="26"/>
  </w:num>
  <w:num w:numId="24">
    <w:abstractNumId w:val="5"/>
  </w:num>
  <w:num w:numId="25">
    <w:abstractNumId w:val="1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5243"/>
    <w:rsid w:val="00004FAE"/>
    <w:rsid w:val="00055EF2"/>
    <w:rsid w:val="000804D3"/>
    <w:rsid w:val="00082A54"/>
    <w:rsid w:val="0008579E"/>
    <w:rsid w:val="000A385B"/>
    <w:rsid w:val="000F543B"/>
    <w:rsid w:val="000F7601"/>
    <w:rsid w:val="00105B77"/>
    <w:rsid w:val="00116768"/>
    <w:rsid w:val="00130751"/>
    <w:rsid w:val="00142BCA"/>
    <w:rsid w:val="00145F70"/>
    <w:rsid w:val="001711A4"/>
    <w:rsid w:val="00184261"/>
    <w:rsid w:val="001855CD"/>
    <w:rsid w:val="00193C92"/>
    <w:rsid w:val="001A6BF1"/>
    <w:rsid w:val="001B3068"/>
    <w:rsid w:val="001C2615"/>
    <w:rsid w:val="001C38A2"/>
    <w:rsid w:val="001D0456"/>
    <w:rsid w:val="001D4DA1"/>
    <w:rsid w:val="001E2A84"/>
    <w:rsid w:val="001F29CC"/>
    <w:rsid w:val="00206C77"/>
    <w:rsid w:val="002224C3"/>
    <w:rsid w:val="002342CB"/>
    <w:rsid w:val="002B2ABE"/>
    <w:rsid w:val="002C5243"/>
    <w:rsid w:val="002F0C16"/>
    <w:rsid w:val="00311A9E"/>
    <w:rsid w:val="00325FEE"/>
    <w:rsid w:val="00331416"/>
    <w:rsid w:val="0034232E"/>
    <w:rsid w:val="00346A9D"/>
    <w:rsid w:val="00360CAF"/>
    <w:rsid w:val="00376977"/>
    <w:rsid w:val="003812D3"/>
    <w:rsid w:val="00382BE6"/>
    <w:rsid w:val="00396294"/>
    <w:rsid w:val="00397834"/>
    <w:rsid w:val="003B7FBF"/>
    <w:rsid w:val="003D48DA"/>
    <w:rsid w:val="003E64A6"/>
    <w:rsid w:val="003F6231"/>
    <w:rsid w:val="00442C0F"/>
    <w:rsid w:val="00462C99"/>
    <w:rsid w:val="00480B6A"/>
    <w:rsid w:val="004854A5"/>
    <w:rsid w:val="004943CE"/>
    <w:rsid w:val="004954F7"/>
    <w:rsid w:val="004D1592"/>
    <w:rsid w:val="00506C41"/>
    <w:rsid w:val="00513552"/>
    <w:rsid w:val="00523226"/>
    <w:rsid w:val="00543997"/>
    <w:rsid w:val="00547448"/>
    <w:rsid w:val="00550895"/>
    <w:rsid w:val="00553A90"/>
    <w:rsid w:val="005546B0"/>
    <w:rsid w:val="00595ECA"/>
    <w:rsid w:val="005A3ABE"/>
    <w:rsid w:val="005B751B"/>
    <w:rsid w:val="005B7693"/>
    <w:rsid w:val="005E28D3"/>
    <w:rsid w:val="005E42A3"/>
    <w:rsid w:val="005E7E02"/>
    <w:rsid w:val="0060173D"/>
    <w:rsid w:val="00603F72"/>
    <w:rsid w:val="006229C9"/>
    <w:rsid w:val="0063607A"/>
    <w:rsid w:val="0063727B"/>
    <w:rsid w:val="006379DA"/>
    <w:rsid w:val="00652CF5"/>
    <w:rsid w:val="006635A6"/>
    <w:rsid w:val="006661B8"/>
    <w:rsid w:val="00684027"/>
    <w:rsid w:val="006C1D71"/>
    <w:rsid w:val="006C2ECD"/>
    <w:rsid w:val="006D3623"/>
    <w:rsid w:val="006D6DB7"/>
    <w:rsid w:val="006D762F"/>
    <w:rsid w:val="00710CB5"/>
    <w:rsid w:val="007237D6"/>
    <w:rsid w:val="007A1D56"/>
    <w:rsid w:val="007D4C34"/>
    <w:rsid w:val="007D7B82"/>
    <w:rsid w:val="0080007F"/>
    <w:rsid w:val="00801D5E"/>
    <w:rsid w:val="00852231"/>
    <w:rsid w:val="00854780"/>
    <w:rsid w:val="008569B9"/>
    <w:rsid w:val="00865186"/>
    <w:rsid w:val="00873433"/>
    <w:rsid w:val="00892F4A"/>
    <w:rsid w:val="008A0995"/>
    <w:rsid w:val="008A6AE0"/>
    <w:rsid w:val="008B5212"/>
    <w:rsid w:val="008E10D5"/>
    <w:rsid w:val="009047DA"/>
    <w:rsid w:val="00910780"/>
    <w:rsid w:val="00930F2E"/>
    <w:rsid w:val="00940448"/>
    <w:rsid w:val="00952558"/>
    <w:rsid w:val="009555DC"/>
    <w:rsid w:val="00972237"/>
    <w:rsid w:val="00974457"/>
    <w:rsid w:val="00985384"/>
    <w:rsid w:val="009B0E22"/>
    <w:rsid w:val="009B71A0"/>
    <w:rsid w:val="009F0151"/>
    <w:rsid w:val="00A10DAF"/>
    <w:rsid w:val="00A17752"/>
    <w:rsid w:val="00A50824"/>
    <w:rsid w:val="00A51CEE"/>
    <w:rsid w:val="00A53CD5"/>
    <w:rsid w:val="00A611BF"/>
    <w:rsid w:val="00A65AE0"/>
    <w:rsid w:val="00A74DDE"/>
    <w:rsid w:val="00AB1D3D"/>
    <w:rsid w:val="00AE783E"/>
    <w:rsid w:val="00B22BDC"/>
    <w:rsid w:val="00B363B2"/>
    <w:rsid w:val="00B42D1A"/>
    <w:rsid w:val="00B85AB2"/>
    <w:rsid w:val="00B92CB1"/>
    <w:rsid w:val="00BB08E1"/>
    <w:rsid w:val="00BD4678"/>
    <w:rsid w:val="00C67140"/>
    <w:rsid w:val="00C70116"/>
    <w:rsid w:val="00C70E40"/>
    <w:rsid w:val="00C73A23"/>
    <w:rsid w:val="00C81FB9"/>
    <w:rsid w:val="00CA01A0"/>
    <w:rsid w:val="00CA26A5"/>
    <w:rsid w:val="00CA2DA9"/>
    <w:rsid w:val="00CF3C53"/>
    <w:rsid w:val="00D07C71"/>
    <w:rsid w:val="00D56428"/>
    <w:rsid w:val="00D901C4"/>
    <w:rsid w:val="00DB3C95"/>
    <w:rsid w:val="00DB405A"/>
    <w:rsid w:val="00DB4990"/>
    <w:rsid w:val="00DB7B22"/>
    <w:rsid w:val="00DF25FB"/>
    <w:rsid w:val="00DF6316"/>
    <w:rsid w:val="00E05A2D"/>
    <w:rsid w:val="00E07FE7"/>
    <w:rsid w:val="00E117CD"/>
    <w:rsid w:val="00E430F9"/>
    <w:rsid w:val="00E4342E"/>
    <w:rsid w:val="00E54FE7"/>
    <w:rsid w:val="00E82E54"/>
    <w:rsid w:val="00E865EF"/>
    <w:rsid w:val="00E91009"/>
    <w:rsid w:val="00EB079E"/>
    <w:rsid w:val="00F00A48"/>
    <w:rsid w:val="00F1187D"/>
    <w:rsid w:val="00F52E00"/>
    <w:rsid w:val="00F62092"/>
    <w:rsid w:val="00F8000E"/>
    <w:rsid w:val="00F92CB5"/>
    <w:rsid w:val="00FA150C"/>
    <w:rsid w:val="00FC6595"/>
    <w:rsid w:val="00FE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02E1"/>
  <w15:docId w15:val="{C8B2B2D1-AF7E-4B17-BC47-F5263524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C"/>
  </w:style>
  <w:style w:type="paragraph" w:styleId="Heading1">
    <w:name w:val="heading 1"/>
    <w:basedOn w:val="Normal"/>
    <w:link w:val="Heading1Char"/>
    <w:uiPriority w:val="9"/>
    <w:qFormat/>
    <w:rsid w:val="00080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5243"/>
  </w:style>
  <w:style w:type="paragraph" w:styleId="ListParagraph">
    <w:name w:val="List Paragraph"/>
    <w:basedOn w:val="Normal"/>
    <w:uiPriority w:val="34"/>
    <w:qFormat/>
    <w:rsid w:val="00A53CD5"/>
    <w:pPr>
      <w:ind w:left="720"/>
      <w:contextualSpacing/>
    </w:pPr>
  </w:style>
  <w:style w:type="paragraph" w:customStyle="1" w:styleId="text">
    <w:name w:val="text"/>
    <w:basedOn w:val="Normal"/>
    <w:uiPriority w:val="99"/>
    <w:rsid w:val="00105B77"/>
    <w:pPr>
      <w:spacing w:before="100" w:beforeAutospacing="1" w:after="100" w:afterAutospacing="1" w:line="240" w:lineRule="auto"/>
    </w:pPr>
    <w:rPr>
      <w:rFonts w:ascii="Arial" w:eastAsia="Times New Roman" w:hAnsi="Arial" w:cs="Arial"/>
      <w:color w:val="000099"/>
      <w:sz w:val="15"/>
      <w:szCs w:val="15"/>
    </w:rPr>
  </w:style>
  <w:style w:type="character" w:customStyle="1" w:styleId="sciencepg-issuename">
    <w:name w:val="sciencepg-issuename"/>
    <w:basedOn w:val="DefaultParagraphFont"/>
    <w:rsid w:val="00EB079E"/>
  </w:style>
  <w:style w:type="paragraph" w:customStyle="1" w:styleId="Default">
    <w:name w:val="Default"/>
    <w:rsid w:val="004943C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047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Typewriter">
    <w:name w:val="HTML Typewriter"/>
    <w:basedOn w:val="DefaultParagraphFont"/>
    <w:rsid w:val="008569B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804D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0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6263">
      <w:bodyDiv w:val="1"/>
      <w:marLeft w:val="0"/>
      <w:marRight w:val="0"/>
      <w:marTop w:val="0"/>
      <w:marBottom w:val="0"/>
      <w:divBdr>
        <w:top w:val="none" w:sz="0" w:space="0" w:color="auto"/>
        <w:left w:val="none" w:sz="0" w:space="0" w:color="auto"/>
        <w:bottom w:val="none" w:sz="0" w:space="0" w:color="auto"/>
        <w:right w:val="none" w:sz="0" w:space="0" w:color="auto"/>
      </w:divBdr>
    </w:div>
    <w:div w:id="418719862">
      <w:bodyDiv w:val="1"/>
      <w:marLeft w:val="0"/>
      <w:marRight w:val="0"/>
      <w:marTop w:val="0"/>
      <w:marBottom w:val="0"/>
      <w:divBdr>
        <w:top w:val="none" w:sz="0" w:space="0" w:color="auto"/>
        <w:left w:val="none" w:sz="0" w:space="0" w:color="auto"/>
        <w:bottom w:val="none" w:sz="0" w:space="0" w:color="auto"/>
        <w:right w:val="none" w:sz="0" w:space="0" w:color="auto"/>
      </w:divBdr>
    </w:div>
    <w:div w:id="433089574">
      <w:bodyDiv w:val="1"/>
      <w:marLeft w:val="0"/>
      <w:marRight w:val="0"/>
      <w:marTop w:val="0"/>
      <w:marBottom w:val="0"/>
      <w:divBdr>
        <w:top w:val="none" w:sz="0" w:space="0" w:color="auto"/>
        <w:left w:val="none" w:sz="0" w:space="0" w:color="auto"/>
        <w:bottom w:val="none" w:sz="0" w:space="0" w:color="auto"/>
        <w:right w:val="none" w:sz="0" w:space="0" w:color="auto"/>
      </w:divBdr>
    </w:div>
    <w:div w:id="818115766">
      <w:bodyDiv w:val="1"/>
      <w:marLeft w:val="0"/>
      <w:marRight w:val="0"/>
      <w:marTop w:val="0"/>
      <w:marBottom w:val="0"/>
      <w:divBdr>
        <w:top w:val="none" w:sz="0" w:space="0" w:color="auto"/>
        <w:left w:val="none" w:sz="0" w:space="0" w:color="auto"/>
        <w:bottom w:val="none" w:sz="0" w:space="0" w:color="auto"/>
        <w:right w:val="none" w:sz="0" w:space="0" w:color="auto"/>
      </w:divBdr>
    </w:div>
    <w:div w:id="888686686">
      <w:bodyDiv w:val="1"/>
      <w:marLeft w:val="0"/>
      <w:marRight w:val="0"/>
      <w:marTop w:val="0"/>
      <w:marBottom w:val="0"/>
      <w:divBdr>
        <w:top w:val="none" w:sz="0" w:space="0" w:color="auto"/>
        <w:left w:val="none" w:sz="0" w:space="0" w:color="auto"/>
        <w:bottom w:val="none" w:sz="0" w:space="0" w:color="auto"/>
        <w:right w:val="none" w:sz="0" w:space="0" w:color="auto"/>
      </w:divBdr>
    </w:div>
    <w:div w:id="1312325124">
      <w:bodyDiv w:val="1"/>
      <w:marLeft w:val="0"/>
      <w:marRight w:val="0"/>
      <w:marTop w:val="0"/>
      <w:marBottom w:val="0"/>
      <w:divBdr>
        <w:top w:val="none" w:sz="0" w:space="0" w:color="auto"/>
        <w:left w:val="none" w:sz="0" w:space="0" w:color="auto"/>
        <w:bottom w:val="none" w:sz="0" w:space="0" w:color="auto"/>
        <w:right w:val="none" w:sz="0" w:space="0" w:color="auto"/>
      </w:divBdr>
    </w:div>
    <w:div w:id="1433863190">
      <w:bodyDiv w:val="1"/>
      <w:marLeft w:val="0"/>
      <w:marRight w:val="0"/>
      <w:marTop w:val="0"/>
      <w:marBottom w:val="0"/>
      <w:divBdr>
        <w:top w:val="none" w:sz="0" w:space="0" w:color="auto"/>
        <w:left w:val="none" w:sz="0" w:space="0" w:color="auto"/>
        <w:bottom w:val="none" w:sz="0" w:space="0" w:color="auto"/>
        <w:right w:val="none" w:sz="0" w:space="0" w:color="auto"/>
      </w:divBdr>
    </w:div>
    <w:div w:id="1587112897">
      <w:bodyDiv w:val="1"/>
      <w:marLeft w:val="0"/>
      <w:marRight w:val="0"/>
      <w:marTop w:val="0"/>
      <w:marBottom w:val="0"/>
      <w:divBdr>
        <w:top w:val="none" w:sz="0" w:space="0" w:color="auto"/>
        <w:left w:val="none" w:sz="0" w:space="0" w:color="auto"/>
        <w:bottom w:val="none" w:sz="0" w:space="0" w:color="auto"/>
        <w:right w:val="none" w:sz="0" w:space="0" w:color="auto"/>
      </w:divBdr>
    </w:div>
    <w:div w:id="17075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1F27-14A1-4879-B55A-5345482F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6622</dc:creator>
  <cp:lastModifiedBy>Nadeem Moazzam</cp:lastModifiedBy>
  <cp:revision>56</cp:revision>
  <cp:lastPrinted>2021-02-26T04:52:00Z</cp:lastPrinted>
  <dcterms:created xsi:type="dcterms:W3CDTF">2015-08-20T09:40:00Z</dcterms:created>
  <dcterms:modified xsi:type="dcterms:W3CDTF">2024-10-08T11:39:00Z</dcterms:modified>
</cp:coreProperties>
</file>