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F3" w:rsidRDefault="000E7B71" w:rsidP="00423001">
      <w:pPr>
        <w:spacing w:line="360" w:lineRule="auto"/>
        <w:jc w:val="center"/>
        <w:rPr>
          <w:b/>
          <w:sz w:val="42"/>
          <w:u w:val="single"/>
        </w:rPr>
      </w:pPr>
      <w:r w:rsidRPr="000E7B71">
        <w:rPr>
          <w:b/>
          <w:noProof/>
          <w:sz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0.75pt;margin-top:6.15pt;width:77.1pt;height:89.45pt;z-index:251656704;mso-position-horizontal-relative:margin;mso-position-vertical-relative:margin">
            <v:imagedata r:id="rId6" o:title="untitle3"/>
            <w10:wrap type="square" anchorx="margin" anchory="margin"/>
          </v:shape>
        </w:pict>
      </w:r>
      <w:r w:rsidR="00E428F3" w:rsidRPr="00BB10C4">
        <w:rPr>
          <w:b/>
          <w:sz w:val="42"/>
          <w:u w:val="single"/>
        </w:rPr>
        <w:t xml:space="preserve">University of Management </w:t>
      </w:r>
      <w:r w:rsidR="00CA6654">
        <w:rPr>
          <w:b/>
          <w:sz w:val="42"/>
          <w:u w:val="single"/>
        </w:rPr>
        <w:t>and</w:t>
      </w:r>
      <w:r w:rsidR="00E428F3" w:rsidRPr="00BB10C4">
        <w:rPr>
          <w:b/>
          <w:sz w:val="42"/>
          <w:u w:val="single"/>
        </w:rPr>
        <w:t xml:space="preserve"> Technology</w:t>
      </w:r>
    </w:p>
    <w:p w:rsidR="00957A3F" w:rsidRPr="00987200" w:rsidRDefault="00F563D2" w:rsidP="00423001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of Science</w:t>
      </w:r>
    </w:p>
    <w:p w:rsidR="009A12A6" w:rsidRPr="00423001" w:rsidRDefault="009A12A6" w:rsidP="00423001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423001">
        <w:rPr>
          <w:b/>
          <w:i/>
          <w:sz w:val="28"/>
          <w:szCs w:val="28"/>
          <w:u w:val="single"/>
        </w:rPr>
        <w:t xml:space="preserve">Department of </w:t>
      </w:r>
      <w:r w:rsidR="009E795A">
        <w:rPr>
          <w:b/>
          <w:i/>
          <w:sz w:val="28"/>
          <w:szCs w:val="28"/>
          <w:u w:val="single"/>
        </w:rPr>
        <w:t>Mathematics</w:t>
      </w:r>
    </w:p>
    <w:p w:rsidR="00166231" w:rsidRDefault="00166231" w:rsidP="00166231">
      <w:pPr>
        <w:rPr>
          <w:b/>
          <w:sz w:val="28"/>
        </w:rPr>
      </w:pPr>
    </w:p>
    <w:p w:rsidR="00A22DE1" w:rsidRPr="00A22DE1" w:rsidRDefault="00BA00D3" w:rsidP="00166231">
      <w:pPr>
        <w:ind w:left="720" w:firstLine="720"/>
        <w:rPr>
          <w:b/>
          <w:sz w:val="28"/>
        </w:rPr>
      </w:pPr>
      <w:r w:rsidRPr="00A22DE1">
        <w:rPr>
          <w:b/>
          <w:sz w:val="28"/>
        </w:rPr>
        <w:t>Course Code</w:t>
      </w:r>
      <w:r w:rsidR="00E428F3" w:rsidRPr="00A22DE1">
        <w:rPr>
          <w:b/>
          <w:sz w:val="28"/>
        </w:rPr>
        <w:t>:</w:t>
      </w:r>
      <w:r w:rsidR="00A22DE1">
        <w:rPr>
          <w:sz w:val="34"/>
          <w:szCs w:val="32"/>
        </w:rPr>
        <w:tab/>
      </w:r>
      <w:r w:rsidR="00DB2555" w:rsidRPr="00166231">
        <w:rPr>
          <w:b/>
          <w:sz w:val="28"/>
        </w:rPr>
        <w:t xml:space="preserve">MTH </w:t>
      </w:r>
      <w:r w:rsidR="00177757" w:rsidRPr="00166231">
        <w:rPr>
          <w:b/>
          <w:sz w:val="28"/>
        </w:rPr>
        <w:t>7</w:t>
      </w:r>
      <w:r w:rsidR="001167BE">
        <w:rPr>
          <w:b/>
          <w:sz w:val="28"/>
        </w:rPr>
        <w:t>23</w:t>
      </w:r>
    </w:p>
    <w:p w:rsidR="00E428F3" w:rsidRPr="00A22DE1" w:rsidRDefault="00A22DE1" w:rsidP="00166231">
      <w:pPr>
        <w:ind w:left="1440"/>
        <w:rPr>
          <w:b/>
          <w:sz w:val="28"/>
        </w:rPr>
      </w:pPr>
      <w:r w:rsidRPr="00A22DE1">
        <w:rPr>
          <w:b/>
          <w:sz w:val="28"/>
        </w:rPr>
        <w:t xml:space="preserve">Course </w:t>
      </w:r>
      <w:r w:rsidR="00BA00D3" w:rsidRPr="00A22DE1">
        <w:rPr>
          <w:b/>
          <w:sz w:val="28"/>
        </w:rPr>
        <w:t>Title</w:t>
      </w:r>
      <w:r w:rsidRPr="00A22DE1">
        <w:rPr>
          <w:b/>
          <w:sz w:val="28"/>
        </w:rPr>
        <w:t xml:space="preserve">: </w:t>
      </w:r>
      <w:r>
        <w:rPr>
          <w:b/>
          <w:sz w:val="28"/>
        </w:rPr>
        <w:tab/>
      </w:r>
      <w:r w:rsidR="00FA7D41">
        <w:rPr>
          <w:b/>
          <w:sz w:val="28"/>
        </w:rPr>
        <w:t>C</w:t>
      </w:r>
      <w:r w:rsidR="00166231">
        <w:rPr>
          <w:b/>
          <w:sz w:val="28"/>
        </w:rPr>
        <w:t xml:space="preserve">ombinatorial Commutative </w:t>
      </w:r>
      <w:r w:rsidR="00177757">
        <w:rPr>
          <w:b/>
          <w:sz w:val="28"/>
        </w:rPr>
        <w:t>Algebra</w:t>
      </w:r>
    </w:p>
    <w:p w:rsidR="003C28D0" w:rsidRDefault="00E428F3" w:rsidP="00166231">
      <w:pPr>
        <w:ind w:left="720" w:firstLine="720"/>
        <w:rPr>
          <w:b/>
          <w:sz w:val="28"/>
        </w:rPr>
      </w:pPr>
      <w:r w:rsidRPr="00A22DE1">
        <w:rPr>
          <w:b/>
          <w:sz w:val="28"/>
        </w:rPr>
        <w:t xml:space="preserve">Program: </w:t>
      </w:r>
      <w:r w:rsidR="00967FB5">
        <w:rPr>
          <w:b/>
          <w:sz w:val="28"/>
        </w:rPr>
        <w:tab/>
      </w:r>
      <w:r w:rsidR="0046591D">
        <w:rPr>
          <w:b/>
          <w:sz w:val="28"/>
        </w:rPr>
        <w:tab/>
      </w:r>
      <w:r w:rsidR="00DB2555">
        <w:rPr>
          <w:b/>
          <w:sz w:val="28"/>
        </w:rPr>
        <w:t xml:space="preserve">Ph.D </w:t>
      </w:r>
      <w:r w:rsidR="00771458">
        <w:rPr>
          <w:b/>
          <w:sz w:val="28"/>
        </w:rPr>
        <w:t>MA</w:t>
      </w:r>
    </w:p>
    <w:p w:rsidR="0046591D" w:rsidRDefault="0046591D" w:rsidP="00166231">
      <w:pPr>
        <w:ind w:left="720" w:firstLine="720"/>
        <w:rPr>
          <w:b/>
          <w:sz w:val="28"/>
          <w:szCs w:val="28"/>
          <w:u w:val="single"/>
        </w:rPr>
      </w:pPr>
    </w:p>
    <w:p w:rsidR="0057770C" w:rsidRDefault="0057770C" w:rsidP="00166231">
      <w:pPr>
        <w:ind w:left="720" w:firstLine="720"/>
        <w:rPr>
          <w:b/>
          <w:sz w:val="28"/>
          <w:szCs w:val="28"/>
          <w:u w:val="single"/>
        </w:rPr>
      </w:pPr>
    </w:p>
    <w:p w:rsidR="0057770C" w:rsidRDefault="007E24B8" w:rsidP="0046591D">
      <w:pPr>
        <w:ind w:left="720" w:firstLine="720"/>
        <w:jc w:val="center"/>
        <w:rPr>
          <w:b/>
          <w:sz w:val="28"/>
          <w:szCs w:val="28"/>
          <w:u w:val="single"/>
        </w:rPr>
      </w:pPr>
      <w:r w:rsidRPr="00130A90">
        <w:rPr>
          <w:b/>
          <w:sz w:val="28"/>
          <w:szCs w:val="28"/>
          <w:u w:val="single"/>
        </w:rPr>
        <w:t>Course Outli</w:t>
      </w:r>
      <w:r w:rsidR="008C51BD">
        <w:rPr>
          <w:b/>
          <w:sz w:val="28"/>
          <w:szCs w:val="28"/>
          <w:u w:val="single"/>
        </w:rPr>
        <w:t xml:space="preserve">ne </w:t>
      </w:r>
    </w:p>
    <w:p w:rsidR="00E428F3" w:rsidRPr="00130A90" w:rsidRDefault="003C28D0" w:rsidP="0046591D">
      <w:pPr>
        <w:ind w:left="720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Spring </w:t>
      </w:r>
      <w:r w:rsidR="00F563D2">
        <w:rPr>
          <w:b/>
          <w:sz w:val="28"/>
          <w:szCs w:val="28"/>
          <w:u w:val="single"/>
        </w:rPr>
        <w:t xml:space="preserve"> Semester 201</w:t>
      </w:r>
      <w:r>
        <w:rPr>
          <w:b/>
          <w:sz w:val="28"/>
          <w:szCs w:val="28"/>
          <w:u w:val="single"/>
        </w:rPr>
        <w:t>6</w:t>
      </w:r>
      <w:bookmarkStart w:id="0" w:name="_GoBack"/>
      <w:bookmarkEnd w:id="0"/>
    </w:p>
    <w:p w:rsidR="005E1E28" w:rsidRPr="00EE423B" w:rsidRDefault="005E1E28" w:rsidP="00423001">
      <w:pPr>
        <w:jc w:val="center"/>
        <w:rPr>
          <w:b/>
          <w:sz w:val="34"/>
          <w:u w:val="single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790"/>
        <w:gridCol w:w="1620"/>
        <w:gridCol w:w="180"/>
        <w:gridCol w:w="3600"/>
      </w:tblGrid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Schedule </w:t>
            </w:r>
          </w:p>
        </w:tc>
        <w:tc>
          <w:tcPr>
            <w:tcW w:w="2790" w:type="dxa"/>
          </w:tcPr>
          <w:p w:rsidR="00E428F3" w:rsidRPr="004306DF" w:rsidRDefault="00E428F3" w:rsidP="003D4F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Pre-requisite</w:t>
            </w:r>
          </w:p>
        </w:tc>
        <w:tc>
          <w:tcPr>
            <w:tcW w:w="3780" w:type="dxa"/>
            <w:gridSpan w:val="2"/>
          </w:tcPr>
          <w:p w:rsidR="00E428F3" w:rsidRPr="004306DF" w:rsidRDefault="00E428F3" w:rsidP="003C28D0">
            <w:pPr>
              <w:pStyle w:val="ListParagraph"/>
              <w:ind w:left="0"/>
              <w:contextualSpacing/>
              <w:rPr>
                <w:sz w:val="26"/>
                <w:szCs w:val="26"/>
              </w:rPr>
            </w:pPr>
          </w:p>
        </w:tc>
      </w:tr>
      <w:tr w:rsidR="00E428F3" w:rsidRPr="007D73DD" w:rsidTr="00494BA1">
        <w:tc>
          <w:tcPr>
            <w:tcW w:w="1710" w:type="dxa"/>
          </w:tcPr>
          <w:p w:rsidR="00E428F3" w:rsidRPr="004306DF" w:rsidRDefault="00214920" w:rsidP="003D4FBF">
            <w:pPr>
              <w:spacing w:before="60" w:after="60"/>
              <w:rPr>
                <w:b/>
              </w:rPr>
            </w:pPr>
            <w:r>
              <w:rPr>
                <w:b/>
              </w:rPr>
              <w:t>Course Coordinator</w:t>
            </w:r>
          </w:p>
        </w:tc>
        <w:tc>
          <w:tcPr>
            <w:tcW w:w="2790" w:type="dxa"/>
            <w:vAlign w:val="center"/>
          </w:tcPr>
          <w:p w:rsidR="008B53E0" w:rsidRPr="00C8498D" w:rsidRDefault="00FE33AF" w:rsidP="00494BA1">
            <w:pPr>
              <w:spacing w:before="60" w:after="60"/>
            </w:pPr>
            <w:r>
              <w:t xml:space="preserve"> Dr. </w:t>
            </w:r>
            <w:r w:rsidR="004960E3">
              <w:t>Agha Kashif A. Khan</w:t>
            </w:r>
          </w:p>
        </w:tc>
        <w:tc>
          <w:tcPr>
            <w:tcW w:w="162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Contact</w:t>
            </w:r>
          </w:p>
        </w:tc>
        <w:tc>
          <w:tcPr>
            <w:tcW w:w="3780" w:type="dxa"/>
            <w:gridSpan w:val="2"/>
          </w:tcPr>
          <w:p w:rsidR="00CE04C9" w:rsidRDefault="00CE04C9" w:rsidP="007E24B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 3</w:t>
            </w:r>
            <w:r w:rsidR="004960E3">
              <w:rPr>
                <w:sz w:val="26"/>
                <w:szCs w:val="26"/>
              </w:rPr>
              <w:t>499</w:t>
            </w:r>
          </w:p>
          <w:p w:rsidR="00CE5178" w:rsidRPr="004306DF" w:rsidRDefault="00CE04C9" w:rsidP="004960E3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Cell: </w:t>
            </w:r>
            <w:r w:rsidR="00FE33AF">
              <w:rPr>
                <w:sz w:val="26"/>
                <w:szCs w:val="26"/>
              </w:rPr>
              <w:t>030</w:t>
            </w:r>
            <w:r w:rsidR="004960E3">
              <w:rPr>
                <w:sz w:val="26"/>
                <w:szCs w:val="26"/>
              </w:rPr>
              <w:t>1</w:t>
            </w:r>
            <w:r w:rsidR="00FE33AF">
              <w:rPr>
                <w:sz w:val="26"/>
                <w:szCs w:val="26"/>
              </w:rPr>
              <w:t>-444</w:t>
            </w:r>
            <w:r w:rsidR="004960E3">
              <w:rPr>
                <w:sz w:val="26"/>
                <w:szCs w:val="26"/>
              </w:rPr>
              <w:t>7707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E428F3" w:rsidP="00DF2293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Course</w:t>
            </w:r>
          </w:p>
          <w:p w:rsidR="00E428F3" w:rsidRPr="007D73DD" w:rsidRDefault="00E428F3" w:rsidP="00DF2293">
            <w:pPr>
              <w:spacing w:before="60" w:after="60"/>
            </w:pPr>
            <w:r w:rsidRPr="004306DF">
              <w:rPr>
                <w:b/>
              </w:rPr>
              <w:t>Description</w:t>
            </w:r>
          </w:p>
        </w:tc>
        <w:tc>
          <w:tcPr>
            <w:tcW w:w="8190" w:type="dxa"/>
            <w:gridSpan w:val="4"/>
          </w:tcPr>
          <w:p w:rsidR="00B63056" w:rsidRDefault="004227C9" w:rsidP="004227C9">
            <w:pPr>
              <w:jc w:val="both"/>
              <w:rPr>
                <w:color w:val="000000"/>
              </w:rPr>
            </w:pPr>
            <w:r w:rsidRPr="000A27A3">
              <w:rPr>
                <w:color w:val="000000"/>
              </w:rPr>
              <w:t xml:space="preserve">This course </w:t>
            </w:r>
            <w:r>
              <w:rPr>
                <w:color w:val="000000"/>
              </w:rPr>
              <w:t>is designed to equip students with the combinatorial perspective of commutative algebra and vice versa. Some algebra related computer softwares will be applied</w:t>
            </w:r>
            <w:r w:rsidRPr="000A27A3">
              <w:rPr>
                <w:color w:val="000000"/>
              </w:rPr>
              <w:t xml:space="preserve">. The main objective of this course is to prepare students for </w:t>
            </w:r>
            <w:r>
              <w:rPr>
                <w:color w:val="000000"/>
              </w:rPr>
              <w:t>research in different areas of Combinatorial Commutative Algebra</w:t>
            </w:r>
            <w:r w:rsidRPr="000A27A3">
              <w:rPr>
                <w:color w:val="000000"/>
              </w:rPr>
              <w:t>.</w:t>
            </w:r>
          </w:p>
          <w:p w:rsidR="005E6775" w:rsidRPr="00E76558" w:rsidRDefault="005E6775" w:rsidP="004227C9">
            <w:pPr>
              <w:jc w:val="both"/>
              <w:rPr>
                <w:b/>
                <w:color w:val="000000"/>
              </w:rPr>
            </w:pPr>
            <w:r w:rsidRPr="00E76558">
              <w:rPr>
                <w:b/>
                <w:color w:val="000000"/>
              </w:rPr>
              <w:t>Major Contents:</w:t>
            </w:r>
          </w:p>
          <w:p w:rsidR="005E6775" w:rsidRPr="004227C9" w:rsidRDefault="003C37C1" w:rsidP="005E67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Basic Ring Theory,</w:t>
            </w:r>
            <w:r w:rsidR="005E6775">
              <w:rPr>
                <w:color w:val="000000"/>
              </w:rPr>
              <w:t xml:space="preserve"> Polynomial Rings,</w:t>
            </w:r>
            <w:r w:rsidR="005E6775" w:rsidRPr="004950F8">
              <w:rPr>
                <w:color w:val="000000"/>
              </w:rPr>
              <w:t xml:space="preserve"> </w:t>
            </w:r>
            <w:r w:rsidR="005E6775">
              <w:rPr>
                <w:color w:val="000000"/>
              </w:rPr>
              <w:t xml:space="preserve">Polynomials in Several Variables, Monomial Ideals, Operations with ideals: Intersection of Ideals, Colon Ideals, Prime Ideals, Primary Ideals, Primary Decomposition, Krull Dimension,  Monomial Orderings, The Division algorithm in </w:t>
            </w:r>
            <w:r w:rsidR="005E6775" w:rsidRPr="00150B3E">
              <w:rPr>
                <w:color w:val="000000"/>
                <w:position w:val="-14"/>
              </w:rPr>
              <w:object w:dxaOrig="1560" w:dyaOrig="400">
                <v:shape id="_x0000_i1025" type="#_x0000_t75" style="width:77.8pt;height:19.65pt" o:ole="">
                  <v:imagedata r:id="rId7" o:title=""/>
                </v:shape>
                <o:OLEObject Type="Embed" ProgID="Equation.DSMT4" ShapeID="_x0000_i1025" DrawAspect="Content" ObjectID="_1552739588" r:id="rId8"/>
              </w:object>
            </w:r>
            <w:r w:rsidR="005E6775">
              <w:rPr>
                <w:color w:val="000000"/>
              </w:rPr>
              <w:t xml:space="preserve">, Initial Ideal, Hilbert’s Basis Theorem, Grӧbner Basis, Properties of Grӧbner Basis, Buchberg’s Algorithm, Reduced Grӧbner Basis, Application of Grӧbner Basis, Simplicial Complexes: </w:t>
            </w:r>
            <w:r w:rsidR="005E6775" w:rsidRPr="00383747">
              <w:rPr>
                <w:color w:val="000000"/>
                <w:position w:val="-10"/>
              </w:rPr>
              <w:object w:dxaOrig="420" w:dyaOrig="320">
                <v:shape id="_x0000_i1026" type="#_x0000_t75" style="width:21.1pt;height:16pt" o:ole="">
                  <v:imagedata r:id="rId9" o:title=""/>
                </v:shape>
                <o:OLEObject Type="Embed" ProgID="Equation.DSMT4" ShapeID="_x0000_i1026" DrawAspect="Content" ObjectID="_1552739589" r:id="rId10"/>
              </w:object>
            </w:r>
            <w:r w:rsidR="005E6775">
              <w:rPr>
                <w:color w:val="000000"/>
              </w:rPr>
              <w:t xml:space="preserve">vectors, </w:t>
            </w:r>
            <w:r w:rsidR="005E6775" w:rsidRPr="00383747">
              <w:rPr>
                <w:color w:val="000000"/>
                <w:position w:val="-6"/>
              </w:rPr>
              <w:object w:dxaOrig="380" w:dyaOrig="279">
                <v:shape id="_x0000_i1027" type="#_x0000_t75" style="width:18.9pt;height:13.8pt" o:ole="">
                  <v:imagedata r:id="rId11" o:title=""/>
                </v:shape>
                <o:OLEObject Type="Embed" ProgID="Equation.DSMT4" ShapeID="_x0000_i1027" DrawAspect="Content" ObjectID="_1552739590" r:id="rId12"/>
              </w:object>
            </w:r>
            <w:r w:rsidR="005E6775">
              <w:rPr>
                <w:color w:val="000000"/>
              </w:rPr>
              <w:t>vectors, Stanley-Reisner Ideals, Facet Ideals, Alexander Dual, Hilbert Function of SC. Edge Ideals, Primary Decomposition of Edge Ideals.</w:t>
            </w:r>
          </w:p>
        </w:tc>
      </w:tr>
      <w:tr w:rsidR="00E428F3" w:rsidRPr="007D73DD" w:rsidTr="00494BA1">
        <w:tc>
          <w:tcPr>
            <w:tcW w:w="1710" w:type="dxa"/>
            <w:vAlign w:val="center"/>
          </w:tcPr>
          <w:p w:rsidR="00E428F3" w:rsidRPr="004306DF" w:rsidRDefault="00E428F3" w:rsidP="00494BA1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Expected</w:t>
            </w:r>
          </w:p>
          <w:p w:rsidR="00E428F3" w:rsidRPr="007D73DD" w:rsidRDefault="00E428F3" w:rsidP="00494BA1">
            <w:pPr>
              <w:spacing w:before="60" w:after="60"/>
            </w:pPr>
            <w:r w:rsidRPr="004306DF">
              <w:rPr>
                <w:b/>
              </w:rPr>
              <w:t>Outcomes</w:t>
            </w:r>
          </w:p>
        </w:tc>
        <w:tc>
          <w:tcPr>
            <w:tcW w:w="8190" w:type="dxa"/>
            <w:gridSpan w:val="4"/>
          </w:tcPr>
          <w:p w:rsidR="00356CAC" w:rsidRDefault="00356CAC" w:rsidP="005E67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Students will be able to </w:t>
            </w:r>
            <w:r w:rsidR="00130A44">
              <w:rPr>
                <w:color w:val="000000"/>
              </w:rPr>
              <w:t xml:space="preserve">understand and </w:t>
            </w:r>
            <w:r>
              <w:rPr>
                <w:color w:val="000000"/>
              </w:rPr>
              <w:t xml:space="preserve">compute </w:t>
            </w:r>
          </w:p>
          <w:p w:rsidR="00356CAC" w:rsidRDefault="00356CAC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Operations with Ideal: Colon Ideals, Intersection of Ideals </w:t>
            </w:r>
          </w:p>
          <w:p w:rsidR="00356CAC" w:rsidRDefault="00130A44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Division Algorithm</w:t>
            </w:r>
          </w:p>
          <w:p w:rsidR="00356CAC" w:rsidRDefault="00356CAC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Hilbert Series of Monomial Ideals</w:t>
            </w:r>
          </w:p>
          <w:p w:rsidR="00356CAC" w:rsidRDefault="00356CAC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f-vectors, h-vectors</w:t>
            </w:r>
            <w:r w:rsidR="00130A44">
              <w:rPr>
                <w:color w:val="000000"/>
              </w:rPr>
              <w:t>, SR-Ideals, Facet Ideals, Alaxander Dual, Hilbert Function of Simplicial complexes,</w:t>
            </w:r>
          </w:p>
          <w:p w:rsidR="00130A44" w:rsidRDefault="00130A44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Edge Ideals and its primary dcomposition</w:t>
            </w:r>
          </w:p>
          <w:p w:rsidR="00356CAC" w:rsidRDefault="00130A44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Finding Grӧbner/Reduced Grӧbner Basis using Buchberg’s Algorithm</w:t>
            </w:r>
            <w:r w:rsidR="005E6775">
              <w:rPr>
                <w:color w:val="000000"/>
              </w:rPr>
              <w:t xml:space="preserve"> </w:t>
            </w:r>
          </w:p>
          <w:p w:rsidR="008D176F" w:rsidRDefault="005E6775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Solving Polynomial Equations in Several Variables.</w:t>
            </w:r>
          </w:p>
          <w:p w:rsidR="00356CAC" w:rsidRDefault="00356CAC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Use Singula/CoCoA softwares for</w:t>
            </w:r>
            <w:r w:rsidR="00130A44">
              <w:rPr>
                <w:color w:val="000000"/>
              </w:rPr>
              <w:t xml:space="preserve"> all the above computations</w:t>
            </w:r>
          </w:p>
          <w:p w:rsidR="00130A44" w:rsidRPr="00356CAC" w:rsidRDefault="00130A44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Survey and present atleast one latest research article regarding the above contents.</w:t>
            </w:r>
          </w:p>
        </w:tc>
      </w:tr>
      <w:tr w:rsidR="00E428F3" w:rsidRPr="007D73DD" w:rsidTr="009B131F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lastRenderedPageBreak/>
              <w:t xml:space="preserve">Text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Book</w:t>
            </w:r>
            <w:r w:rsidR="00BF103B">
              <w:rPr>
                <w:b/>
              </w:rPr>
              <w:t>(s)</w:t>
            </w:r>
          </w:p>
        </w:tc>
        <w:tc>
          <w:tcPr>
            <w:tcW w:w="8190" w:type="dxa"/>
            <w:gridSpan w:val="4"/>
            <w:vAlign w:val="center"/>
          </w:tcPr>
          <w:p w:rsidR="00C2690E" w:rsidRDefault="004960E3" w:rsidP="00C269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rPr>
                <w:color w:val="000000"/>
              </w:rPr>
            </w:pPr>
            <w:r w:rsidRPr="0020454E">
              <w:rPr>
                <w:color w:val="000000"/>
              </w:rPr>
              <w:t>Monomial Ideals</w:t>
            </w:r>
            <w:r>
              <w:rPr>
                <w:color w:val="000000"/>
              </w:rPr>
              <w:t>, Jurgen Herzog, Takayuki Hibi, Springer, </w:t>
            </w:r>
            <w:r w:rsidRPr="006C7153">
              <w:rPr>
                <w:color w:val="000000"/>
              </w:rPr>
              <w:t>201</w:t>
            </w:r>
            <w:r>
              <w:rPr>
                <w:color w:val="000000"/>
              </w:rPr>
              <w:t>1</w:t>
            </w:r>
            <w:r w:rsidRPr="006C7153">
              <w:rPr>
                <w:color w:val="000000"/>
              </w:rPr>
              <w:t>.</w:t>
            </w:r>
          </w:p>
          <w:p w:rsidR="00C2690E" w:rsidRPr="00C532A5" w:rsidRDefault="00C2690E" w:rsidP="00C269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rPr>
                <w:color w:val="000000"/>
              </w:rPr>
            </w:pPr>
            <w:r w:rsidRPr="006C7153">
              <w:rPr>
                <w:color w:val="000000"/>
              </w:rPr>
              <w:t>Introduction to Commutative Algebra</w:t>
            </w:r>
            <w:r>
              <w:rPr>
                <w:color w:val="000000"/>
              </w:rPr>
              <w:t>,</w:t>
            </w:r>
            <w:r w:rsidRPr="006C7153">
              <w:rPr>
                <w:color w:val="000000"/>
              </w:rPr>
              <w:t xml:space="preserve"> M.F. Atiyah, I.G. Macdonald, Addison-Wesley.</w:t>
            </w:r>
          </w:p>
        </w:tc>
      </w:tr>
      <w:tr w:rsidR="00A526F7" w:rsidRPr="007D73DD" w:rsidTr="00494BA1">
        <w:tc>
          <w:tcPr>
            <w:tcW w:w="1710" w:type="dxa"/>
            <w:vAlign w:val="center"/>
          </w:tcPr>
          <w:p w:rsidR="00A526F7" w:rsidRPr="00A526F7" w:rsidRDefault="00A526F7" w:rsidP="00494BA1">
            <w:pPr>
              <w:rPr>
                <w:b/>
              </w:rPr>
            </w:pPr>
            <w:r w:rsidRPr="00A526F7">
              <w:rPr>
                <w:b/>
              </w:rPr>
              <w:t>R</w:t>
            </w:r>
            <w:r>
              <w:rPr>
                <w:b/>
              </w:rPr>
              <w:t>eference</w:t>
            </w:r>
            <w:r w:rsidR="009B131F">
              <w:rPr>
                <w:b/>
              </w:rPr>
              <w:t xml:space="preserve"> books</w:t>
            </w:r>
          </w:p>
        </w:tc>
        <w:tc>
          <w:tcPr>
            <w:tcW w:w="8190" w:type="dxa"/>
            <w:gridSpan w:val="4"/>
          </w:tcPr>
          <w:p w:rsidR="00C532A5" w:rsidRDefault="00C532A5" w:rsidP="00C532A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Monomial Algebras, Rafael H. Villarreal, Marcel Dekker, Springer, 2001.</w:t>
            </w:r>
          </w:p>
          <w:p w:rsidR="00C532A5" w:rsidRDefault="00C532A5" w:rsidP="00C532A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 Introduction to Grobner Bases, Viviana Ene, Jurgen Herzog, </w:t>
            </w:r>
          </w:p>
          <w:p w:rsidR="00C532A5" w:rsidRDefault="00C532A5" w:rsidP="00C532A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Combinatorial Commutative Algebra, Ezra Miller, Bernd Sturmfels, 2005. </w:t>
            </w:r>
          </w:p>
          <w:p w:rsidR="007D2886" w:rsidRDefault="00C532A5" w:rsidP="00C532A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 w:rsidRPr="00C532A5">
              <w:rPr>
                <w:color w:val="000000"/>
              </w:rPr>
              <w:t>A SINGULAR Introduction to Commutative Algebra, Gert-Martin Greuel, Gerhard Pfister, Springer-Verlag, 2</w:t>
            </w:r>
            <w:r w:rsidRPr="00C532A5">
              <w:rPr>
                <w:color w:val="000000"/>
                <w:vertAlign w:val="superscript"/>
              </w:rPr>
              <w:t>nd</w:t>
            </w:r>
            <w:r w:rsidRPr="00C532A5">
              <w:rPr>
                <w:color w:val="000000"/>
              </w:rPr>
              <w:t xml:space="preserve"> Edition, 2007.</w:t>
            </w:r>
          </w:p>
          <w:p w:rsidR="00A526F7" w:rsidRPr="009B131F" w:rsidRDefault="00C532A5" w:rsidP="009B13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Abstract Algebra, Dummit Foote, 3</w:t>
            </w:r>
            <w:r w:rsidRPr="00C532A5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ed. </w:t>
            </w:r>
            <w:r w:rsidR="00454546">
              <w:rPr>
                <w:color w:val="000000"/>
              </w:rPr>
              <w:t>John Wiley &amp; Sons, 2004.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8B4FB0" w:rsidP="0056470B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Assignment</w:t>
            </w:r>
            <w:r w:rsidR="00004D32">
              <w:rPr>
                <w:b/>
              </w:rPr>
              <w:t>s</w:t>
            </w:r>
          </w:p>
        </w:tc>
        <w:tc>
          <w:tcPr>
            <w:tcW w:w="2790" w:type="dxa"/>
            <w:vAlign w:val="center"/>
          </w:tcPr>
          <w:p w:rsidR="00E428F3" w:rsidRPr="004306DF" w:rsidRDefault="00454546" w:rsidP="001A549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A5498">
              <w:rPr>
                <w:sz w:val="26"/>
                <w:szCs w:val="26"/>
              </w:rPr>
              <w:t xml:space="preserve"> Assignments</w:t>
            </w:r>
          </w:p>
        </w:tc>
        <w:tc>
          <w:tcPr>
            <w:tcW w:w="1800" w:type="dxa"/>
            <w:gridSpan w:val="2"/>
            <w:vAlign w:val="center"/>
          </w:tcPr>
          <w:p w:rsidR="00E428F3" w:rsidRPr="004306DF" w:rsidRDefault="00BF103B" w:rsidP="002A09F5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</w:p>
        </w:tc>
        <w:tc>
          <w:tcPr>
            <w:tcW w:w="3600" w:type="dxa"/>
            <w:vAlign w:val="center"/>
          </w:tcPr>
          <w:p w:rsidR="00E428F3" w:rsidRPr="004306DF" w:rsidRDefault="001A5498" w:rsidP="00BF103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project from advanced topics and/or research papers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Default="00E428F3" w:rsidP="00E92541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 w:rsidR="00E92541"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577020" w:rsidRPr="004306DF" w:rsidRDefault="00577020" w:rsidP="00E92541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</w:tcPr>
          <w:p w:rsidR="00E92541" w:rsidRPr="004306DF" w:rsidRDefault="001A5498" w:rsidP="00B233D1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Midterm Exam </w:t>
            </w:r>
          </w:p>
        </w:tc>
        <w:tc>
          <w:tcPr>
            <w:tcW w:w="1800" w:type="dxa"/>
            <w:gridSpan w:val="2"/>
            <w:vAlign w:val="center"/>
          </w:tcPr>
          <w:p w:rsidR="00E428F3" w:rsidRDefault="00E428F3" w:rsidP="00E92541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577020" w:rsidRPr="004306DF" w:rsidRDefault="00577020" w:rsidP="00E92541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E40359" w:rsidRPr="004306DF" w:rsidRDefault="001A5498" w:rsidP="00B0610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Final Examination</w:t>
            </w:r>
          </w:p>
        </w:tc>
      </w:tr>
      <w:tr w:rsidR="00E428F3" w:rsidRPr="007D73DD" w:rsidTr="001A5498">
        <w:tc>
          <w:tcPr>
            <w:tcW w:w="1710" w:type="dxa"/>
            <w:tcBorders>
              <w:bottom w:val="single" w:sz="4" w:space="0" w:color="auto"/>
            </w:tcBorders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 xml:space="preserve">Attendance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Policy</w:t>
            </w:r>
          </w:p>
        </w:tc>
        <w:tc>
          <w:tcPr>
            <w:tcW w:w="8190" w:type="dxa"/>
            <w:gridSpan w:val="4"/>
          </w:tcPr>
          <w:p w:rsidR="00E428F3" w:rsidRPr="002C01E6" w:rsidRDefault="00BF103B" w:rsidP="00BF103B">
            <w:pPr>
              <w:spacing w:before="60" w:after="60"/>
            </w:pPr>
            <w:r>
              <w:t>SA would be reported if  5 two and half classes are missed without any accidental or medical or any extreme family matters.</w:t>
            </w:r>
          </w:p>
        </w:tc>
      </w:tr>
      <w:tr w:rsidR="00E428F3" w:rsidRPr="007D73DD" w:rsidTr="001A5498">
        <w:tc>
          <w:tcPr>
            <w:tcW w:w="1710" w:type="dxa"/>
            <w:tcBorders>
              <w:right w:val="nil"/>
            </w:tcBorders>
          </w:tcPr>
          <w:p w:rsidR="00E428F3" w:rsidRPr="007D73DD" w:rsidRDefault="00E428F3" w:rsidP="003D4FBF">
            <w:pPr>
              <w:spacing w:before="60" w:after="60"/>
            </w:pPr>
          </w:p>
        </w:tc>
        <w:tc>
          <w:tcPr>
            <w:tcW w:w="8190" w:type="dxa"/>
            <w:gridSpan w:val="4"/>
            <w:tcBorders>
              <w:left w:val="nil"/>
            </w:tcBorders>
          </w:tcPr>
          <w:p w:rsidR="006E3A32" w:rsidRPr="001A5498" w:rsidRDefault="001A5498" w:rsidP="001A549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5498">
              <w:rPr>
                <w:b/>
                <w:sz w:val="26"/>
                <w:szCs w:val="26"/>
              </w:rPr>
              <w:t>Grading Policy</w:t>
            </w: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Assignment</w:t>
            </w:r>
            <w:r>
              <w:rPr>
                <w:b/>
              </w:rPr>
              <w:t xml:space="preserve">s </w:t>
            </w:r>
          </w:p>
        </w:tc>
        <w:tc>
          <w:tcPr>
            <w:tcW w:w="2790" w:type="dxa"/>
            <w:vAlign w:val="center"/>
          </w:tcPr>
          <w:p w:rsidR="009725C3" w:rsidRPr="004306DF" w:rsidRDefault="009725C3" w:rsidP="00454546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  <w:r w:rsidR="0045454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</w:p>
        </w:tc>
        <w:tc>
          <w:tcPr>
            <w:tcW w:w="360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</w:tcPr>
          <w:p w:rsidR="009725C3" w:rsidRPr="004306DF" w:rsidRDefault="00454546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9725C3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:rsidR="009725C3" w:rsidRDefault="009725C3" w:rsidP="00851CF2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</w:tbl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6E1DC2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6E1DC2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sectPr w:rsidR="0074219E" w:rsidSect="008630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7C7"/>
    <w:multiLevelType w:val="hybridMultilevel"/>
    <w:tmpl w:val="108C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0E34"/>
    <w:multiLevelType w:val="hybridMultilevel"/>
    <w:tmpl w:val="3FA4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152D"/>
    <w:multiLevelType w:val="hybridMultilevel"/>
    <w:tmpl w:val="22AC8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06D7E"/>
    <w:multiLevelType w:val="hybridMultilevel"/>
    <w:tmpl w:val="922A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57B1D"/>
    <w:multiLevelType w:val="hybridMultilevel"/>
    <w:tmpl w:val="63308EB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E6E72"/>
    <w:multiLevelType w:val="hybridMultilevel"/>
    <w:tmpl w:val="A9CEF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21845"/>
    <w:multiLevelType w:val="hybridMultilevel"/>
    <w:tmpl w:val="ADD2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7497A"/>
    <w:multiLevelType w:val="hybridMultilevel"/>
    <w:tmpl w:val="55E23852"/>
    <w:lvl w:ilvl="0" w:tplc="ABE2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D291F"/>
    <w:multiLevelType w:val="hybridMultilevel"/>
    <w:tmpl w:val="8166A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8F3"/>
    <w:rsid w:val="00004D32"/>
    <w:rsid w:val="00005723"/>
    <w:rsid w:val="00006BCB"/>
    <w:rsid w:val="000103DA"/>
    <w:rsid w:val="0001175C"/>
    <w:rsid w:val="000343E9"/>
    <w:rsid w:val="000440ED"/>
    <w:rsid w:val="00045D6D"/>
    <w:rsid w:val="00061AE5"/>
    <w:rsid w:val="0006774A"/>
    <w:rsid w:val="0007574F"/>
    <w:rsid w:val="00077712"/>
    <w:rsid w:val="00082FDF"/>
    <w:rsid w:val="000870D8"/>
    <w:rsid w:val="000958EF"/>
    <w:rsid w:val="000A3E0C"/>
    <w:rsid w:val="000A617D"/>
    <w:rsid w:val="000B3FE9"/>
    <w:rsid w:val="000B5F37"/>
    <w:rsid w:val="000D4AD7"/>
    <w:rsid w:val="000D7A66"/>
    <w:rsid w:val="000D7FF1"/>
    <w:rsid w:val="000E170E"/>
    <w:rsid w:val="000E6326"/>
    <w:rsid w:val="000E7B71"/>
    <w:rsid w:val="000F6639"/>
    <w:rsid w:val="000F7DB2"/>
    <w:rsid w:val="001119D8"/>
    <w:rsid w:val="00113CE3"/>
    <w:rsid w:val="001167BE"/>
    <w:rsid w:val="0012377E"/>
    <w:rsid w:val="00124D04"/>
    <w:rsid w:val="00130A44"/>
    <w:rsid w:val="00130A90"/>
    <w:rsid w:val="001318CF"/>
    <w:rsid w:val="00153BF7"/>
    <w:rsid w:val="00166231"/>
    <w:rsid w:val="001739C9"/>
    <w:rsid w:val="00175BFB"/>
    <w:rsid w:val="00177757"/>
    <w:rsid w:val="001814E5"/>
    <w:rsid w:val="00187224"/>
    <w:rsid w:val="00191AD4"/>
    <w:rsid w:val="00191C04"/>
    <w:rsid w:val="00193BA2"/>
    <w:rsid w:val="001A5498"/>
    <w:rsid w:val="001B109A"/>
    <w:rsid w:val="001B3E5A"/>
    <w:rsid w:val="001B444E"/>
    <w:rsid w:val="001C313D"/>
    <w:rsid w:val="001C3D66"/>
    <w:rsid w:val="001C58CF"/>
    <w:rsid w:val="001C61B4"/>
    <w:rsid w:val="001D62F8"/>
    <w:rsid w:val="001D7AED"/>
    <w:rsid w:val="001E0F9C"/>
    <w:rsid w:val="001E0FA5"/>
    <w:rsid w:val="001E337A"/>
    <w:rsid w:val="001E54E6"/>
    <w:rsid w:val="002008B8"/>
    <w:rsid w:val="00214920"/>
    <w:rsid w:val="00216BED"/>
    <w:rsid w:val="00226D3D"/>
    <w:rsid w:val="002412A7"/>
    <w:rsid w:val="002477F3"/>
    <w:rsid w:val="00254A4B"/>
    <w:rsid w:val="00262AB9"/>
    <w:rsid w:val="00274318"/>
    <w:rsid w:val="002904B6"/>
    <w:rsid w:val="00290F3A"/>
    <w:rsid w:val="00296F5B"/>
    <w:rsid w:val="002A09F5"/>
    <w:rsid w:val="002A614F"/>
    <w:rsid w:val="002C01E6"/>
    <w:rsid w:val="002C4BC3"/>
    <w:rsid w:val="002C7678"/>
    <w:rsid w:val="002D7006"/>
    <w:rsid w:val="002F36EF"/>
    <w:rsid w:val="00306132"/>
    <w:rsid w:val="00306B7D"/>
    <w:rsid w:val="003123F8"/>
    <w:rsid w:val="00320BB7"/>
    <w:rsid w:val="00330626"/>
    <w:rsid w:val="003540E1"/>
    <w:rsid w:val="00356CAC"/>
    <w:rsid w:val="003635A7"/>
    <w:rsid w:val="003927F9"/>
    <w:rsid w:val="003945B9"/>
    <w:rsid w:val="003956D6"/>
    <w:rsid w:val="003B14DC"/>
    <w:rsid w:val="003C28D0"/>
    <w:rsid w:val="003C30C1"/>
    <w:rsid w:val="003C37C1"/>
    <w:rsid w:val="003D4B5C"/>
    <w:rsid w:val="003D4FBF"/>
    <w:rsid w:val="003E1BFF"/>
    <w:rsid w:val="003E5575"/>
    <w:rsid w:val="003F18CA"/>
    <w:rsid w:val="003F56A4"/>
    <w:rsid w:val="004027C4"/>
    <w:rsid w:val="00412344"/>
    <w:rsid w:val="00412C01"/>
    <w:rsid w:val="004173DB"/>
    <w:rsid w:val="004227C9"/>
    <w:rsid w:val="00422A2D"/>
    <w:rsid w:val="00423001"/>
    <w:rsid w:val="00424CCB"/>
    <w:rsid w:val="004275C4"/>
    <w:rsid w:val="004306DF"/>
    <w:rsid w:val="00433657"/>
    <w:rsid w:val="00433ED6"/>
    <w:rsid w:val="0044361B"/>
    <w:rsid w:val="00454546"/>
    <w:rsid w:val="00455685"/>
    <w:rsid w:val="00457592"/>
    <w:rsid w:val="0046039E"/>
    <w:rsid w:val="0046591D"/>
    <w:rsid w:val="00470A6F"/>
    <w:rsid w:val="004823AF"/>
    <w:rsid w:val="004829B6"/>
    <w:rsid w:val="00494BA1"/>
    <w:rsid w:val="004960E3"/>
    <w:rsid w:val="0049719B"/>
    <w:rsid w:val="004B6377"/>
    <w:rsid w:val="004C1D4E"/>
    <w:rsid w:val="004C1FB3"/>
    <w:rsid w:val="004C2901"/>
    <w:rsid w:val="004C3F0E"/>
    <w:rsid w:val="004C4CF5"/>
    <w:rsid w:val="004D1E54"/>
    <w:rsid w:val="004D2B45"/>
    <w:rsid w:val="004D5F1F"/>
    <w:rsid w:val="004E4FA0"/>
    <w:rsid w:val="004F7CDA"/>
    <w:rsid w:val="00501418"/>
    <w:rsid w:val="005038C1"/>
    <w:rsid w:val="0051481C"/>
    <w:rsid w:val="00521F0A"/>
    <w:rsid w:val="0052287A"/>
    <w:rsid w:val="00523C1E"/>
    <w:rsid w:val="00531F7D"/>
    <w:rsid w:val="00544D1F"/>
    <w:rsid w:val="005557BA"/>
    <w:rsid w:val="0055637F"/>
    <w:rsid w:val="005600EC"/>
    <w:rsid w:val="00563C5B"/>
    <w:rsid w:val="0056470B"/>
    <w:rsid w:val="005660AF"/>
    <w:rsid w:val="005754CE"/>
    <w:rsid w:val="00577020"/>
    <w:rsid w:val="0057770C"/>
    <w:rsid w:val="005A128E"/>
    <w:rsid w:val="005B6329"/>
    <w:rsid w:val="005C2682"/>
    <w:rsid w:val="005C3683"/>
    <w:rsid w:val="005D2471"/>
    <w:rsid w:val="005D3798"/>
    <w:rsid w:val="005D623D"/>
    <w:rsid w:val="005E1E28"/>
    <w:rsid w:val="005E1FB4"/>
    <w:rsid w:val="005E546B"/>
    <w:rsid w:val="005E6775"/>
    <w:rsid w:val="005E6DC4"/>
    <w:rsid w:val="00607FE8"/>
    <w:rsid w:val="00621BFC"/>
    <w:rsid w:val="00632C57"/>
    <w:rsid w:val="006347EA"/>
    <w:rsid w:val="0066221F"/>
    <w:rsid w:val="0067577D"/>
    <w:rsid w:val="0069062F"/>
    <w:rsid w:val="00694173"/>
    <w:rsid w:val="00695B1B"/>
    <w:rsid w:val="006A13BB"/>
    <w:rsid w:val="006A3E7F"/>
    <w:rsid w:val="006B1702"/>
    <w:rsid w:val="006D2B43"/>
    <w:rsid w:val="006D52BB"/>
    <w:rsid w:val="006D584A"/>
    <w:rsid w:val="006D5AFA"/>
    <w:rsid w:val="006D6240"/>
    <w:rsid w:val="006D72D9"/>
    <w:rsid w:val="006D7637"/>
    <w:rsid w:val="006E1DC2"/>
    <w:rsid w:val="006E3A32"/>
    <w:rsid w:val="006E4FC3"/>
    <w:rsid w:val="006F6BD1"/>
    <w:rsid w:val="007024B7"/>
    <w:rsid w:val="00703AD3"/>
    <w:rsid w:val="0070469F"/>
    <w:rsid w:val="007116A5"/>
    <w:rsid w:val="00724569"/>
    <w:rsid w:val="007342B1"/>
    <w:rsid w:val="0074219E"/>
    <w:rsid w:val="0075286A"/>
    <w:rsid w:val="00755D39"/>
    <w:rsid w:val="0076049F"/>
    <w:rsid w:val="00762EA3"/>
    <w:rsid w:val="00764743"/>
    <w:rsid w:val="00771458"/>
    <w:rsid w:val="0077635A"/>
    <w:rsid w:val="00777774"/>
    <w:rsid w:val="007915A8"/>
    <w:rsid w:val="007A4E07"/>
    <w:rsid w:val="007A6C48"/>
    <w:rsid w:val="007B6D32"/>
    <w:rsid w:val="007C1697"/>
    <w:rsid w:val="007C2D3E"/>
    <w:rsid w:val="007C69D6"/>
    <w:rsid w:val="007D2886"/>
    <w:rsid w:val="007D73DD"/>
    <w:rsid w:val="007E24B8"/>
    <w:rsid w:val="007E31ED"/>
    <w:rsid w:val="007E3BEE"/>
    <w:rsid w:val="007F2338"/>
    <w:rsid w:val="00805611"/>
    <w:rsid w:val="008073AC"/>
    <w:rsid w:val="00807ED5"/>
    <w:rsid w:val="00822F14"/>
    <w:rsid w:val="008238B2"/>
    <w:rsid w:val="00824A98"/>
    <w:rsid w:val="008262FC"/>
    <w:rsid w:val="008325D1"/>
    <w:rsid w:val="008360F3"/>
    <w:rsid w:val="00863035"/>
    <w:rsid w:val="008648F3"/>
    <w:rsid w:val="008679B4"/>
    <w:rsid w:val="00870CD6"/>
    <w:rsid w:val="00871BBF"/>
    <w:rsid w:val="00877543"/>
    <w:rsid w:val="008778DD"/>
    <w:rsid w:val="008808EB"/>
    <w:rsid w:val="00884B0D"/>
    <w:rsid w:val="008939CA"/>
    <w:rsid w:val="008A2A52"/>
    <w:rsid w:val="008A4F35"/>
    <w:rsid w:val="008B4F0B"/>
    <w:rsid w:val="008B4FB0"/>
    <w:rsid w:val="008B53E0"/>
    <w:rsid w:val="008B658A"/>
    <w:rsid w:val="008C15CB"/>
    <w:rsid w:val="008C18BC"/>
    <w:rsid w:val="008C51BD"/>
    <w:rsid w:val="008D176F"/>
    <w:rsid w:val="008E0AE5"/>
    <w:rsid w:val="009057C3"/>
    <w:rsid w:val="00905F6B"/>
    <w:rsid w:val="00907C8F"/>
    <w:rsid w:val="009207C9"/>
    <w:rsid w:val="00924167"/>
    <w:rsid w:val="00924869"/>
    <w:rsid w:val="00924AC0"/>
    <w:rsid w:val="0093333F"/>
    <w:rsid w:val="00942827"/>
    <w:rsid w:val="00945610"/>
    <w:rsid w:val="00957A3F"/>
    <w:rsid w:val="009639F7"/>
    <w:rsid w:val="0096404A"/>
    <w:rsid w:val="00967FB5"/>
    <w:rsid w:val="00972147"/>
    <w:rsid w:val="009725C3"/>
    <w:rsid w:val="0097788E"/>
    <w:rsid w:val="00983600"/>
    <w:rsid w:val="00987200"/>
    <w:rsid w:val="009A12A6"/>
    <w:rsid w:val="009B131F"/>
    <w:rsid w:val="009D2DCB"/>
    <w:rsid w:val="009D3043"/>
    <w:rsid w:val="009D6476"/>
    <w:rsid w:val="009E3CB2"/>
    <w:rsid w:val="009E795A"/>
    <w:rsid w:val="009E7DD1"/>
    <w:rsid w:val="00A078A7"/>
    <w:rsid w:val="00A10607"/>
    <w:rsid w:val="00A202F5"/>
    <w:rsid w:val="00A21D36"/>
    <w:rsid w:val="00A22DE1"/>
    <w:rsid w:val="00A32966"/>
    <w:rsid w:val="00A3477E"/>
    <w:rsid w:val="00A359C4"/>
    <w:rsid w:val="00A369AE"/>
    <w:rsid w:val="00A4110D"/>
    <w:rsid w:val="00A412A3"/>
    <w:rsid w:val="00A457F5"/>
    <w:rsid w:val="00A526F7"/>
    <w:rsid w:val="00A538EF"/>
    <w:rsid w:val="00A54388"/>
    <w:rsid w:val="00A70217"/>
    <w:rsid w:val="00A73D50"/>
    <w:rsid w:val="00A77802"/>
    <w:rsid w:val="00A80152"/>
    <w:rsid w:val="00A92E49"/>
    <w:rsid w:val="00A976AF"/>
    <w:rsid w:val="00AA31DE"/>
    <w:rsid w:val="00AB7B5D"/>
    <w:rsid w:val="00AD08E5"/>
    <w:rsid w:val="00AE3484"/>
    <w:rsid w:val="00AE394A"/>
    <w:rsid w:val="00AE59A1"/>
    <w:rsid w:val="00AF1637"/>
    <w:rsid w:val="00AF16B0"/>
    <w:rsid w:val="00B05853"/>
    <w:rsid w:val="00B06105"/>
    <w:rsid w:val="00B233D1"/>
    <w:rsid w:val="00B33637"/>
    <w:rsid w:val="00B36EB1"/>
    <w:rsid w:val="00B41744"/>
    <w:rsid w:val="00B459AD"/>
    <w:rsid w:val="00B54A83"/>
    <w:rsid w:val="00B616C5"/>
    <w:rsid w:val="00B63056"/>
    <w:rsid w:val="00B63490"/>
    <w:rsid w:val="00B71794"/>
    <w:rsid w:val="00B748EC"/>
    <w:rsid w:val="00B8022B"/>
    <w:rsid w:val="00B8161C"/>
    <w:rsid w:val="00B8273B"/>
    <w:rsid w:val="00B8704D"/>
    <w:rsid w:val="00B9197F"/>
    <w:rsid w:val="00BA00D3"/>
    <w:rsid w:val="00BA2B02"/>
    <w:rsid w:val="00BA6938"/>
    <w:rsid w:val="00BB10C4"/>
    <w:rsid w:val="00BB3D18"/>
    <w:rsid w:val="00BB753A"/>
    <w:rsid w:val="00BC0D40"/>
    <w:rsid w:val="00BC107A"/>
    <w:rsid w:val="00BD0390"/>
    <w:rsid w:val="00BE570C"/>
    <w:rsid w:val="00BF103B"/>
    <w:rsid w:val="00BF5A67"/>
    <w:rsid w:val="00C060B0"/>
    <w:rsid w:val="00C13A8B"/>
    <w:rsid w:val="00C245FC"/>
    <w:rsid w:val="00C25F28"/>
    <w:rsid w:val="00C2690E"/>
    <w:rsid w:val="00C273B3"/>
    <w:rsid w:val="00C3035C"/>
    <w:rsid w:val="00C33B83"/>
    <w:rsid w:val="00C36CD9"/>
    <w:rsid w:val="00C37B49"/>
    <w:rsid w:val="00C40DF8"/>
    <w:rsid w:val="00C433D3"/>
    <w:rsid w:val="00C532A5"/>
    <w:rsid w:val="00C63190"/>
    <w:rsid w:val="00C6370E"/>
    <w:rsid w:val="00C66F72"/>
    <w:rsid w:val="00C7153B"/>
    <w:rsid w:val="00C735CF"/>
    <w:rsid w:val="00C77050"/>
    <w:rsid w:val="00C805AB"/>
    <w:rsid w:val="00C8498D"/>
    <w:rsid w:val="00CA2C6F"/>
    <w:rsid w:val="00CA6654"/>
    <w:rsid w:val="00CB046C"/>
    <w:rsid w:val="00CB7EF4"/>
    <w:rsid w:val="00CC6A2F"/>
    <w:rsid w:val="00CE04C9"/>
    <w:rsid w:val="00CE43F6"/>
    <w:rsid w:val="00CE5178"/>
    <w:rsid w:val="00D03D57"/>
    <w:rsid w:val="00D21F3F"/>
    <w:rsid w:val="00D268AE"/>
    <w:rsid w:val="00D36D25"/>
    <w:rsid w:val="00D45352"/>
    <w:rsid w:val="00D55D6E"/>
    <w:rsid w:val="00D61299"/>
    <w:rsid w:val="00D83992"/>
    <w:rsid w:val="00D85F74"/>
    <w:rsid w:val="00D94A24"/>
    <w:rsid w:val="00DB2555"/>
    <w:rsid w:val="00DB6BA6"/>
    <w:rsid w:val="00DC0C87"/>
    <w:rsid w:val="00DC1519"/>
    <w:rsid w:val="00DD2986"/>
    <w:rsid w:val="00DD6CB6"/>
    <w:rsid w:val="00DE3758"/>
    <w:rsid w:val="00DE6501"/>
    <w:rsid w:val="00DF2293"/>
    <w:rsid w:val="00DF7481"/>
    <w:rsid w:val="00E020DE"/>
    <w:rsid w:val="00E12F81"/>
    <w:rsid w:val="00E15F22"/>
    <w:rsid w:val="00E17855"/>
    <w:rsid w:val="00E24E28"/>
    <w:rsid w:val="00E31479"/>
    <w:rsid w:val="00E32C90"/>
    <w:rsid w:val="00E34FFC"/>
    <w:rsid w:val="00E351E4"/>
    <w:rsid w:val="00E36651"/>
    <w:rsid w:val="00E402EB"/>
    <w:rsid w:val="00E40359"/>
    <w:rsid w:val="00E41963"/>
    <w:rsid w:val="00E428F3"/>
    <w:rsid w:val="00E44F80"/>
    <w:rsid w:val="00E50C60"/>
    <w:rsid w:val="00E55F81"/>
    <w:rsid w:val="00E60002"/>
    <w:rsid w:val="00E726B3"/>
    <w:rsid w:val="00E738E3"/>
    <w:rsid w:val="00E75EA8"/>
    <w:rsid w:val="00E76558"/>
    <w:rsid w:val="00E80472"/>
    <w:rsid w:val="00E86EFA"/>
    <w:rsid w:val="00E92541"/>
    <w:rsid w:val="00E95590"/>
    <w:rsid w:val="00E96819"/>
    <w:rsid w:val="00EA3350"/>
    <w:rsid w:val="00EA54B5"/>
    <w:rsid w:val="00EC2E34"/>
    <w:rsid w:val="00ED3E94"/>
    <w:rsid w:val="00EE0E3F"/>
    <w:rsid w:val="00EE0E6F"/>
    <w:rsid w:val="00EE423B"/>
    <w:rsid w:val="00EF10A9"/>
    <w:rsid w:val="00F0182E"/>
    <w:rsid w:val="00F01E81"/>
    <w:rsid w:val="00F1118D"/>
    <w:rsid w:val="00F15A8D"/>
    <w:rsid w:val="00F20F1A"/>
    <w:rsid w:val="00F21BA7"/>
    <w:rsid w:val="00F24E57"/>
    <w:rsid w:val="00F259DE"/>
    <w:rsid w:val="00F345A2"/>
    <w:rsid w:val="00F35BC8"/>
    <w:rsid w:val="00F37B60"/>
    <w:rsid w:val="00F37BF5"/>
    <w:rsid w:val="00F5072D"/>
    <w:rsid w:val="00F55786"/>
    <w:rsid w:val="00F563D2"/>
    <w:rsid w:val="00F70107"/>
    <w:rsid w:val="00F90AF5"/>
    <w:rsid w:val="00F97757"/>
    <w:rsid w:val="00FA57B0"/>
    <w:rsid w:val="00FA777D"/>
    <w:rsid w:val="00FA7D41"/>
    <w:rsid w:val="00FB2D67"/>
    <w:rsid w:val="00FB35EC"/>
    <w:rsid w:val="00FC4853"/>
    <w:rsid w:val="00FD2002"/>
    <w:rsid w:val="00FD335C"/>
    <w:rsid w:val="00FE1549"/>
    <w:rsid w:val="00FE33A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8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5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5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8F3"/>
    <w:rPr>
      <w:color w:val="0000FF"/>
      <w:u w:val="single"/>
    </w:rPr>
  </w:style>
  <w:style w:type="paragraph" w:styleId="BalloonText">
    <w:name w:val="Balloon Text"/>
    <w:basedOn w:val="Normal"/>
    <w:semiHidden/>
    <w:rsid w:val="00E44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78A7"/>
  </w:style>
  <w:style w:type="paragraph" w:styleId="NormalWeb">
    <w:name w:val="Normal (Web)"/>
    <w:basedOn w:val="Normal"/>
    <w:unhideWhenUsed/>
    <w:rsid w:val="007E3B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359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59C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E0E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55F9-D91D-4291-A615-7F65FCEB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Management &amp; Technology</vt:lpstr>
    </vt:vector>
  </TitlesOfParts>
  <Company>UMT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Management &amp; Technology</dc:title>
  <dc:creator>hamid</dc:creator>
  <cp:lastModifiedBy>6622</cp:lastModifiedBy>
  <cp:revision>21</cp:revision>
  <cp:lastPrinted>2011-03-02T11:34:00Z</cp:lastPrinted>
  <dcterms:created xsi:type="dcterms:W3CDTF">2017-03-14T11:08:00Z</dcterms:created>
  <dcterms:modified xsi:type="dcterms:W3CDTF">2017-04-03T10:47:00Z</dcterms:modified>
</cp:coreProperties>
</file>