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0" w:type="dxa"/>
        <w:tblInd w:w="-3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80"/>
        <w:gridCol w:w="3510"/>
        <w:gridCol w:w="720"/>
        <w:gridCol w:w="900"/>
        <w:gridCol w:w="3600"/>
      </w:tblGrid>
      <w:tr w:rsidR="00547035" w:rsidRPr="005C30C3" w:rsidTr="00025679">
        <w:trPr>
          <w:trHeight w:hRule="exact" w:val="1584"/>
        </w:trPr>
        <w:tc>
          <w:tcPr>
            <w:tcW w:w="10710" w:type="dxa"/>
            <w:gridSpan w:val="5"/>
            <w:tcBorders>
              <w:top w:val="double" w:sz="4" w:space="0" w:color="auto"/>
              <w:bottom w:val="double" w:sz="4" w:space="0" w:color="auto"/>
            </w:tcBorders>
            <w:tcMar>
              <w:top w:w="144" w:type="dxa"/>
              <w:left w:w="144" w:type="dxa"/>
              <w:bottom w:w="144" w:type="dxa"/>
              <w:right w:w="144" w:type="dxa"/>
            </w:tcMar>
            <w:vAlign w:val="center"/>
          </w:tcPr>
          <w:p w:rsidR="00547035" w:rsidRPr="00663D95" w:rsidRDefault="005B02BC" w:rsidP="003F6B4F">
            <w:pPr>
              <w:rPr>
                <w:b/>
                <w:sz w:val="40"/>
                <w:szCs w:val="40"/>
              </w:rPr>
            </w:pPr>
            <w:r>
              <w:rPr>
                <w:b/>
                <w:noProof/>
                <w:sz w:val="36"/>
                <w:szCs w:val="40"/>
                <w:lang w:eastAsia="zh-CN"/>
              </w:rPr>
              <w:drawing>
                <wp:anchor distT="0" distB="0" distL="114300" distR="114300" simplePos="0" relativeHeight="251657728" behindDoc="1" locked="0" layoutInCell="1" allowOverlap="1" wp14:anchorId="535BC4AE" wp14:editId="02951943">
                  <wp:simplePos x="0" y="0"/>
                  <wp:positionH relativeFrom="column">
                    <wp:posOffset>24130</wp:posOffset>
                  </wp:positionH>
                  <wp:positionV relativeFrom="paragraph">
                    <wp:posOffset>-8255</wp:posOffset>
                  </wp:positionV>
                  <wp:extent cx="861060" cy="824865"/>
                  <wp:effectExtent l="19050" t="0" r="0" b="0"/>
                  <wp:wrapThrough wrapText="bothSides">
                    <wp:wrapPolygon edited="0">
                      <wp:start x="-478" y="0"/>
                      <wp:lineTo x="-478" y="20952"/>
                      <wp:lineTo x="21504" y="20952"/>
                      <wp:lineTo x="21504" y="0"/>
                      <wp:lineTo x="-478"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srcRect/>
                          <a:stretch>
                            <a:fillRect/>
                          </a:stretch>
                        </pic:blipFill>
                        <pic:spPr bwMode="auto">
                          <a:xfrm>
                            <a:off x="0" y="0"/>
                            <a:ext cx="861060" cy="824865"/>
                          </a:xfrm>
                          <a:prstGeom prst="rect">
                            <a:avLst/>
                          </a:prstGeom>
                          <a:noFill/>
                          <a:ln w="9525">
                            <a:noFill/>
                            <a:miter lim="800000"/>
                            <a:headEnd/>
                            <a:tailEnd/>
                          </a:ln>
                        </pic:spPr>
                      </pic:pic>
                    </a:graphicData>
                  </a:graphic>
                </wp:anchor>
              </w:drawing>
            </w:r>
            <w:r w:rsidR="007069F2">
              <w:rPr>
                <w:b/>
                <w:sz w:val="36"/>
                <w:szCs w:val="40"/>
              </w:rPr>
              <w:t xml:space="preserve">             </w:t>
            </w:r>
            <w:r w:rsidR="00547035" w:rsidRPr="00663D95">
              <w:rPr>
                <w:b/>
                <w:sz w:val="36"/>
                <w:szCs w:val="40"/>
              </w:rPr>
              <w:t>University of Management &amp; Technology</w:t>
            </w:r>
          </w:p>
          <w:p w:rsidR="00547035" w:rsidRPr="00663D95" w:rsidRDefault="00547035" w:rsidP="00694CA1">
            <w:pPr>
              <w:jc w:val="center"/>
              <w:rPr>
                <w:sz w:val="36"/>
                <w:szCs w:val="40"/>
              </w:rPr>
            </w:pPr>
            <w:r w:rsidRPr="00663D95">
              <w:rPr>
                <w:sz w:val="36"/>
                <w:szCs w:val="40"/>
              </w:rPr>
              <w:t xml:space="preserve">School of </w:t>
            </w:r>
            <w:r w:rsidR="00807E31" w:rsidRPr="00663D95">
              <w:rPr>
                <w:sz w:val="36"/>
                <w:szCs w:val="40"/>
              </w:rPr>
              <w:t>Science</w:t>
            </w:r>
          </w:p>
          <w:p w:rsidR="00FD7A55" w:rsidRPr="00663D95" w:rsidRDefault="00547035" w:rsidP="00694CA1">
            <w:pPr>
              <w:spacing w:line="276" w:lineRule="auto"/>
              <w:jc w:val="center"/>
              <w:rPr>
                <w:sz w:val="36"/>
                <w:szCs w:val="40"/>
              </w:rPr>
            </w:pPr>
            <w:r w:rsidRPr="00663D95">
              <w:rPr>
                <w:sz w:val="36"/>
                <w:szCs w:val="40"/>
              </w:rPr>
              <w:t xml:space="preserve">Department of </w:t>
            </w:r>
            <w:r w:rsidR="00FD7A55" w:rsidRPr="00663D95">
              <w:rPr>
                <w:sz w:val="36"/>
                <w:szCs w:val="40"/>
              </w:rPr>
              <w:t>Chemistry</w:t>
            </w:r>
          </w:p>
        </w:tc>
      </w:tr>
      <w:tr w:rsidR="00A55C5C" w:rsidRPr="005C30C3" w:rsidTr="00025679">
        <w:trPr>
          <w:trHeight w:val="144"/>
        </w:trPr>
        <w:tc>
          <w:tcPr>
            <w:tcW w:w="10710" w:type="dxa"/>
            <w:gridSpan w:val="5"/>
            <w:tcBorders>
              <w:top w:val="double" w:sz="4" w:space="0" w:color="auto"/>
              <w:bottom w:val="single" w:sz="4" w:space="0" w:color="auto"/>
            </w:tcBorders>
            <w:tcMar>
              <w:top w:w="144" w:type="dxa"/>
              <w:left w:w="144" w:type="dxa"/>
              <w:bottom w:w="144" w:type="dxa"/>
              <w:right w:w="144" w:type="dxa"/>
            </w:tcMar>
            <w:vAlign w:val="center"/>
          </w:tcPr>
          <w:p w:rsidR="00A55C5C" w:rsidRPr="00663D95" w:rsidRDefault="00CC1CB1" w:rsidP="0071348B">
            <w:pPr>
              <w:pStyle w:val="Title"/>
              <w:ind w:left="-72"/>
              <w:rPr>
                <w:rFonts w:ascii="Times New Roman" w:hAnsi="Times New Roman"/>
                <w:sz w:val="38"/>
                <w:szCs w:val="32"/>
              </w:rPr>
            </w:pPr>
            <w:r w:rsidRPr="00663D95">
              <w:rPr>
                <w:rFonts w:ascii="Times New Roman" w:hAnsi="Times New Roman"/>
                <w:sz w:val="36"/>
                <w:szCs w:val="44"/>
              </w:rPr>
              <w:t>CH-</w:t>
            </w:r>
            <w:r w:rsidR="00541377">
              <w:rPr>
                <w:rFonts w:ascii="Times New Roman" w:hAnsi="Times New Roman"/>
                <w:sz w:val="36"/>
                <w:szCs w:val="44"/>
              </w:rPr>
              <w:t>654</w:t>
            </w:r>
            <w:r w:rsidRPr="00663D95">
              <w:rPr>
                <w:rFonts w:ascii="Times New Roman" w:hAnsi="Times New Roman"/>
                <w:sz w:val="36"/>
                <w:szCs w:val="44"/>
              </w:rPr>
              <w:t xml:space="preserve"> </w:t>
            </w:r>
            <w:r w:rsidR="00362717">
              <w:rPr>
                <w:rFonts w:ascii="Times New Roman" w:hAnsi="Times New Roman"/>
                <w:sz w:val="36"/>
                <w:szCs w:val="44"/>
              </w:rPr>
              <w:t>(BIOINORGANIC</w:t>
            </w:r>
            <w:r w:rsidR="00BF5D37">
              <w:rPr>
                <w:rFonts w:ascii="Times New Roman" w:hAnsi="Times New Roman"/>
                <w:sz w:val="36"/>
                <w:szCs w:val="44"/>
              </w:rPr>
              <w:t xml:space="preserve"> CHEMISTRY</w:t>
            </w:r>
            <w:r>
              <w:rPr>
                <w:rFonts w:ascii="Times New Roman" w:hAnsi="Times New Roman"/>
                <w:sz w:val="36"/>
                <w:szCs w:val="44"/>
              </w:rPr>
              <w:t>)</w:t>
            </w:r>
          </w:p>
        </w:tc>
      </w:tr>
      <w:tr w:rsidR="00BC0594" w:rsidRPr="006D0990" w:rsidTr="00CC1CB1">
        <w:trPr>
          <w:trHeight w:val="20"/>
        </w:trPr>
        <w:tc>
          <w:tcPr>
            <w:tcW w:w="1980" w:type="dxa"/>
            <w:tcBorders>
              <w:top w:val="single" w:sz="4" w:space="0" w:color="auto"/>
              <w:bottom w:val="single" w:sz="4" w:space="0" w:color="auto"/>
            </w:tcBorders>
            <w:tcMar>
              <w:top w:w="144" w:type="dxa"/>
              <w:left w:w="144" w:type="dxa"/>
              <w:bottom w:w="144" w:type="dxa"/>
              <w:right w:w="144" w:type="dxa"/>
            </w:tcMar>
            <w:vAlign w:val="center"/>
          </w:tcPr>
          <w:p w:rsidR="00BC0594" w:rsidRPr="00663D95" w:rsidRDefault="00BC0594" w:rsidP="00663D95">
            <w:pPr>
              <w:tabs>
                <w:tab w:val="left" w:pos="578"/>
                <w:tab w:val="left" w:pos="900"/>
                <w:tab w:val="left" w:pos="3131"/>
                <w:tab w:val="left" w:pos="5607"/>
                <w:tab w:val="left" w:pos="8082"/>
              </w:tabs>
              <w:ind w:left="-90" w:right="-25"/>
              <w:rPr>
                <w:b/>
              </w:rPr>
            </w:pPr>
            <w:r w:rsidRPr="00663D95">
              <w:rPr>
                <w:b/>
              </w:rPr>
              <w:t>Lecture Schedule</w:t>
            </w:r>
          </w:p>
        </w:tc>
        <w:tc>
          <w:tcPr>
            <w:tcW w:w="3510" w:type="dxa"/>
            <w:tcBorders>
              <w:top w:val="single" w:sz="4" w:space="0" w:color="auto"/>
              <w:bottom w:val="single" w:sz="4" w:space="0" w:color="auto"/>
            </w:tcBorders>
            <w:tcMar>
              <w:top w:w="144" w:type="dxa"/>
              <w:left w:w="144" w:type="dxa"/>
              <w:bottom w:w="144" w:type="dxa"/>
              <w:right w:w="144" w:type="dxa"/>
            </w:tcMar>
            <w:vAlign w:val="center"/>
          </w:tcPr>
          <w:p w:rsidR="00807E31" w:rsidRPr="00663D95" w:rsidRDefault="00160E59" w:rsidP="00850928">
            <w:pPr>
              <w:tabs>
                <w:tab w:val="left" w:pos="578"/>
                <w:tab w:val="left" w:pos="3131"/>
                <w:tab w:val="left" w:pos="5607"/>
                <w:tab w:val="left" w:pos="8082"/>
              </w:tabs>
              <w:rPr>
                <w:bCs/>
              </w:rPr>
            </w:pPr>
            <w:r w:rsidRPr="002D700D">
              <w:rPr>
                <w:b/>
                <w:szCs w:val="28"/>
              </w:rPr>
              <w:t xml:space="preserve">Sec </w:t>
            </w:r>
            <w:r w:rsidR="0080753B">
              <w:rPr>
                <w:b/>
                <w:szCs w:val="28"/>
              </w:rPr>
              <w:t>A</w:t>
            </w:r>
          </w:p>
        </w:tc>
        <w:tc>
          <w:tcPr>
            <w:tcW w:w="1620" w:type="dxa"/>
            <w:gridSpan w:val="2"/>
            <w:tcBorders>
              <w:top w:val="single" w:sz="4" w:space="0" w:color="auto"/>
              <w:bottom w:val="single" w:sz="4" w:space="0" w:color="auto"/>
            </w:tcBorders>
            <w:tcMar>
              <w:top w:w="144" w:type="dxa"/>
              <w:left w:w="144" w:type="dxa"/>
              <w:bottom w:w="144" w:type="dxa"/>
              <w:right w:w="144" w:type="dxa"/>
            </w:tcMar>
            <w:vAlign w:val="center"/>
          </w:tcPr>
          <w:p w:rsidR="00BC0594" w:rsidRPr="00663D95" w:rsidRDefault="00BC0594" w:rsidP="00663D95">
            <w:pPr>
              <w:tabs>
                <w:tab w:val="left" w:pos="578"/>
                <w:tab w:val="left" w:pos="900"/>
                <w:tab w:val="left" w:pos="3131"/>
                <w:tab w:val="left" w:pos="5607"/>
                <w:tab w:val="left" w:pos="8082"/>
              </w:tabs>
              <w:ind w:left="-90" w:right="-25"/>
              <w:rPr>
                <w:b/>
              </w:rPr>
            </w:pPr>
            <w:r w:rsidRPr="00663D95">
              <w:rPr>
                <w:b/>
              </w:rPr>
              <w:t>Semester</w:t>
            </w:r>
          </w:p>
        </w:tc>
        <w:tc>
          <w:tcPr>
            <w:tcW w:w="3600" w:type="dxa"/>
            <w:tcBorders>
              <w:top w:val="single" w:sz="4" w:space="0" w:color="auto"/>
              <w:bottom w:val="single" w:sz="4" w:space="0" w:color="auto"/>
            </w:tcBorders>
            <w:tcMar>
              <w:top w:w="144" w:type="dxa"/>
              <w:left w:w="144" w:type="dxa"/>
              <w:bottom w:w="144" w:type="dxa"/>
              <w:right w:w="144" w:type="dxa"/>
            </w:tcMar>
            <w:vAlign w:val="center"/>
          </w:tcPr>
          <w:p w:rsidR="00BC0594" w:rsidRPr="00663D95" w:rsidRDefault="00D51190" w:rsidP="00694CA1">
            <w:pPr>
              <w:tabs>
                <w:tab w:val="left" w:pos="578"/>
                <w:tab w:val="left" w:pos="3131"/>
                <w:tab w:val="left" w:pos="5607"/>
                <w:tab w:val="left" w:pos="8082"/>
              </w:tabs>
              <w:rPr>
                <w:bCs/>
              </w:rPr>
            </w:pPr>
            <w:r>
              <w:rPr>
                <w:bCs/>
              </w:rPr>
              <w:t>Fall</w:t>
            </w:r>
            <w:r w:rsidR="002126BF">
              <w:rPr>
                <w:bCs/>
              </w:rPr>
              <w:t xml:space="preserve"> 202</w:t>
            </w:r>
            <w:r w:rsidR="000B4DFC">
              <w:rPr>
                <w:bCs/>
              </w:rPr>
              <w:t>2</w:t>
            </w:r>
          </w:p>
        </w:tc>
      </w:tr>
      <w:tr w:rsidR="006D0990" w:rsidRPr="006D0990" w:rsidTr="00CC1CB1">
        <w:trPr>
          <w:trHeight w:val="20"/>
        </w:trPr>
        <w:tc>
          <w:tcPr>
            <w:tcW w:w="1980" w:type="dxa"/>
            <w:tcBorders>
              <w:top w:val="single" w:sz="4" w:space="0" w:color="auto"/>
              <w:bottom w:val="double" w:sz="4" w:space="0" w:color="auto"/>
            </w:tcBorders>
            <w:tcMar>
              <w:top w:w="144" w:type="dxa"/>
              <w:left w:w="144" w:type="dxa"/>
              <w:bottom w:w="144" w:type="dxa"/>
              <w:right w:w="144" w:type="dxa"/>
            </w:tcMar>
            <w:vAlign w:val="center"/>
          </w:tcPr>
          <w:p w:rsidR="006D0990" w:rsidRPr="00663D95" w:rsidRDefault="006D0990" w:rsidP="00663D95">
            <w:pPr>
              <w:tabs>
                <w:tab w:val="left" w:pos="578"/>
                <w:tab w:val="left" w:pos="900"/>
                <w:tab w:val="left" w:pos="3131"/>
                <w:tab w:val="left" w:pos="5607"/>
                <w:tab w:val="left" w:pos="8082"/>
              </w:tabs>
              <w:ind w:left="-90" w:right="-25"/>
              <w:rPr>
                <w:b/>
              </w:rPr>
            </w:pPr>
            <w:r w:rsidRPr="00663D95">
              <w:rPr>
                <w:b/>
              </w:rPr>
              <w:t>Pre-requisite</w:t>
            </w:r>
          </w:p>
        </w:tc>
        <w:tc>
          <w:tcPr>
            <w:tcW w:w="3510" w:type="dxa"/>
            <w:tcBorders>
              <w:top w:val="single" w:sz="4" w:space="0" w:color="auto"/>
              <w:bottom w:val="double" w:sz="4" w:space="0" w:color="auto"/>
            </w:tcBorders>
            <w:tcMar>
              <w:top w:w="144" w:type="dxa"/>
              <w:left w:w="144" w:type="dxa"/>
              <w:bottom w:w="144" w:type="dxa"/>
              <w:right w:w="144" w:type="dxa"/>
            </w:tcMar>
            <w:vAlign w:val="center"/>
          </w:tcPr>
          <w:p w:rsidR="006D0990" w:rsidRPr="00663D95" w:rsidRDefault="00CC1CB1" w:rsidP="008D505F">
            <w:pPr>
              <w:tabs>
                <w:tab w:val="left" w:pos="578"/>
                <w:tab w:val="left" w:pos="3131"/>
                <w:tab w:val="left" w:pos="5607"/>
                <w:tab w:val="left" w:pos="8082"/>
              </w:tabs>
              <w:ind w:right="-25"/>
              <w:rPr>
                <w:bCs/>
              </w:rPr>
            </w:pPr>
            <w:r>
              <w:rPr>
                <w:bCs/>
              </w:rPr>
              <w:t xml:space="preserve">Nil </w:t>
            </w:r>
            <w:r w:rsidR="0071348B">
              <w:rPr>
                <w:bCs/>
              </w:rPr>
              <w:t xml:space="preserve"> </w:t>
            </w:r>
          </w:p>
        </w:tc>
        <w:tc>
          <w:tcPr>
            <w:tcW w:w="1620" w:type="dxa"/>
            <w:gridSpan w:val="2"/>
            <w:tcBorders>
              <w:top w:val="single" w:sz="4" w:space="0" w:color="auto"/>
              <w:bottom w:val="double" w:sz="4" w:space="0" w:color="auto"/>
            </w:tcBorders>
            <w:tcMar>
              <w:top w:w="144" w:type="dxa"/>
              <w:left w:w="144" w:type="dxa"/>
              <w:bottom w:w="144" w:type="dxa"/>
              <w:right w:w="144" w:type="dxa"/>
            </w:tcMar>
            <w:vAlign w:val="center"/>
          </w:tcPr>
          <w:p w:rsidR="006D0990" w:rsidRPr="00663D95" w:rsidRDefault="006D0990" w:rsidP="00663D95">
            <w:pPr>
              <w:tabs>
                <w:tab w:val="left" w:pos="578"/>
                <w:tab w:val="left" w:pos="900"/>
                <w:tab w:val="left" w:pos="3131"/>
                <w:tab w:val="left" w:pos="5607"/>
                <w:tab w:val="left" w:pos="8082"/>
              </w:tabs>
              <w:ind w:left="-90" w:right="-25"/>
              <w:rPr>
                <w:b/>
              </w:rPr>
            </w:pPr>
            <w:r w:rsidRPr="00663D95">
              <w:rPr>
                <w:b/>
              </w:rPr>
              <w:t>Credit Hours</w:t>
            </w:r>
          </w:p>
        </w:tc>
        <w:tc>
          <w:tcPr>
            <w:tcW w:w="3600" w:type="dxa"/>
            <w:tcBorders>
              <w:top w:val="single" w:sz="4" w:space="0" w:color="auto"/>
              <w:bottom w:val="double" w:sz="4" w:space="0" w:color="auto"/>
            </w:tcBorders>
            <w:tcMar>
              <w:top w:w="144" w:type="dxa"/>
              <w:left w:w="144" w:type="dxa"/>
              <w:bottom w:w="144" w:type="dxa"/>
              <w:right w:w="144" w:type="dxa"/>
            </w:tcMar>
            <w:vAlign w:val="center"/>
          </w:tcPr>
          <w:p w:rsidR="006D0990" w:rsidRPr="00663D95" w:rsidRDefault="0071348B" w:rsidP="00663D95">
            <w:pPr>
              <w:tabs>
                <w:tab w:val="left" w:pos="578"/>
                <w:tab w:val="left" w:pos="3131"/>
                <w:tab w:val="left" w:pos="5607"/>
                <w:tab w:val="left" w:pos="8082"/>
              </w:tabs>
              <w:ind w:right="576"/>
              <w:rPr>
                <w:bCs/>
              </w:rPr>
            </w:pPr>
            <w:r>
              <w:rPr>
                <w:bCs/>
              </w:rPr>
              <w:t>3</w:t>
            </w:r>
          </w:p>
        </w:tc>
      </w:tr>
      <w:tr w:rsidR="00E665CD" w:rsidRPr="006D0990" w:rsidTr="00EA5324">
        <w:trPr>
          <w:trHeight w:val="357"/>
        </w:trPr>
        <w:tc>
          <w:tcPr>
            <w:tcW w:w="1980" w:type="dxa"/>
            <w:tcBorders>
              <w:top w:val="double" w:sz="4" w:space="0" w:color="auto"/>
            </w:tcBorders>
            <w:tcMar>
              <w:top w:w="144" w:type="dxa"/>
              <w:left w:w="144" w:type="dxa"/>
              <w:bottom w:w="144" w:type="dxa"/>
              <w:right w:w="144" w:type="dxa"/>
            </w:tcMar>
            <w:vAlign w:val="center"/>
          </w:tcPr>
          <w:p w:rsidR="00E665CD" w:rsidRPr="00663D95" w:rsidRDefault="00E665CD" w:rsidP="00663D95">
            <w:pPr>
              <w:tabs>
                <w:tab w:val="left" w:pos="578"/>
                <w:tab w:val="left" w:pos="900"/>
                <w:tab w:val="left" w:pos="3131"/>
                <w:tab w:val="left" w:pos="5607"/>
                <w:tab w:val="left" w:pos="8082"/>
              </w:tabs>
              <w:ind w:left="-90" w:right="-25"/>
              <w:rPr>
                <w:b/>
              </w:rPr>
            </w:pPr>
            <w:r w:rsidRPr="00663D95">
              <w:rPr>
                <w:b/>
              </w:rPr>
              <w:t>Instructor</w:t>
            </w:r>
          </w:p>
        </w:tc>
        <w:tc>
          <w:tcPr>
            <w:tcW w:w="3510" w:type="dxa"/>
            <w:tcBorders>
              <w:top w:val="double" w:sz="4" w:space="0" w:color="auto"/>
            </w:tcBorders>
            <w:tcMar>
              <w:top w:w="144" w:type="dxa"/>
              <w:left w:w="144" w:type="dxa"/>
              <w:bottom w:w="144" w:type="dxa"/>
              <w:right w:w="144" w:type="dxa"/>
            </w:tcMar>
            <w:vAlign w:val="center"/>
          </w:tcPr>
          <w:p w:rsidR="00E665CD" w:rsidRPr="00663D95" w:rsidRDefault="00B0277B" w:rsidP="00663D95">
            <w:pPr>
              <w:spacing w:before="40" w:after="40"/>
            </w:pPr>
            <w:r>
              <w:t>Dr. Abdul Rauf</w:t>
            </w:r>
          </w:p>
        </w:tc>
        <w:tc>
          <w:tcPr>
            <w:tcW w:w="1620" w:type="dxa"/>
            <w:gridSpan w:val="2"/>
            <w:tcBorders>
              <w:top w:val="double" w:sz="4" w:space="0" w:color="auto"/>
            </w:tcBorders>
            <w:tcMar>
              <w:top w:w="144" w:type="dxa"/>
              <w:left w:w="144" w:type="dxa"/>
              <w:bottom w:w="144" w:type="dxa"/>
              <w:right w:w="144" w:type="dxa"/>
            </w:tcMar>
            <w:vAlign w:val="center"/>
          </w:tcPr>
          <w:p w:rsidR="00E665CD" w:rsidRPr="00663D95" w:rsidRDefault="00E665CD" w:rsidP="00E665CD">
            <w:pPr>
              <w:tabs>
                <w:tab w:val="left" w:pos="578"/>
                <w:tab w:val="left" w:pos="900"/>
                <w:tab w:val="left" w:pos="3131"/>
                <w:tab w:val="left" w:pos="5607"/>
                <w:tab w:val="left" w:pos="8082"/>
              </w:tabs>
              <w:ind w:right="-25"/>
              <w:rPr>
                <w:b/>
              </w:rPr>
            </w:pPr>
            <w:r w:rsidRPr="00663D95">
              <w:rPr>
                <w:b/>
              </w:rPr>
              <w:t>Contact</w:t>
            </w:r>
          </w:p>
        </w:tc>
        <w:tc>
          <w:tcPr>
            <w:tcW w:w="3600" w:type="dxa"/>
            <w:tcBorders>
              <w:top w:val="double" w:sz="4" w:space="0" w:color="auto"/>
              <w:bottom w:val="single" w:sz="4" w:space="0" w:color="auto"/>
            </w:tcBorders>
            <w:tcMar>
              <w:top w:w="144" w:type="dxa"/>
              <w:left w:w="144" w:type="dxa"/>
              <w:bottom w:w="144" w:type="dxa"/>
              <w:right w:w="144" w:type="dxa"/>
            </w:tcMar>
            <w:vAlign w:val="center"/>
          </w:tcPr>
          <w:p w:rsidR="00E665CD" w:rsidRPr="00160E59" w:rsidRDefault="00E16FD8" w:rsidP="00663D95">
            <w:pPr>
              <w:spacing w:before="40" w:after="40"/>
            </w:pPr>
            <w:hyperlink r:id="rId7" w:history="1">
              <w:r w:rsidR="00B0277B" w:rsidRPr="00CF27E3">
                <w:rPr>
                  <w:rStyle w:val="Hyperlink"/>
                </w:rPr>
                <w:t>abdulrauf@umt.edu.pk</w:t>
              </w:r>
            </w:hyperlink>
            <w:r w:rsidR="00B0277B">
              <w:t xml:space="preserve"> </w:t>
            </w:r>
          </w:p>
        </w:tc>
      </w:tr>
      <w:tr w:rsidR="006D0990" w:rsidRPr="006D0990" w:rsidTr="00EA5324">
        <w:trPr>
          <w:trHeight w:val="341"/>
        </w:trPr>
        <w:tc>
          <w:tcPr>
            <w:tcW w:w="1980" w:type="dxa"/>
            <w:tcBorders>
              <w:top w:val="single" w:sz="4" w:space="0" w:color="auto"/>
              <w:bottom w:val="double" w:sz="4" w:space="0" w:color="auto"/>
            </w:tcBorders>
            <w:tcMar>
              <w:top w:w="144" w:type="dxa"/>
              <w:left w:w="144" w:type="dxa"/>
              <w:bottom w:w="144" w:type="dxa"/>
              <w:right w:w="144" w:type="dxa"/>
            </w:tcMar>
            <w:vAlign w:val="center"/>
          </w:tcPr>
          <w:p w:rsidR="006D0990" w:rsidRPr="00663D95" w:rsidRDefault="006D0990" w:rsidP="00663D95">
            <w:pPr>
              <w:tabs>
                <w:tab w:val="left" w:pos="578"/>
                <w:tab w:val="left" w:pos="900"/>
                <w:tab w:val="left" w:pos="3131"/>
                <w:tab w:val="left" w:pos="5607"/>
                <w:tab w:val="left" w:pos="8082"/>
              </w:tabs>
              <w:ind w:left="-90" w:right="-25"/>
              <w:rPr>
                <w:b/>
              </w:rPr>
            </w:pPr>
            <w:r w:rsidRPr="00663D95">
              <w:rPr>
                <w:b/>
              </w:rPr>
              <w:t>Office</w:t>
            </w:r>
          </w:p>
        </w:tc>
        <w:tc>
          <w:tcPr>
            <w:tcW w:w="3510" w:type="dxa"/>
            <w:tcBorders>
              <w:top w:val="single" w:sz="4" w:space="0" w:color="auto"/>
              <w:bottom w:val="double" w:sz="4" w:space="0" w:color="auto"/>
            </w:tcBorders>
            <w:tcMar>
              <w:top w:w="144" w:type="dxa"/>
              <w:left w:w="144" w:type="dxa"/>
              <w:bottom w:w="144" w:type="dxa"/>
              <w:right w:w="144" w:type="dxa"/>
            </w:tcMar>
            <w:vAlign w:val="center"/>
          </w:tcPr>
          <w:p w:rsidR="009249E3" w:rsidRPr="00663D95" w:rsidRDefault="00CC1CB1" w:rsidP="00663D95">
            <w:pPr>
              <w:tabs>
                <w:tab w:val="left" w:pos="578"/>
                <w:tab w:val="left" w:pos="3131"/>
                <w:tab w:val="left" w:pos="5607"/>
                <w:tab w:val="left" w:pos="8082"/>
              </w:tabs>
              <w:ind w:right="-25"/>
              <w:rPr>
                <w:bCs/>
              </w:rPr>
            </w:pPr>
            <w:r>
              <w:rPr>
                <w:bCs/>
              </w:rPr>
              <w:t xml:space="preserve">3S-32 Hall </w:t>
            </w:r>
          </w:p>
        </w:tc>
        <w:tc>
          <w:tcPr>
            <w:tcW w:w="1620" w:type="dxa"/>
            <w:gridSpan w:val="2"/>
            <w:tcBorders>
              <w:top w:val="single" w:sz="4" w:space="0" w:color="auto"/>
              <w:bottom w:val="double" w:sz="4" w:space="0" w:color="auto"/>
            </w:tcBorders>
            <w:tcMar>
              <w:top w:w="144" w:type="dxa"/>
              <w:left w:w="144" w:type="dxa"/>
              <w:bottom w:w="144" w:type="dxa"/>
              <w:right w:w="144" w:type="dxa"/>
            </w:tcMar>
            <w:vAlign w:val="center"/>
          </w:tcPr>
          <w:p w:rsidR="006D0990" w:rsidRPr="00663D95" w:rsidRDefault="006D0990" w:rsidP="00663D95">
            <w:pPr>
              <w:tabs>
                <w:tab w:val="left" w:pos="578"/>
                <w:tab w:val="left" w:pos="3131"/>
                <w:tab w:val="left" w:pos="5607"/>
                <w:tab w:val="left" w:pos="8082"/>
              </w:tabs>
              <w:ind w:left="-90" w:right="-25"/>
              <w:rPr>
                <w:b/>
                <w:bCs/>
              </w:rPr>
            </w:pPr>
            <w:r w:rsidRPr="00663D95">
              <w:rPr>
                <w:b/>
                <w:bCs/>
              </w:rPr>
              <w:t>Office Hours</w:t>
            </w:r>
          </w:p>
        </w:tc>
        <w:tc>
          <w:tcPr>
            <w:tcW w:w="3600" w:type="dxa"/>
            <w:tcBorders>
              <w:top w:val="single" w:sz="4" w:space="0" w:color="auto"/>
              <w:bottom w:val="double" w:sz="4" w:space="0" w:color="auto"/>
            </w:tcBorders>
            <w:tcMar>
              <w:top w:w="144" w:type="dxa"/>
              <w:left w:w="144" w:type="dxa"/>
              <w:bottom w:w="144" w:type="dxa"/>
              <w:right w:w="144" w:type="dxa"/>
            </w:tcMar>
            <w:vAlign w:val="center"/>
          </w:tcPr>
          <w:p w:rsidR="006D0990" w:rsidRPr="00663D95" w:rsidRDefault="00AC6FA8" w:rsidP="00663D95">
            <w:pPr>
              <w:tabs>
                <w:tab w:val="left" w:pos="578"/>
                <w:tab w:val="left" w:pos="3131"/>
                <w:tab w:val="left" w:pos="5607"/>
                <w:tab w:val="left" w:pos="8082"/>
              </w:tabs>
              <w:ind w:right="-25"/>
              <w:rPr>
                <w:bCs/>
              </w:rPr>
            </w:pPr>
            <w:r w:rsidRPr="00663D95">
              <w:rPr>
                <w:bCs/>
              </w:rPr>
              <w:t>See office window</w:t>
            </w:r>
          </w:p>
        </w:tc>
      </w:tr>
      <w:tr w:rsidR="00CC1CB1" w:rsidRPr="006D0990" w:rsidTr="00CC1CB1">
        <w:tc>
          <w:tcPr>
            <w:tcW w:w="1980" w:type="dxa"/>
            <w:tcBorders>
              <w:top w:val="double" w:sz="4" w:space="0" w:color="auto"/>
            </w:tcBorders>
            <w:tcMar>
              <w:top w:w="144" w:type="dxa"/>
              <w:left w:w="144" w:type="dxa"/>
              <w:bottom w:w="144" w:type="dxa"/>
              <w:right w:w="144" w:type="dxa"/>
            </w:tcMar>
            <w:vAlign w:val="center"/>
          </w:tcPr>
          <w:p w:rsidR="00CC1CB1" w:rsidRPr="00663D95" w:rsidRDefault="00CC1CB1" w:rsidP="00663D95">
            <w:pPr>
              <w:tabs>
                <w:tab w:val="left" w:pos="578"/>
                <w:tab w:val="left" w:pos="3131"/>
                <w:tab w:val="left" w:pos="5607"/>
                <w:tab w:val="left" w:pos="8082"/>
              </w:tabs>
              <w:ind w:left="-90" w:right="-25"/>
            </w:pPr>
            <w:r w:rsidRPr="00663D95">
              <w:rPr>
                <w:b/>
                <w:bCs/>
              </w:rPr>
              <w:t>Course Description</w:t>
            </w:r>
          </w:p>
        </w:tc>
        <w:tc>
          <w:tcPr>
            <w:tcW w:w="8730" w:type="dxa"/>
            <w:gridSpan w:val="4"/>
            <w:tcBorders>
              <w:top w:val="double" w:sz="4" w:space="0" w:color="auto"/>
            </w:tcBorders>
            <w:tcMar>
              <w:top w:w="144" w:type="dxa"/>
              <w:left w:w="144" w:type="dxa"/>
              <w:bottom w:w="144" w:type="dxa"/>
              <w:right w:w="144" w:type="dxa"/>
            </w:tcMar>
          </w:tcPr>
          <w:p w:rsidR="00CC1CB1" w:rsidRPr="00362717" w:rsidRDefault="00362717" w:rsidP="002B7774">
            <w:pPr>
              <w:spacing w:line="276" w:lineRule="auto"/>
              <w:jc w:val="both"/>
            </w:pPr>
            <w:r w:rsidRPr="00362717">
              <w:rPr>
                <w:color w:val="000000"/>
              </w:rPr>
              <w:t>The more advanced chemical and biochemical aspects and methods are all developed</w:t>
            </w:r>
            <w:r w:rsidRPr="00362717">
              <w:rPr>
                <w:color w:val="000000"/>
              </w:rPr>
              <w:br/>
              <w:t>during the course. The course will provide students with a ge</w:t>
            </w:r>
            <w:r>
              <w:rPr>
                <w:color w:val="000000"/>
              </w:rPr>
              <w:t xml:space="preserve">neral overview of the many very </w:t>
            </w:r>
            <w:r w:rsidRPr="00362717">
              <w:rPr>
                <w:color w:val="000000"/>
              </w:rPr>
              <w:t xml:space="preserve">fundamental tasks performed by inorganic elements in </w:t>
            </w:r>
            <w:r>
              <w:rPr>
                <w:color w:val="000000"/>
              </w:rPr>
              <w:t xml:space="preserve">living organisms as well as the </w:t>
            </w:r>
            <w:r w:rsidRPr="00362717">
              <w:rPr>
                <w:color w:val="000000"/>
              </w:rPr>
              <w:t>related methods and theories with p</w:t>
            </w:r>
            <w:bookmarkStart w:id="0" w:name="_GoBack"/>
            <w:bookmarkEnd w:id="0"/>
            <w:r w:rsidRPr="00362717">
              <w:rPr>
                <w:color w:val="000000"/>
              </w:rPr>
              <w:t>articular emphas</w:t>
            </w:r>
            <w:r>
              <w:rPr>
                <w:color w:val="000000"/>
              </w:rPr>
              <w:t xml:space="preserve">is on enzymatic conversions and </w:t>
            </w:r>
            <w:r w:rsidRPr="00362717">
              <w:rPr>
                <w:color w:val="000000"/>
              </w:rPr>
              <w:t>electron transfer. This goes along with the elucidation</w:t>
            </w:r>
            <w:r>
              <w:rPr>
                <w:color w:val="000000"/>
              </w:rPr>
              <w:t xml:space="preserve"> of model systems and technical </w:t>
            </w:r>
            <w:r w:rsidRPr="00362717">
              <w:rPr>
                <w:color w:val="000000"/>
              </w:rPr>
              <w:t>applications of both, concepts learned from nature as well as biological systems.</w:t>
            </w:r>
          </w:p>
        </w:tc>
      </w:tr>
      <w:tr w:rsidR="00CC1CB1" w:rsidRPr="006D0990" w:rsidTr="00CC1CB1">
        <w:trPr>
          <w:trHeight w:val="2303"/>
        </w:trPr>
        <w:tc>
          <w:tcPr>
            <w:tcW w:w="1980" w:type="dxa"/>
            <w:tcMar>
              <w:top w:w="144" w:type="dxa"/>
              <w:left w:w="144" w:type="dxa"/>
              <w:bottom w:w="144" w:type="dxa"/>
              <w:right w:w="144" w:type="dxa"/>
            </w:tcMar>
            <w:vAlign w:val="center"/>
          </w:tcPr>
          <w:p w:rsidR="00CC1CB1" w:rsidRPr="00663D95" w:rsidRDefault="00CC1CB1" w:rsidP="00663D95">
            <w:pPr>
              <w:tabs>
                <w:tab w:val="left" w:pos="578"/>
                <w:tab w:val="left" w:pos="3131"/>
                <w:tab w:val="left" w:pos="5607"/>
                <w:tab w:val="left" w:pos="8082"/>
              </w:tabs>
              <w:ind w:left="-90" w:right="-25"/>
              <w:rPr>
                <w:b/>
                <w:bCs/>
              </w:rPr>
            </w:pPr>
            <w:r w:rsidRPr="00663D95">
              <w:rPr>
                <w:b/>
                <w:bCs/>
              </w:rPr>
              <w:t>Expected Outcomes</w:t>
            </w:r>
          </w:p>
        </w:tc>
        <w:tc>
          <w:tcPr>
            <w:tcW w:w="8730" w:type="dxa"/>
            <w:gridSpan w:val="4"/>
            <w:tcMar>
              <w:top w:w="144" w:type="dxa"/>
              <w:left w:w="144" w:type="dxa"/>
              <w:bottom w:w="144" w:type="dxa"/>
              <w:right w:w="144" w:type="dxa"/>
            </w:tcMar>
          </w:tcPr>
          <w:p w:rsidR="00CC1CB1" w:rsidRPr="00362717" w:rsidRDefault="00362717" w:rsidP="00362717">
            <w:pPr>
              <w:spacing w:before="100" w:beforeAutospacing="1" w:after="100" w:afterAutospacing="1" w:line="276" w:lineRule="auto"/>
              <w:jc w:val="both"/>
            </w:pPr>
            <w:r w:rsidRPr="00362717">
              <w:rPr>
                <w:color w:val="000000"/>
              </w:rPr>
              <w:t>The course “Bioinorganic Chemistry” provides students with a detailed knowledge of</w:t>
            </w:r>
            <w:r w:rsidRPr="00362717">
              <w:rPr>
                <w:color w:val="000000"/>
              </w:rPr>
              <w:br/>
              <w:t xml:space="preserve">fundamental aspects of the subject, while it focuses on current topics, e.g. </w:t>
            </w:r>
            <w:proofErr w:type="spellStart"/>
            <w:r w:rsidRPr="00362717">
              <w:rPr>
                <w:color w:val="000000"/>
              </w:rPr>
              <w:t>metallo</w:t>
            </w:r>
            <w:proofErr w:type="spellEnd"/>
            <w:r w:rsidR="00F27A6B">
              <w:rPr>
                <w:color w:val="000000"/>
              </w:rPr>
              <w:t>-</w:t>
            </w:r>
            <w:r w:rsidRPr="00362717">
              <w:rPr>
                <w:color w:val="000000"/>
              </w:rPr>
              <w:t>enzymes in metabolism and synthesis, technical applications of hydro</w:t>
            </w:r>
            <w:r>
              <w:rPr>
                <w:color w:val="000000"/>
              </w:rPr>
              <w:t>-</w:t>
            </w:r>
            <w:proofErr w:type="spellStart"/>
            <w:r w:rsidRPr="00362717">
              <w:rPr>
                <w:color w:val="000000"/>
              </w:rPr>
              <w:t>genases</w:t>
            </w:r>
            <w:proofErr w:type="spellEnd"/>
            <w:r w:rsidRPr="00362717">
              <w:rPr>
                <w:color w:val="000000"/>
              </w:rPr>
              <w:t xml:space="preserve"> or me</w:t>
            </w:r>
            <w:r w:rsidR="0080753B">
              <w:rPr>
                <w:color w:val="000000"/>
              </w:rPr>
              <w:t xml:space="preserve">tal containing pharmaceuticals. </w:t>
            </w:r>
            <w:r w:rsidRPr="00362717">
              <w:rPr>
                <w:color w:val="000000"/>
              </w:rPr>
              <w:t xml:space="preserve">Students who complete the course are expected to understand the concepts of coordination chemistry in biological environments, and to utilize this knowledge to analyze the influence of such an environment on the reactivity of a metal </w:t>
            </w:r>
            <w:proofErr w:type="spellStart"/>
            <w:r w:rsidRPr="00362717">
              <w:rPr>
                <w:color w:val="000000"/>
              </w:rPr>
              <w:t>centre</w:t>
            </w:r>
            <w:proofErr w:type="spellEnd"/>
            <w:r w:rsidRPr="00362717">
              <w:rPr>
                <w:color w:val="000000"/>
              </w:rPr>
              <w:t xml:space="preserve">. This expertise should serve as a tool for development of e.g. </w:t>
            </w:r>
            <w:proofErr w:type="spellStart"/>
            <w:r w:rsidRPr="00362717">
              <w:rPr>
                <w:color w:val="000000"/>
              </w:rPr>
              <w:t>metallo</w:t>
            </w:r>
            <w:proofErr w:type="spellEnd"/>
            <w:r>
              <w:rPr>
                <w:color w:val="000000"/>
              </w:rPr>
              <w:t>-</w:t>
            </w:r>
            <w:r w:rsidRPr="00362717">
              <w:rPr>
                <w:color w:val="000000"/>
              </w:rPr>
              <w:t>enzyme applications, material synthesis and pharmaceutical development. The course is designed for MS and PhD</w:t>
            </w:r>
            <w:r w:rsidR="008F0A1C">
              <w:rPr>
                <w:color w:val="000000"/>
              </w:rPr>
              <w:t xml:space="preserve"> students in chemistry </w:t>
            </w:r>
            <w:r w:rsidRPr="00362717">
              <w:rPr>
                <w:color w:val="000000"/>
              </w:rPr>
              <w:t xml:space="preserve">and biotechnology. </w:t>
            </w:r>
          </w:p>
        </w:tc>
      </w:tr>
      <w:tr w:rsidR="00D51190" w:rsidRPr="006D0990" w:rsidTr="00CB3408">
        <w:trPr>
          <w:trHeight w:val="503"/>
        </w:trPr>
        <w:tc>
          <w:tcPr>
            <w:tcW w:w="1980" w:type="dxa"/>
            <w:tcBorders>
              <w:bottom w:val="single" w:sz="4" w:space="0" w:color="auto"/>
            </w:tcBorders>
            <w:tcMar>
              <w:top w:w="144" w:type="dxa"/>
              <w:left w:w="144" w:type="dxa"/>
              <w:bottom w:w="144" w:type="dxa"/>
              <w:right w:w="144" w:type="dxa"/>
            </w:tcMar>
            <w:vAlign w:val="center"/>
          </w:tcPr>
          <w:p w:rsidR="00D51190" w:rsidRPr="00694CA1" w:rsidRDefault="00D51190" w:rsidP="001B5F33">
            <w:pPr>
              <w:tabs>
                <w:tab w:val="left" w:pos="578"/>
                <w:tab w:val="left" w:pos="3131"/>
                <w:tab w:val="left" w:pos="5607"/>
                <w:tab w:val="left" w:pos="8082"/>
              </w:tabs>
              <w:ind w:right="-25"/>
              <w:rPr>
                <w:b/>
                <w:bCs/>
              </w:rPr>
            </w:pPr>
            <w:r w:rsidRPr="00694CA1">
              <w:rPr>
                <w:b/>
                <w:bCs/>
              </w:rPr>
              <w:t>Textbook</w:t>
            </w:r>
          </w:p>
          <w:p w:rsidR="00D51190" w:rsidRPr="00694CA1" w:rsidRDefault="00D51190" w:rsidP="001B5F33">
            <w:pPr>
              <w:tabs>
                <w:tab w:val="left" w:pos="578"/>
                <w:tab w:val="left" w:pos="3131"/>
                <w:tab w:val="left" w:pos="5607"/>
                <w:tab w:val="left" w:pos="8082"/>
              </w:tabs>
              <w:ind w:right="-25"/>
              <w:rPr>
                <w:b/>
                <w:bCs/>
              </w:rPr>
            </w:pPr>
            <w:r w:rsidRPr="00694CA1">
              <w:rPr>
                <w:b/>
                <w:bCs/>
              </w:rPr>
              <w:t xml:space="preserve">      &amp;</w:t>
            </w:r>
          </w:p>
          <w:p w:rsidR="00D51190" w:rsidRPr="00663D95" w:rsidRDefault="00D51190" w:rsidP="001B5F33">
            <w:pPr>
              <w:tabs>
                <w:tab w:val="left" w:pos="578"/>
                <w:tab w:val="left" w:pos="3131"/>
                <w:tab w:val="left" w:pos="5607"/>
                <w:tab w:val="left" w:pos="8082"/>
              </w:tabs>
              <w:ind w:right="-25"/>
              <w:rPr>
                <w:b/>
                <w:bCs/>
              </w:rPr>
            </w:pPr>
            <w:r w:rsidRPr="00694CA1">
              <w:rPr>
                <w:b/>
                <w:bCs/>
              </w:rPr>
              <w:t>Reference B</w:t>
            </w:r>
            <w:r w:rsidRPr="00663D95">
              <w:rPr>
                <w:b/>
                <w:bCs/>
              </w:rPr>
              <w:t>ook</w:t>
            </w:r>
            <w:r w:rsidR="0080753B">
              <w:rPr>
                <w:b/>
                <w:bCs/>
              </w:rPr>
              <w:t xml:space="preserve"> (Text)</w:t>
            </w:r>
          </w:p>
        </w:tc>
        <w:tc>
          <w:tcPr>
            <w:tcW w:w="8730" w:type="dxa"/>
            <w:gridSpan w:val="4"/>
            <w:tcBorders>
              <w:bottom w:val="single" w:sz="4" w:space="0" w:color="auto"/>
            </w:tcBorders>
            <w:tcMar>
              <w:top w:w="144" w:type="dxa"/>
              <w:left w:w="144" w:type="dxa"/>
              <w:bottom w:w="144" w:type="dxa"/>
              <w:right w:w="144" w:type="dxa"/>
            </w:tcMar>
          </w:tcPr>
          <w:p w:rsidR="00D51190" w:rsidRPr="006D22D4" w:rsidRDefault="00D51190" w:rsidP="006D22D4">
            <w:pPr>
              <w:pStyle w:val="ListParagraph"/>
              <w:numPr>
                <w:ilvl w:val="0"/>
                <w:numId w:val="36"/>
              </w:numPr>
              <w:spacing w:before="60" w:after="60"/>
              <w:jc w:val="both"/>
              <w:rPr>
                <w:color w:val="000000"/>
              </w:rPr>
            </w:pPr>
            <w:r w:rsidRPr="006D22D4">
              <w:rPr>
                <w:color w:val="000000"/>
              </w:rPr>
              <w:t>Biological Inorganic Chem</w:t>
            </w:r>
            <w:r w:rsidR="000B34A8">
              <w:rPr>
                <w:color w:val="000000"/>
              </w:rPr>
              <w:t>istry – Structure &amp; Reactivity,</w:t>
            </w:r>
            <w:r w:rsidR="00EA5324" w:rsidRPr="006D22D4">
              <w:rPr>
                <w:color w:val="000000"/>
              </w:rPr>
              <w:t xml:space="preserve"> </w:t>
            </w:r>
            <w:proofErr w:type="spellStart"/>
            <w:r w:rsidRPr="006D22D4">
              <w:rPr>
                <w:color w:val="000000"/>
              </w:rPr>
              <w:t>Ivano</w:t>
            </w:r>
            <w:proofErr w:type="spellEnd"/>
            <w:r w:rsidRPr="006D22D4">
              <w:rPr>
                <w:color w:val="000000"/>
              </w:rPr>
              <w:t xml:space="preserve"> </w:t>
            </w:r>
            <w:proofErr w:type="spellStart"/>
            <w:r w:rsidRPr="006D22D4">
              <w:rPr>
                <w:color w:val="000000"/>
              </w:rPr>
              <w:t>Bertini</w:t>
            </w:r>
            <w:proofErr w:type="spellEnd"/>
            <w:r w:rsidRPr="006D22D4">
              <w:rPr>
                <w:color w:val="000000"/>
              </w:rPr>
              <w:t>, Harry B. Gray, Edwa</w:t>
            </w:r>
            <w:r w:rsidR="0068142C" w:rsidRPr="006D22D4">
              <w:rPr>
                <w:color w:val="000000"/>
              </w:rPr>
              <w:t xml:space="preserve">rd I. </w:t>
            </w:r>
            <w:proofErr w:type="spellStart"/>
            <w:r w:rsidR="0068142C" w:rsidRPr="006D22D4">
              <w:rPr>
                <w:color w:val="000000"/>
              </w:rPr>
              <w:t>Stiefel</w:t>
            </w:r>
            <w:proofErr w:type="spellEnd"/>
            <w:r w:rsidR="0068142C" w:rsidRPr="006D22D4">
              <w:rPr>
                <w:color w:val="000000"/>
              </w:rPr>
              <w:t xml:space="preserve">, Joan </w:t>
            </w:r>
            <w:proofErr w:type="spellStart"/>
            <w:r w:rsidR="0068142C" w:rsidRPr="006D22D4">
              <w:rPr>
                <w:color w:val="000000"/>
              </w:rPr>
              <w:t>Selverstone</w:t>
            </w:r>
            <w:proofErr w:type="spellEnd"/>
            <w:r w:rsidRPr="006D22D4">
              <w:rPr>
                <w:color w:val="000000"/>
              </w:rPr>
              <w:t xml:space="preserve">, </w:t>
            </w:r>
            <w:r w:rsidR="006D22D4" w:rsidRPr="006D22D4">
              <w:rPr>
                <w:color w:val="000000"/>
              </w:rPr>
              <w:t>2007</w:t>
            </w:r>
            <w:r w:rsidRPr="006D22D4">
              <w:rPr>
                <w:color w:val="000000"/>
              </w:rPr>
              <w:t xml:space="preserve">. </w:t>
            </w:r>
          </w:p>
          <w:p w:rsidR="0080753B" w:rsidRPr="006D22D4" w:rsidRDefault="0080753B" w:rsidP="006D22D4">
            <w:pPr>
              <w:pStyle w:val="ListParagraph"/>
              <w:numPr>
                <w:ilvl w:val="0"/>
                <w:numId w:val="36"/>
              </w:numPr>
              <w:tabs>
                <w:tab w:val="left" w:pos="578"/>
              </w:tabs>
              <w:spacing w:line="276" w:lineRule="auto"/>
              <w:jc w:val="both"/>
              <w:rPr>
                <w:color w:val="000000"/>
              </w:rPr>
            </w:pPr>
            <w:r w:rsidRPr="006D22D4">
              <w:rPr>
                <w:color w:val="000000"/>
              </w:rPr>
              <w:t>Bioinorganic Chem</w:t>
            </w:r>
            <w:r w:rsidR="006D22D4" w:rsidRPr="006D22D4">
              <w:rPr>
                <w:color w:val="000000"/>
              </w:rPr>
              <w:t>istry, University Science Books,</w:t>
            </w:r>
            <w:r w:rsidRPr="006D22D4">
              <w:rPr>
                <w:color w:val="000000"/>
              </w:rPr>
              <w:t xml:space="preserve"> </w:t>
            </w:r>
            <w:proofErr w:type="spellStart"/>
            <w:r w:rsidR="006D22D4" w:rsidRPr="006D22D4">
              <w:rPr>
                <w:color w:val="000000"/>
              </w:rPr>
              <w:t>Bertini</w:t>
            </w:r>
            <w:proofErr w:type="spellEnd"/>
            <w:r w:rsidR="006D22D4" w:rsidRPr="006D22D4">
              <w:rPr>
                <w:color w:val="000000"/>
              </w:rPr>
              <w:t xml:space="preserve">, </w:t>
            </w:r>
            <w:r w:rsidRPr="006D22D4">
              <w:rPr>
                <w:color w:val="000000"/>
              </w:rPr>
              <w:t>1994. Available at Sciences Library Permanent Reserve.</w:t>
            </w:r>
          </w:p>
          <w:p w:rsidR="0080753B" w:rsidRPr="006D22D4" w:rsidRDefault="006D22D4" w:rsidP="006D22D4">
            <w:pPr>
              <w:pStyle w:val="ListParagraph"/>
              <w:numPr>
                <w:ilvl w:val="0"/>
                <w:numId w:val="36"/>
              </w:numPr>
              <w:tabs>
                <w:tab w:val="left" w:pos="578"/>
              </w:tabs>
              <w:spacing w:line="276" w:lineRule="auto"/>
              <w:jc w:val="both"/>
              <w:rPr>
                <w:color w:val="000000"/>
                <w:sz w:val="36"/>
              </w:rPr>
            </w:pPr>
            <w:r w:rsidRPr="006D22D4">
              <w:rPr>
                <w:color w:val="000000"/>
              </w:rPr>
              <w:t xml:space="preserve">The Biological Chemistry of the </w:t>
            </w:r>
            <w:r w:rsidR="0080753B" w:rsidRPr="006D22D4">
              <w:rPr>
                <w:color w:val="000000"/>
              </w:rPr>
              <w:t xml:space="preserve">Elements: </w:t>
            </w:r>
            <w:r w:rsidRPr="006D22D4">
              <w:rPr>
                <w:color w:val="000000"/>
              </w:rPr>
              <w:t>The Inorganic Chemistry of Life</w:t>
            </w:r>
            <w:r w:rsidR="0080753B" w:rsidRPr="006D22D4">
              <w:rPr>
                <w:color w:val="000000"/>
              </w:rPr>
              <w:t>.</w:t>
            </w:r>
            <w:r w:rsidRPr="006D22D4">
              <w:rPr>
                <w:color w:val="000000"/>
              </w:rPr>
              <w:t xml:space="preserve"> J. J. R. </w:t>
            </w:r>
            <w:proofErr w:type="spellStart"/>
            <w:r w:rsidRPr="006D22D4">
              <w:rPr>
                <w:color w:val="000000"/>
              </w:rPr>
              <w:t>Fausto</w:t>
            </w:r>
            <w:proofErr w:type="spellEnd"/>
            <w:r w:rsidRPr="006D22D4">
              <w:rPr>
                <w:color w:val="000000"/>
              </w:rPr>
              <w:t xml:space="preserve"> da Silva and R. J. P. Williams. </w:t>
            </w:r>
            <w:r w:rsidR="0080753B" w:rsidRPr="006D22D4">
              <w:rPr>
                <w:color w:val="000000"/>
              </w:rPr>
              <w:t xml:space="preserve"> Oxford University Press, Oxford, United Kingdom.</w:t>
            </w:r>
            <w:r w:rsidRPr="006D22D4">
              <w:rPr>
                <w:color w:val="000000"/>
              </w:rPr>
              <w:t xml:space="preserve"> 2001</w:t>
            </w:r>
          </w:p>
          <w:p w:rsidR="0080753B" w:rsidRPr="006D22D4" w:rsidRDefault="0080753B" w:rsidP="006D22D4">
            <w:pPr>
              <w:pStyle w:val="ListParagraph"/>
              <w:numPr>
                <w:ilvl w:val="0"/>
                <w:numId w:val="36"/>
              </w:numPr>
              <w:tabs>
                <w:tab w:val="left" w:pos="578"/>
              </w:tabs>
              <w:spacing w:line="276" w:lineRule="auto"/>
              <w:jc w:val="both"/>
              <w:rPr>
                <w:color w:val="000000"/>
                <w:sz w:val="36"/>
              </w:rPr>
            </w:pPr>
            <w:r w:rsidRPr="006D22D4">
              <w:rPr>
                <w:color w:val="000000"/>
              </w:rPr>
              <w:t>Bioinorganic Chemistry, A Short Course</w:t>
            </w:r>
            <w:r w:rsidR="006D22D4" w:rsidRPr="006D22D4">
              <w:rPr>
                <w:color w:val="000000"/>
              </w:rPr>
              <w:t>,</w:t>
            </w:r>
            <w:r w:rsidRPr="006D22D4">
              <w:rPr>
                <w:color w:val="000000"/>
              </w:rPr>
              <w:t xml:space="preserve"> </w:t>
            </w:r>
            <w:r w:rsidR="006D22D4" w:rsidRPr="006D22D4">
              <w:rPr>
                <w:color w:val="000000"/>
              </w:rPr>
              <w:t xml:space="preserve">R. M. </w:t>
            </w:r>
            <w:proofErr w:type="spellStart"/>
            <w:r w:rsidR="006D22D4" w:rsidRPr="006D22D4">
              <w:rPr>
                <w:color w:val="000000"/>
              </w:rPr>
              <w:t>Roat</w:t>
            </w:r>
            <w:proofErr w:type="spellEnd"/>
            <w:r w:rsidR="006D22D4" w:rsidRPr="006D22D4">
              <w:rPr>
                <w:color w:val="000000"/>
              </w:rPr>
              <w:t xml:space="preserve">-Malone, </w:t>
            </w:r>
            <w:r w:rsidRPr="006D22D4">
              <w:rPr>
                <w:color w:val="000000"/>
              </w:rPr>
              <w:t>Wiley-</w:t>
            </w:r>
            <w:proofErr w:type="spellStart"/>
            <w:r w:rsidRPr="006D22D4">
              <w:rPr>
                <w:color w:val="000000"/>
              </w:rPr>
              <w:t>Interscience</w:t>
            </w:r>
            <w:proofErr w:type="spellEnd"/>
            <w:r w:rsidRPr="006D22D4">
              <w:rPr>
                <w:color w:val="000000"/>
              </w:rPr>
              <w:t>, 2007.</w:t>
            </w:r>
          </w:p>
          <w:p w:rsidR="0080753B" w:rsidRPr="006D22D4" w:rsidRDefault="0080753B" w:rsidP="006D22D4">
            <w:pPr>
              <w:pStyle w:val="ListParagraph"/>
              <w:numPr>
                <w:ilvl w:val="0"/>
                <w:numId w:val="36"/>
              </w:numPr>
              <w:tabs>
                <w:tab w:val="left" w:pos="578"/>
              </w:tabs>
              <w:spacing w:line="276" w:lineRule="auto"/>
              <w:jc w:val="both"/>
              <w:rPr>
                <w:color w:val="000000"/>
                <w:sz w:val="36"/>
              </w:rPr>
            </w:pPr>
            <w:r w:rsidRPr="006D22D4">
              <w:rPr>
                <w:iCs/>
                <w:color w:val="222222"/>
                <w:shd w:val="clear" w:color="auto" w:fill="FFFFFF"/>
              </w:rPr>
              <w:t>Bio-inorganic chemistry</w:t>
            </w:r>
            <w:r w:rsidRPr="006D22D4">
              <w:rPr>
                <w:color w:val="222222"/>
                <w:shd w:val="clear" w:color="auto" w:fill="FFFFFF"/>
              </w:rPr>
              <w:t xml:space="preserve">. </w:t>
            </w:r>
            <w:r w:rsidR="006D22D4" w:rsidRPr="006D22D4">
              <w:rPr>
                <w:color w:val="222222"/>
                <w:shd w:val="clear" w:color="auto" w:fill="FFFFFF"/>
              </w:rPr>
              <w:t>Hay, Robert Walker. </w:t>
            </w:r>
            <w:proofErr w:type="spellStart"/>
            <w:r w:rsidRPr="006D22D4">
              <w:rPr>
                <w:color w:val="222222"/>
                <w:shd w:val="clear" w:color="auto" w:fill="FFFFFF"/>
              </w:rPr>
              <w:t>Chichester</w:t>
            </w:r>
            <w:proofErr w:type="spellEnd"/>
            <w:r w:rsidRPr="006D22D4">
              <w:rPr>
                <w:color w:val="222222"/>
                <w:shd w:val="clear" w:color="auto" w:fill="FFFFFF"/>
              </w:rPr>
              <w:t xml:space="preserve">: Ellis </w:t>
            </w:r>
            <w:proofErr w:type="spellStart"/>
            <w:r w:rsidRPr="006D22D4">
              <w:rPr>
                <w:color w:val="222222"/>
                <w:shd w:val="clear" w:color="auto" w:fill="FFFFFF"/>
              </w:rPr>
              <w:t>Horwood</w:t>
            </w:r>
            <w:proofErr w:type="spellEnd"/>
            <w:r w:rsidRPr="006D22D4">
              <w:rPr>
                <w:color w:val="222222"/>
                <w:shd w:val="clear" w:color="auto" w:fill="FFFFFF"/>
              </w:rPr>
              <w:t>, 1984.</w:t>
            </w:r>
          </w:p>
          <w:p w:rsidR="0080753B" w:rsidRPr="006D22D4" w:rsidRDefault="0080753B" w:rsidP="006D22D4">
            <w:pPr>
              <w:pStyle w:val="ListParagraph"/>
              <w:numPr>
                <w:ilvl w:val="0"/>
                <w:numId w:val="36"/>
              </w:numPr>
              <w:tabs>
                <w:tab w:val="left" w:pos="578"/>
              </w:tabs>
              <w:spacing w:line="276" w:lineRule="auto"/>
              <w:jc w:val="both"/>
              <w:rPr>
                <w:color w:val="000000"/>
                <w:sz w:val="36"/>
              </w:rPr>
            </w:pPr>
            <w:r w:rsidRPr="006D22D4">
              <w:rPr>
                <w:color w:val="000000"/>
              </w:rPr>
              <w:t xml:space="preserve">Physical Methods in Bioinorganic Chemistry. </w:t>
            </w:r>
            <w:r w:rsidR="006D22D4" w:rsidRPr="006D22D4">
              <w:rPr>
                <w:color w:val="000000"/>
              </w:rPr>
              <w:t xml:space="preserve">L. Que, </w:t>
            </w:r>
            <w:r w:rsidRPr="006D22D4">
              <w:rPr>
                <w:color w:val="000000"/>
              </w:rPr>
              <w:t>University Science Books, Sausalito, California, 2000.</w:t>
            </w:r>
          </w:p>
        </w:tc>
      </w:tr>
      <w:tr w:rsidR="008D505F" w:rsidRPr="006D0990" w:rsidTr="00CC1CB1">
        <w:trPr>
          <w:trHeight w:val="719"/>
        </w:trPr>
        <w:tc>
          <w:tcPr>
            <w:tcW w:w="1980" w:type="dxa"/>
            <w:tcBorders>
              <w:top w:val="single" w:sz="4" w:space="0" w:color="auto"/>
              <w:bottom w:val="double" w:sz="4" w:space="0" w:color="auto"/>
            </w:tcBorders>
            <w:tcMar>
              <w:top w:w="144" w:type="dxa"/>
              <w:left w:w="144" w:type="dxa"/>
              <w:bottom w:w="144" w:type="dxa"/>
              <w:right w:w="144" w:type="dxa"/>
            </w:tcMar>
            <w:vAlign w:val="center"/>
          </w:tcPr>
          <w:p w:rsidR="008D505F" w:rsidRPr="007A7934" w:rsidRDefault="008D505F" w:rsidP="00AE6A3C">
            <w:pPr>
              <w:tabs>
                <w:tab w:val="left" w:pos="578"/>
                <w:tab w:val="left" w:pos="900"/>
                <w:tab w:val="left" w:pos="3131"/>
                <w:tab w:val="left" w:pos="5607"/>
                <w:tab w:val="left" w:pos="8082"/>
              </w:tabs>
              <w:ind w:left="-90" w:right="-25"/>
              <w:rPr>
                <w:b/>
              </w:rPr>
            </w:pPr>
            <w:r w:rsidRPr="007A7934">
              <w:rPr>
                <w:b/>
              </w:rPr>
              <w:t>Grading Policy</w:t>
            </w:r>
          </w:p>
        </w:tc>
        <w:tc>
          <w:tcPr>
            <w:tcW w:w="4230" w:type="dxa"/>
            <w:gridSpan w:val="2"/>
            <w:tcBorders>
              <w:top w:val="single" w:sz="4" w:space="0" w:color="auto"/>
              <w:bottom w:val="double" w:sz="4" w:space="0" w:color="auto"/>
            </w:tcBorders>
            <w:tcMar>
              <w:top w:w="144" w:type="dxa"/>
              <w:left w:w="144" w:type="dxa"/>
              <w:bottom w:w="144" w:type="dxa"/>
              <w:right w:w="144" w:type="dxa"/>
            </w:tcMar>
          </w:tcPr>
          <w:p w:rsidR="008D505F" w:rsidRDefault="008D505F" w:rsidP="00AE6A3C">
            <w:pPr>
              <w:spacing w:line="360" w:lineRule="auto"/>
              <w:rPr>
                <w:szCs w:val="22"/>
              </w:rPr>
            </w:pPr>
            <w:r>
              <w:rPr>
                <w:szCs w:val="22"/>
              </w:rPr>
              <w:t xml:space="preserve">Quizzes </w:t>
            </w:r>
            <w:r w:rsidR="00850928">
              <w:rPr>
                <w:szCs w:val="22"/>
              </w:rPr>
              <w:t xml:space="preserve">                                            </w:t>
            </w:r>
            <w:r w:rsidR="00BB2757">
              <w:rPr>
                <w:szCs w:val="22"/>
              </w:rPr>
              <w:t>20</w:t>
            </w:r>
            <w:r w:rsidRPr="00A4137D">
              <w:rPr>
                <w:szCs w:val="22"/>
              </w:rPr>
              <w:t xml:space="preserve">% </w:t>
            </w:r>
          </w:p>
          <w:p w:rsidR="00850928" w:rsidRDefault="00850928" w:rsidP="00AE6A3C">
            <w:pPr>
              <w:spacing w:line="360" w:lineRule="auto"/>
              <w:rPr>
                <w:szCs w:val="22"/>
              </w:rPr>
            </w:pPr>
            <w:r w:rsidRPr="00A4137D">
              <w:rPr>
                <w:szCs w:val="22"/>
              </w:rPr>
              <w:lastRenderedPageBreak/>
              <w:t>Assignments</w:t>
            </w:r>
            <w:r>
              <w:rPr>
                <w:szCs w:val="22"/>
              </w:rPr>
              <w:t xml:space="preserve">      </w:t>
            </w:r>
            <w:r w:rsidR="00B0277B">
              <w:rPr>
                <w:szCs w:val="22"/>
              </w:rPr>
              <w:t xml:space="preserve"> </w:t>
            </w:r>
            <w:r w:rsidR="00BB2757">
              <w:rPr>
                <w:szCs w:val="22"/>
              </w:rPr>
              <w:t xml:space="preserve">                              5</w:t>
            </w:r>
            <w:r w:rsidRPr="00A4137D">
              <w:rPr>
                <w:szCs w:val="22"/>
              </w:rPr>
              <w:t>%</w:t>
            </w:r>
          </w:p>
          <w:p w:rsidR="0080753B" w:rsidRPr="00A4137D" w:rsidRDefault="0080753B" w:rsidP="00AE6A3C">
            <w:pPr>
              <w:spacing w:line="360" w:lineRule="auto"/>
              <w:rPr>
                <w:szCs w:val="22"/>
              </w:rPr>
            </w:pPr>
            <w:r>
              <w:rPr>
                <w:szCs w:val="22"/>
              </w:rPr>
              <w:t xml:space="preserve">Presentation + Case study    </w:t>
            </w:r>
            <w:r w:rsidR="0068142C">
              <w:rPr>
                <w:szCs w:val="22"/>
              </w:rPr>
              <w:t xml:space="preserve">         5+5</w:t>
            </w:r>
            <w:r w:rsidR="00041D11">
              <w:rPr>
                <w:szCs w:val="22"/>
              </w:rPr>
              <w:t xml:space="preserve"> </w:t>
            </w:r>
            <w:r w:rsidRPr="00A4137D">
              <w:rPr>
                <w:szCs w:val="22"/>
              </w:rPr>
              <w:t>%</w:t>
            </w:r>
          </w:p>
          <w:p w:rsidR="008D505F" w:rsidRPr="00A4137D" w:rsidRDefault="008D505F" w:rsidP="00AE6A3C">
            <w:pPr>
              <w:spacing w:line="360" w:lineRule="auto"/>
              <w:rPr>
                <w:szCs w:val="22"/>
              </w:rPr>
            </w:pPr>
            <w:r w:rsidRPr="00A4137D">
              <w:rPr>
                <w:szCs w:val="22"/>
              </w:rPr>
              <w:t xml:space="preserve">Midterm Exam           </w:t>
            </w:r>
            <w:r>
              <w:rPr>
                <w:szCs w:val="22"/>
              </w:rPr>
              <w:t xml:space="preserve">                      </w:t>
            </w:r>
            <w:r w:rsidRPr="00A4137D">
              <w:rPr>
                <w:szCs w:val="22"/>
              </w:rPr>
              <w:t>25%</w:t>
            </w:r>
          </w:p>
          <w:p w:rsidR="008D505F" w:rsidRPr="00A4137D" w:rsidRDefault="008D505F" w:rsidP="00AE6A3C">
            <w:pPr>
              <w:spacing w:line="360" w:lineRule="auto"/>
              <w:rPr>
                <w:szCs w:val="22"/>
              </w:rPr>
            </w:pPr>
            <w:r w:rsidRPr="00A4137D">
              <w:rPr>
                <w:szCs w:val="22"/>
              </w:rPr>
              <w:t xml:space="preserve">Final Exam:               </w:t>
            </w:r>
            <w:r>
              <w:rPr>
                <w:szCs w:val="22"/>
              </w:rPr>
              <w:t xml:space="preserve">                       </w:t>
            </w:r>
            <w:r w:rsidR="0080753B">
              <w:rPr>
                <w:szCs w:val="22"/>
              </w:rPr>
              <w:t>4</w:t>
            </w:r>
            <w:r w:rsidRPr="00A4137D">
              <w:rPr>
                <w:szCs w:val="22"/>
              </w:rPr>
              <w:t>0%</w:t>
            </w:r>
          </w:p>
        </w:tc>
        <w:tc>
          <w:tcPr>
            <w:tcW w:w="4500" w:type="dxa"/>
            <w:gridSpan w:val="2"/>
            <w:tcBorders>
              <w:top w:val="single" w:sz="4" w:space="0" w:color="auto"/>
              <w:bottom w:val="double" w:sz="4" w:space="0" w:color="auto"/>
            </w:tcBorders>
          </w:tcPr>
          <w:p w:rsidR="008D505F" w:rsidRDefault="008D505F" w:rsidP="008D505F">
            <w:pPr>
              <w:spacing w:line="276" w:lineRule="auto"/>
              <w:jc w:val="both"/>
              <w:rPr>
                <w:szCs w:val="22"/>
              </w:rPr>
            </w:pPr>
            <w:r w:rsidRPr="00A4137D">
              <w:rPr>
                <w:szCs w:val="22"/>
              </w:rPr>
              <w:lastRenderedPageBreak/>
              <w:t>All quizzes will be announced well before time.</w:t>
            </w:r>
          </w:p>
          <w:p w:rsidR="008D505F" w:rsidRPr="00A4137D" w:rsidRDefault="008D505F" w:rsidP="008D505F">
            <w:pPr>
              <w:spacing w:line="276" w:lineRule="auto"/>
              <w:jc w:val="both"/>
              <w:rPr>
                <w:sz w:val="22"/>
                <w:szCs w:val="22"/>
              </w:rPr>
            </w:pPr>
            <w:r w:rsidRPr="00A4137D">
              <w:rPr>
                <w:szCs w:val="22"/>
              </w:rPr>
              <w:lastRenderedPageBreak/>
              <w:t>No make-ups will be offered for missed quizzes.</w:t>
            </w:r>
          </w:p>
        </w:tc>
      </w:tr>
    </w:tbl>
    <w:p w:rsidR="00047AE8" w:rsidRPr="001B5F33" w:rsidRDefault="001B5F33" w:rsidP="00FF3A1F">
      <w:pPr>
        <w:spacing w:before="360"/>
        <w:jc w:val="center"/>
        <w:rPr>
          <w:rFonts w:ascii="Calibri" w:hAnsi="Calibri"/>
          <w:b/>
          <w:sz w:val="36"/>
          <w:szCs w:val="36"/>
        </w:rPr>
      </w:pPr>
      <w:r w:rsidRPr="001B5F33">
        <w:rPr>
          <w:b/>
          <w:sz w:val="36"/>
          <w:szCs w:val="36"/>
        </w:rPr>
        <w:lastRenderedPageBreak/>
        <w:t>CH-</w:t>
      </w:r>
      <w:r w:rsidR="00541377">
        <w:rPr>
          <w:b/>
          <w:sz w:val="36"/>
          <w:szCs w:val="36"/>
        </w:rPr>
        <w:t>654</w:t>
      </w:r>
      <w:r w:rsidR="002D700D">
        <w:rPr>
          <w:b/>
          <w:sz w:val="36"/>
          <w:szCs w:val="36"/>
        </w:rPr>
        <w:t xml:space="preserve"> (</w:t>
      </w:r>
      <w:r w:rsidR="00750507">
        <w:rPr>
          <w:b/>
          <w:sz w:val="36"/>
          <w:szCs w:val="36"/>
        </w:rPr>
        <w:t>BIOINORGANIC CHEMISTRY</w:t>
      </w:r>
      <w:r w:rsidRPr="001B5F33">
        <w:rPr>
          <w:b/>
          <w:sz w:val="36"/>
          <w:szCs w:val="36"/>
        </w:rPr>
        <w:t>)</w:t>
      </w:r>
    </w:p>
    <w:p w:rsidR="00CB694F" w:rsidRDefault="00CB694F" w:rsidP="00CC1CB1">
      <w:pPr>
        <w:tabs>
          <w:tab w:val="left" w:pos="578"/>
          <w:tab w:val="left" w:pos="3131"/>
          <w:tab w:val="left" w:pos="5607"/>
          <w:tab w:val="left" w:pos="8082"/>
          <w:tab w:val="left" w:pos="9611"/>
        </w:tabs>
        <w:jc w:val="center"/>
        <w:rPr>
          <w:b/>
          <w:sz w:val="36"/>
          <w:szCs w:val="36"/>
        </w:rPr>
      </w:pPr>
      <w:r w:rsidRPr="001B5F33">
        <w:rPr>
          <w:b/>
          <w:sz w:val="36"/>
          <w:szCs w:val="36"/>
        </w:rPr>
        <w:t>Lecture plan</w:t>
      </w:r>
      <w:r w:rsidR="00694CA1">
        <w:rPr>
          <w:b/>
          <w:sz w:val="36"/>
          <w:szCs w:val="36"/>
        </w:rPr>
        <w:t xml:space="preserve"> (</w:t>
      </w:r>
      <w:r w:rsidR="00541377">
        <w:rPr>
          <w:b/>
          <w:sz w:val="36"/>
          <w:szCs w:val="36"/>
        </w:rPr>
        <w:t>Fall</w:t>
      </w:r>
      <w:r w:rsidR="00CC1CB1">
        <w:rPr>
          <w:b/>
          <w:sz w:val="36"/>
          <w:szCs w:val="36"/>
        </w:rPr>
        <w:t xml:space="preserve"> </w:t>
      </w:r>
      <w:r w:rsidR="00CC5499">
        <w:rPr>
          <w:b/>
          <w:sz w:val="36"/>
          <w:szCs w:val="36"/>
        </w:rPr>
        <w:t>2020</w:t>
      </w:r>
      <w:r w:rsidRPr="001B5F33">
        <w:rPr>
          <w:b/>
          <w:sz w:val="36"/>
          <w:szCs w:val="36"/>
        </w:rPr>
        <w:t>)</w:t>
      </w:r>
    </w:p>
    <w:p w:rsidR="009A12CE" w:rsidRPr="006D0990" w:rsidRDefault="009A12CE" w:rsidP="00E56AEA">
      <w:pPr>
        <w:tabs>
          <w:tab w:val="left" w:pos="578"/>
          <w:tab w:val="left" w:pos="3131"/>
          <w:tab w:val="left" w:pos="5607"/>
          <w:tab w:val="left" w:pos="8082"/>
          <w:tab w:val="left" w:pos="9611"/>
        </w:tabs>
        <w:rPr>
          <w:rFonts w:ascii="Calibri" w:hAnsi="Calibri"/>
          <w:b/>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7654"/>
        <w:gridCol w:w="1046"/>
      </w:tblGrid>
      <w:tr w:rsidR="0080753B" w:rsidRPr="00541377" w:rsidTr="00501492">
        <w:trPr>
          <w:trHeight w:val="720"/>
        </w:trPr>
        <w:tc>
          <w:tcPr>
            <w:tcW w:w="2010" w:type="dxa"/>
            <w:vAlign w:val="center"/>
          </w:tcPr>
          <w:p w:rsidR="0080753B" w:rsidRPr="00541377" w:rsidRDefault="0080753B" w:rsidP="00FE5334">
            <w:pPr>
              <w:spacing w:before="60" w:after="60"/>
              <w:jc w:val="center"/>
              <w:rPr>
                <w:b/>
              </w:rPr>
            </w:pPr>
            <w:r w:rsidRPr="00541377">
              <w:rPr>
                <w:b/>
              </w:rPr>
              <w:t>Week</w:t>
            </w:r>
            <w:r>
              <w:rPr>
                <w:b/>
              </w:rPr>
              <w:t xml:space="preserve"> &amp;</w:t>
            </w:r>
          </w:p>
          <w:p w:rsidR="0080753B" w:rsidRPr="00541377" w:rsidRDefault="0080753B" w:rsidP="00FE5334">
            <w:pPr>
              <w:spacing w:before="60" w:after="60"/>
              <w:jc w:val="center"/>
              <w:rPr>
                <w:b/>
              </w:rPr>
            </w:pPr>
            <w:r w:rsidRPr="00541377">
              <w:rPr>
                <w:b/>
              </w:rPr>
              <w:t>Lectures</w:t>
            </w:r>
          </w:p>
        </w:tc>
        <w:tc>
          <w:tcPr>
            <w:tcW w:w="7654" w:type="dxa"/>
            <w:vAlign w:val="center"/>
          </w:tcPr>
          <w:p w:rsidR="0080753B" w:rsidRPr="00541377" w:rsidRDefault="0080753B" w:rsidP="00FE5334">
            <w:pPr>
              <w:spacing w:before="60" w:after="60"/>
              <w:jc w:val="center"/>
              <w:rPr>
                <w:b/>
              </w:rPr>
            </w:pPr>
            <w:r w:rsidRPr="00541377">
              <w:rPr>
                <w:b/>
              </w:rPr>
              <w:t>TOPICS</w:t>
            </w:r>
          </w:p>
        </w:tc>
        <w:tc>
          <w:tcPr>
            <w:tcW w:w="1046" w:type="dxa"/>
            <w:vAlign w:val="center"/>
          </w:tcPr>
          <w:p w:rsidR="0080753B" w:rsidRPr="00541377" w:rsidRDefault="0080753B" w:rsidP="00FE5334">
            <w:pPr>
              <w:spacing w:before="60" w:after="60"/>
              <w:jc w:val="center"/>
              <w:rPr>
                <w:b/>
              </w:rPr>
            </w:pPr>
            <w:r w:rsidRPr="00541377">
              <w:rPr>
                <w:b/>
              </w:rPr>
              <w:t>CH</w:t>
            </w:r>
          </w:p>
        </w:tc>
      </w:tr>
      <w:tr w:rsidR="0080753B" w:rsidRPr="00541377" w:rsidTr="000D57F8">
        <w:trPr>
          <w:trHeight w:val="20"/>
        </w:trPr>
        <w:tc>
          <w:tcPr>
            <w:tcW w:w="2010" w:type="dxa"/>
            <w:vAlign w:val="center"/>
          </w:tcPr>
          <w:p w:rsidR="0080753B" w:rsidRPr="00541377" w:rsidRDefault="0080753B" w:rsidP="00845A13">
            <w:pPr>
              <w:spacing w:before="60" w:after="60" w:line="276" w:lineRule="auto"/>
              <w:jc w:val="center"/>
            </w:pPr>
            <w:r w:rsidRPr="00541377">
              <w:t>1</w:t>
            </w:r>
          </w:p>
          <w:p w:rsidR="0080753B" w:rsidRPr="00541377" w:rsidRDefault="0080753B" w:rsidP="00845A13">
            <w:pPr>
              <w:spacing w:before="60" w:after="60" w:line="276" w:lineRule="auto"/>
              <w:jc w:val="center"/>
            </w:pPr>
          </w:p>
        </w:tc>
        <w:tc>
          <w:tcPr>
            <w:tcW w:w="7654" w:type="dxa"/>
          </w:tcPr>
          <w:p w:rsidR="0080753B" w:rsidRPr="004245E7" w:rsidRDefault="0080753B" w:rsidP="00567C63">
            <w:pPr>
              <w:spacing w:before="60" w:after="60" w:line="276" w:lineRule="auto"/>
              <w:jc w:val="both"/>
            </w:pPr>
            <w:r w:rsidRPr="004245E7">
              <w:rPr>
                <w:bCs/>
                <w:color w:val="000000"/>
              </w:rPr>
              <w:t>Introduction: What Bioinorganic Chemistry? General terms, how</w:t>
            </w:r>
            <w:r w:rsidRPr="004245E7">
              <w:rPr>
                <w:color w:val="000000"/>
              </w:rPr>
              <w:br/>
            </w:r>
            <w:r w:rsidRPr="004245E7">
              <w:rPr>
                <w:bCs/>
                <w:color w:val="000000"/>
              </w:rPr>
              <w:t>and why does nature select inorganic elements? Inorganic Elements and evolution</w:t>
            </w:r>
          </w:p>
        </w:tc>
        <w:tc>
          <w:tcPr>
            <w:tcW w:w="1046" w:type="dxa"/>
            <w:vAlign w:val="center"/>
          </w:tcPr>
          <w:p w:rsidR="0080753B" w:rsidRPr="00541377" w:rsidRDefault="0080753B" w:rsidP="00BB2757">
            <w:pPr>
              <w:spacing w:before="60" w:after="60" w:line="276" w:lineRule="auto"/>
              <w:jc w:val="center"/>
            </w:pPr>
            <w:r w:rsidRPr="00541377">
              <w:t>I</w:t>
            </w:r>
            <w:r>
              <w:t xml:space="preserve">, </w:t>
            </w:r>
            <w:r w:rsidRPr="00541377">
              <w:t>II</w:t>
            </w:r>
          </w:p>
        </w:tc>
      </w:tr>
      <w:tr w:rsidR="0080753B" w:rsidRPr="00541377" w:rsidTr="00FB147D">
        <w:trPr>
          <w:trHeight w:val="20"/>
        </w:trPr>
        <w:tc>
          <w:tcPr>
            <w:tcW w:w="2010" w:type="dxa"/>
            <w:vAlign w:val="center"/>
          </w:tcPr>
          <w:p w:rsidR="0080753B" w:rsidRPr="00541377" w:rsidRDefault="0080753B" w:rsidP="00845A13">
            <w:pPr>
              <w:spacing w:before="60" w:after="60" w:line="276" w:lineRule="auto"/>
              <w:jc w:val="center"/>
            </w:pPr>
            <w:r w:rsidRPr="00541377">
              <w:t>2</w:t>
            </w:r>
          </w:p>
          <w:p w:rsidR="0080753B" w:rsidRPr="00541377" w:rsidRDefault="0080753B" w:rsidP="00845A13">
            <w:pPr>
              <w:spacing w:before="60" w:after="60" w:line="276" w:lineRule="auto"/>
              <w:jc w:val="center"/>
            </w:pPr>
          </w:p>
        </w:tc>
        <w:tc>
          <w:tcPr>
            <w:tcW w:w="7654" w:type="dxa"/>
          </w:tcPr>
          <w:p w:rsidR="0080753B" w:rsidRPr="004245E7" w:rsidRDefault="0080753B" w:rsidP="00377F2C">
            <w:pPr>
              <w:spacing w:before="60" w:after="60" w:line="276" w:lineRule="auto"/>
              <w:jc w:val="both"/>
            </w:pPr>
            <w:r w:rsidRPr="004245E7">
              <w:rPr>
                <w:bCs/>
                <w:color w:val="000000"/>
              </w:rPr>
              <w:t>Basic biological Coordination Chemistry. Kinetic and spectroscopic</w:t>
            </w:r>
            <w:r w:rsidRPr="004245E7">
              <w:rPr>
                <w:color w:val="000000"/>
              </w:rPr>
              <w:br/>
            </w:r>
            <w:r w:rsidRPr="004245E7">
              <w:rPr>
                <w:bCs/>
                <w:color w:val="000000"/>
              </w:rPr>
              <w:t>characteristics of bioinorganic systems.</w:t>
            </w:r>
            <w:r w:rsidRPr="004245E7">
              <w:rPr>
                <w:color w:val="000000"/>
              </w:rPr>
              <w:t xml:space="preserve"> </w:t>
            </w:r>
          </w:p>
        </w:tc>
        <w:tc>
          <w:tcPr>
            <w:tcW w:w="1046" w:type="dxa"/>
            <w:vAlign w:val="center"/>
          </w:tcPr>
          <w:p w:rsidR="0080753B" w:rsidRPr="00BB2757" w:rsidRDefault="0080753B" w:rsidP="00BB2757">
            <w:pPr>
              <w:spacing w:before="60" w:after="60" w:line="276" w:lineRule="auto"/>
              <w:jc w:val="center"/>
              <w:rPr>
                <w:color w:val="000000"/>
              </w:rPr>
            </w:pPr>
            <w:r w:rsidRPr="00541377">
              <w:rPr>
                <w:color w:val="000000"/>
              </w:rPr>
              <w:t>III</w:t>
            </w:r>
            <w:r>
              <w:rPr>
                <w:color w:val="000000"/>
              </w:rPr>
              <w:t xml:space="preserve">, </w:t>
            </w:r>
            <w:r w:rsidRPr="00541377">
              <w:rPr>
                <w:color w:val="000000"/>
              </w:rPr>
              <w:t>IV</w:t>
            </w:r>
          </w:p>
        </w:tc>
      </w:tr>
      <w:tr w:rsidR="0080753B" w:rsidRPr="00541377" w:rsidTr="00CF7459">
        <w:trPr>
          <w:trHeight w:val="20"/>
        </w:trPr>
        <w:tc>
          <w:tcPr>
            <w:tcW w:w="2010" w:type="dxa"/>
            <w:vAlign w:val="center"/>
          </w:tcPr>
          <w:p w:rsidR="0080753B" w:rsidRPr="00541377" w:rsidRDefault="0080753B" w:rsidP="00845A13">
            <w:pPr>
              <w:spacing w:before="60" w:after="60" w:line="276" w:lineRule="auto"/>
              <w:jc w:val="center"/>
            </w:pPr>
            <w:r w:rsidRPr="00541377">
              <w:t>3</w:t>
            </w:r>
          </w:p>
          <w:p w:rsidR="0080753B" w:rsidRPr="00541377" w:rsidRDefault="0080753B" w:rsidP="00845A13">
            <w:pPr>
              <w:spacing w:before="60" w:after="60" w:line="276" w:lineRule="auto"/>
              <w:jc w:val="center"/>
            </w:pPr>
          </w:p>
        </w:tc>
        <w:tc>
          <w:tcPr>
            <w:tcW w:w="7654" w:type="dxa"/>
          </w:tcPr>
          <w:p w:rsidR="0080753B" w:rsidRPr="004245E7" w:rsidRDefault="0080753B" w:rsidP="005F02CE">
            <w:pPr>
              <w:spacing w:before="60" w:after="60" w:line="276" w:lineRule="auto"/>
              <w:jc w:val="both"/>
              <w:rPr>
                <w:color w:val="000000"/>
                <w:u w:val="single"/>
              </w:rPr>
            </w:pPr>
            <w:r w:rsidRPr="004245E7">
              <w:rPr>
                <w:bCs/>
                <w:color w:val="000000"/>
              </w:rPr>
              <w:t>Stroll through the periodic system. Systematic overview over tasks</w:t>
            </w:r>
            <w:r w:rsidRPr="004245E7">
              <w:rPr>
                <w:color w:val="000000"/>
              </w:rPr>
              <w:br/>
            </w:r>
            <w:r w:rsidRPr="004245E7">
              <w:rPr>
                <w:bCs/>
                <w:color w:val="000000"/>
              </w:rPr>
              <w:t>and examples of inorganic elements in biology</w:t>
            </w:r>
          </w:p>
        </w:tc>
        <w:tc>
          <w:tcPr>
            <w:tcW w:w="1046" w:type="dxa"/>
            <w:vAlign w:val="center"/>
          </w:tcPr>
          <w:p w:rsidR="0080753B" w:rsidRPr="00BB2757" w:rsidRDefault="0080753B" w:rsidP="00BB2757">
            <w:pPr>
              <w:spacing w:before="60" w:after="60" w:line="276" w:lineRule="auto"/>
              <w:jc w:val="center"/>
              <w:rPr>
                <w:color w:val="000000"/>
              </w:rPr>
            </w:pPr>
            <w:r w:rsidRPr="00541377">
              <w:rPr>
                <w:color w:val="000000"/>
              </w:rPr>
              <w:t>III</w:t>
            </w:r>
            <w:r>
              <w:rPr>
                <w:color w:val="000000"/>
              </w:rPr>
              <w:t>,</w:t>
            </w:r>
            <w:r w:rsidRPr="00541377">
              <w:rPr>
                <w:color w:val="000000"/>
              </w:rPr>
              <w:t xml:space="preserve"> IV</w:t>
            </w:r>
          </w:p>
        </w:tc>
      </w:tr>
      <w:tr w:rsidR="0080753B" w:rsidRPr="00541377" w:rsidTr="00F201ED">
        <w:trPr>
          <w:trHeight w:val="20"/>
        </w:trPr>
        <w:tc>
          <w:tcPr>
            <w:tcW w:w="2010" w:type="dxa"/>
            <w:vAlign w:val="center"/>
          </w:tcPr>
          <w:p w:rsidR="0080753B" w:rsidRPr="00541377" w:rsidRDefault="0080753B" w:rsidP="0080753B">
            <w:pPr>
              <w:spacing w:before="60" w:after="60" w:line="276" w:lineRule="auto"/>
              <w:jc w:val="center"/>
            </w:pPr>
            <w:r w:rsidRPr="00541377">
              <w:t>4</w:t>
            </w:r>
          </w:p>
        </w:tc>
        <w:tc>
          <w:tcPr>
            <w:tcW w:w="7654" w:type="dxa"/>
          </w:tcPr>
          <w:p w:rsidR="0080753B" w:rsidRPr="00D51190" w:rsidRDefault="0080753B" w:rsidP="00A27FE6">
            <w:pPr>
              <w:spacing w:before="60" w:after="60" w:line="276" w:lineRule="auto"/>
              <w:jc w:val="both"/>
              <w:rPr>
                <w:bCs/>
                <w:color w:val="000000"/>
              </w:rPr>
            </w:pPr>
            <w:r w:rsidRPr="004245E7">
              <w:rPr>
                <w:bCs/>
                <w:color w:val="000000"/>
              </w:rPr>
              <w:t xml:space="preserve">Ion transport: membranes, </w:t>
            </w:r>
            <w:r>
              <w:rPr>
                <w:bCs/>
                <w:color w:val="000000"/>
              </w:rPr>
              <w:t xml:space="preserve"> </w:t>
            </w:r>
            <w:r w:rsidR="006B61AB">
              <w:rPr>
                <w:bCs/>
                <w:color w:val="000000"/>
              </w:rPr>
              <w:t>Energy, Channels, P</w:t>
            </w:r>
            <w:r w:rsidRPr="004245E7">
              <w:rPr>
                <w:bCs/>
                <w:color w:val="000000"/>
              </w:rPr>
              <w:t>umps</w:t>
            </w:r>
          </w:p>
        </w:tc>
        <w:tc>
          <w:tcPr>
            <w:tcW w:w="1046" w:type="dxa"/>
            <w:vAlign w:val="center"/>
          </w:tcPr>
          <w:p w:rsidR="0080753B" w:rsidRPr="00541377" w:rsidRDefault="0080753B" w:rsidP="005F02CE">
            <w:pPr>
              <w:spacing w:before="60" w:after="60" w:line="276" w:lineRule="auto"/>
              <w:jc w:val="center"/>
            </w:pPr>
            <w:r w:rsidRPr="00541377">
              <w:rPr>
                <w:color w:val="000000"/>
              </w:rPr>
              <w:t>V</w:t>
            </w:r>
          </w:p>
        </w:tc>
      </w:tr>
      <w:tr w:rsidR="0080753B" w:rsidRPr="00541377" w:rsidTr="0034577E">
        <w:trPr>
          <w:trHeight w:val="20"/>
        </w:trPr>
        <w:tc>
          <w:tcPr>
            <w:tcW w:w="2010" w:type="dxa"/>
            <w:vAlign w:val="center"/>
          </w:tcPr>
          <w:p w:rsidR="0080753B" w:rsidRPr="00541377" w:rsidRDefault="0080753B" w:rsidP="0080753B">
            <w:pPr>
              <w:spacing w:before="60" w:after="60" w:line="276" w:lineRule="auto"/>
              <w:jc w:val="center"/>
            </w:pPr>
            <w:r w:rsidRPr="00541377">
              <w:t>5</w:t>
            </w:r>
          </w:p>
        </w:tc>
        <w:tc>
          <w:tcPr>
            <w:tcW w:w="7654" w:type="dxa"/>
          </w:tcPr>
          <w:p w:rsidR="0080753B" w:rsidRPr="004245E7" w:rsidRDefault="0080753B" w:rsidP="005F02CE">
            <w:pPr>
              <w:spacing w:before="60" w:after="60" w:line="276" w:lineRule="auto"/>
              <w:jc w:val="both"/>
            </w:pPr>
            <w:r w:rsidRPr="004245E7">
              <w:rPr>
                <w:bCs/>
                <w:color w:val="000000"/>
              </w:rPr>
              <w:t>Biomineralization: the hard part of bioinorganic chemistry</w:t>
            </w:r>
          </w:p>
        </w:tc>
        <w:tc>
          <w:tcPr>
            <w:tcW w:w="1046" w:type="dxa"/>
          </w:tcPr>
          <w:p w:rsidR="0080753B" w:rsidRPr="00541377" w:rsidRDefault="0080753B" w:rsidP="00017A60">
            <w:pPr>
              <w:spacing w:before="60" w:after="60" w:line="276" w:lineRule="auto"/>
              <w:jc w:val="center"/>
              <w:rPr>
                <w:color w:val="000000"/>
                <w:w w:val="102"/>
              </w:rPr>
            </w:pPr>
            <w:r w:rsidRPr="00541377">
              <w:rPr>
                <w:color w:val="000000"/>
              </w:rPr>
              <w:t>VI</w:t>
            </w:r>
          </w:p>
        </w:tc>
      </w:tr>
      <w:tr w:rsidR="0080753B" w:rsidRPr="00541377" w:rsidTr="006D6BD4">
        <w:trPr>
          <w:trHeight w:val="20"/>
        </w:trPr>
        <w:tc>
          <w:tcPr>
            <w:tcW w:w="2010" w:type="dxa"/>
            <w:vAlign w:val="center"/>
          </w:tcPr>
          <w:p w:rsidR="0080753B" w:rsidRPr="00541377" w:rsidRDefault="0080753B" w:rsidP="0080753B">
            <w:pPr>
              <w:spacing w:before="60" w:after="60" w:line="276" w:lineRule="auto"/>
              <w:jc w:val="center"/>
            </w:pPr>
            <w:r w:rsidRPr="00541377">
              <w:t>6</w:t>
            </w:r>
          </w:p>
        </w:tc>
        <w:tc>
          <w:tcPr>
            <w:tcW w:w="7654" w:type="dxa"/>
          </w:tcPr>
          <w:p w:rsidR="0080753B" w:rsidRPr="00D51190" w:rsidRDefault="0080753B" w:rsidP="0066221E">
            <w:pPr>
              <w:spacing w:before="60" w:after="60" w:line="276" w:lineRule="auto"/>
              <w:jc w:val="both"/>
              <w:rPr>
                <w:bCs/>
                <w:color w:val="000000"/>
              </w:rPr>
            </w:pPr>
            <w:r w:rsidRPr="004245E7">
              <w:rPr>
                <w:bCs/>
                <w:color w:val="000000"/>
              </w:rPr>
              <w:t>Nanoparticles, Inorganic structural elements in proteins, RNA &amp; DNA</w:t>
            </w:r>
            <w:r>
              <w:rPr>
                <w:bCs/>
                <w:color w:val="000000"/>
              </w:rPr>
              <w:t xml:space="preserve">, </w:t>
            </w:r>
            <w:r w:rsidRPr="004245E7">
              <w:rPr>
                <w:bCs/>
                <w:color w:val="000000"/>
              </w:rPr>
              <w:t>Lewis acid catalysis</w:t>
            </w:r>
          </w:p>
        </w:tc>
        <w:tc>
          <w:tcPr>
            <w:tcW w:w="1046" w:type="dxa"/>
            <w:vAlign w:val="center"/>
          </w:tcPr>
          <w:p w:rsidR="0080753B" w:rsidRPr="00BB2757" w:rsidRDefault="0080753B" w:rsidP="00BB2757">
            <w:pPr>
              <w:spacing w:before="60" w:after="60" w:line="276" w:lineRule="auto"/>
              <w:jc w:val="center"/>
              <w:rPr>
                <w:color w:val="000000"/>
              </w:rPr>
            </w:pPr>
            <w:r>
              <w:rPr>
                <w:color w:val="000000"/>
              </w:rPr>
              <w:t xml:space="preserve">XIV, </w:t>
            </w:r>
            <w:r w:rsidRPr="00541377">
              <w:rPr>
                <w:color w:val="000000"/>
              </w:rPr>
              <w:t>IX</w:t>
            </w:r>
          </w:p>
        </w:tc>
      </w:tr>
      <w:tr w:rsidR="0080753B" w:rsidRPr="00541377" w:rsidTr="00F26F1C">
        <w:trPr>
          <w:trHeight w:val="20"/>
        </w:trPr>
        <w:tc>
          <w:tcPr>
            <w:tcW w:w="2010" w:type="dxa"/>
            <w:vAlign w:val="center"/>
          </w:tcPr>
          <w:p w:rsidR="0080753B" w:rsidRPr="00541377" w:rsidRDefault="0080753B" w:rsidP="0080753B">
            <w:pPr>
              <w:spacing w:before="60" w:after="60" w:line="276" w:lineRule="auto"/>
              <w:jc w:val="center"/>
            </w:pPr>
            <w:r w:rsidRPr="00541377">
              <w:t>7</w:t>
            </w:r>
          </w:p>
        </w:tc>
        <w:tc>
          <w:tcPr>
            <w:tcW w:w="7654" w:type="dxa"/>
          </w:tcPr>
          <w:p w:rsidR="0080753B" w:rsidRPr="004245E7" w:rsidRDefault="0080753B" w:rsidP="00A27FE6">
            <w:pPr>
              <w:spacing w:before="60" w:after="60" w:line="276" w:lineRule="auto"/>
              <w:jc w:val="both"/>
              <w:rPr>
                <w:color w:val="000000"/>
              </w:rPr>
            </w:pPr>
            <w:r w:rsidRPr="004245E7">
              <w:rPr>
                <w:bCs/>
                <w:color w:val="000000"/>
              </w:rPr>
              <w:t>Bioinorganic coordination chemistry II – transition metals</w:t>
            </w:r>
            <w:r w:rsidRPr="004245E7">
              <w:rPr>
                <w:color w:val="000000"/>
              </w:rPr>
              <w:t xml:space="preserve"> </w:t>
            </w:r>
          </w:p>
        </w:tc>
        <w:tc>
          <w:tcPr>
            <w:tcW w:w="1046" w:type="dxa"/>
            <w:vAlign w:val="center"/>
          </w:tcPr>
          <w:p w:rsidR="0080753B" w:rsidRPr="00541377" w:rsidRDefault="0080753B" w:rsidP="00344241">
            <w:pPr>
              <w:spacing w:before="60" w:after="60" w:line="276" w:lineRule="auto"/>
              <w:rPr>
                <w:color w:val="000000"/>
                <w:w w:val="102"/>
              </w:rPr>
            </w:pPr>
            <w:r>
              <w:rPr>
                <w:color w:val="000000"/>
              </w:rPr>
              <w:t xml:space="preserve">      </w:t>
            </w:r>
            <w:r w:rsidRPr="00541377">
              <w:rPr>
                <w:color w:val="000000"/>
              </w:rPr>
              <w:t>X</w:t>
            </w:r>
          </w:p>
        </w:tc>
      </w:tr>
      <w:tr w:rsidR="0080753B" w:rsidRPr="00541377" w:rsidTr="00322E0A">
        <w:trPr>
          <w:trHeight w:val="20"/>
        </w:trPr>
        <w:tc>
          <w:tcPr>
            <w:tcW w:w="2010" w:type="dxa"/>
            <w:vAlign w:val="center"/>
          </w:tcPr>
          <w:p w:rsidR="0080753B" w:rsidRPr="00541377" w:rsidRDefault="0080753B" w:rsidP="0080753B">
            <w:pPr>
              <w:spacing w:before="60" w:after="60" w:line="276" w:lineRule="auto"/>
              <w:jc w:val="center"/>
            </w:pPr>
            <w:r w:rsidRPr="00541377">
              <w:t>8</w:t>
            </w:r>
          </w:p>
        </w:tc>
        <w:tc>
          <w:tcPr>
            <w:tcW w:w="7654" w:type="dxa"/>
          </w:tcPr>
          <w:p w:rsidR="0080753B" w:rsidRPr="004245E7" w:rsidRDefault="0080753B" w:rsidP="00377F2C">
            <w:pPr>
              <w:spacing w:before="60" w:after="60" w:line="276" w:lineRule="auto"/>
              <w:jc w:val="both"/>
              <w:rPr>
                <w:color w:val="000000"/>
              </w:rPr>
            </w:pPr>
            <w:r w:rsidRPr="004245E7">
              <w:rPr>
                <w:color w:val="000000"/>
              </w:rPr>
              <w:t>Electron transport in biology – iron sulfur clusters, enzymes for</w:t>
            </w:r>
            <w:r>
              <w:rPr>
                <w:color w:val="000000"/>
              </w:rPr>
              <w:t xml:space="preserve"> </w:t>
            </w:r>
            <w:r w:rsidRPr="004245E7">
              <w:rPr>
                <w:color w:val="000000"/>
              </w:rPr>
              <w:t>respiration, photosynthesis and related pathways</w:t>
            </w:r>
          </w:p>
        </w:tc>
        <w:tc>
          <w:tcPr>
            <w:tcW w:w="1046" w:type="dxa"/>
            <w:vAlign w:val="center"/>
          </w:tcPr>
          <w:p w:rsidR="0080753B" w:rsidRPr="00541377" w:rsidRDefault="0080753B" w:rsidP="001079B9">
            <w:pPr>
              <w:spacing w:before="60" w:after="60" w:line="276" w:lineRule="auto"/>
              <w:jc w:val="center"/>
              <w:rPr>
                <w:color w:val="000000"/>
                <w:spacing w:val="-3"/>
              </w:rPr>
            </w:pPr>
            <w:r w:rsidRPr="00541377">
              <w:rPr>
                <w:color w:val="000000"/>
              </w:rPr>
              <w:t>X</w:t>
            </w:r>
          </w:p>
        </w:tc>
      </w:tr>
      <w:tr w:rsidR="0080753B" w:rsidRPr="00541377" w:rsidTr="003D5A48">
        <w:trPr>
          <w:trHeight w:val="20"/>
        </w:trPr>
        <w:tc>
          <w:tcPr>
            <w:tcW w:w="2010" w:type="dxa"/>
            <w:vAlign w:val="center"/>
          </w:tcPr>
          <w:p w:rsidR="0080753B" w:rsidRPr="00541377" w:rsidRDefault="0080753B" w:rsidP="0080753B">
            <w:pPr>
              <w:spacing w:before="60" w:after="60" w:line="276" w:lineRule="auto"/>
              <w:jc w:val="center"/>
            </w:pPr>
            <w:r w:rsidRPr="00541377">
              <w:t>9</w:t>
            </w:r>
          </w:p>
        </w:tc>
        <w:tc>
          <w:tcPr>
            <w:tcW w:w="7654" w:type="dxa"/>
          </w:tcPr>
          <w:p w:rsidR="0080753B" w:rsidRPr="00541377" w:rsidRDefault="0080753B" w:rsidP="005F6C31">
            <w:pPr>
              <w:spacing w:before="60" w:after="60" w:line="276" w:lineRule="auto"/>
              <w:jc w:val="center"/>
            </w:pPr>
            <w:r w:rsidRPr="00541377">
              <w:rPr>
                <w:b/>
              </w:rPr>
              <w:t>MID TERM EXAM</w:t>
            </w:r>
          </w:p>
        </w:tc>
        <w:tc>
          <w:tcPr>
            <w:tcW w:w="1046" w:type="dxa"/>
            <w:vAlign w:val="bottom"/>
          </w:tcPr>
          <w:p w:rsidR="0080753B" w:rsidRPr="00541377" w:rsidRDefault="0080753B" w:rsidP="005F64DD">
            <w:pPr>
              <w:spacing w:before="60" w:after="60" w:line="276" w:lineRule="auto"/>
              <w:jc w:val="center"/>
            </w:pPr>
          </w:p>
        </w:tc>
      </w:tr>
      <w:tr w:rsidR="0080753B" w:rsidRPr="00541377" w:rsidTr="00D137D5">
        <w:trPr>
          <w:trHeight w:val="20"/>
        </w:trPr>
        <w:tc>
          <w:tcPr>
            <w:tcW w:w="2010" w:type="dxa"/>
            <w:vAlign w:val="center"/>
          </w:tcPr>
          <w:p w:rsidR="0080753B" w:rsidRPr="00541377" w:rsidRDefault="0080753B" w:rsidP="0080753B">
            <w:pPr>
              <w:spacing w:before="60" w:after="60" w:line="276" w:lineRule="auto"/>
              <w:jc w:val="center"/>
            </w:pPr>
            <w:r w:rsidRPr="00541377">
              <w:t>10</w:t>
            </w:r>
          </w:p>
        </w:tc>
        <w:tc>
          <w:tcPr>
            <w:tcW w:w="7654" w:type="dxa"/>
          </w:tcPr>
          <w:p w:rsidR="0080753B" w:rsidRPr="004245E7" w:rsidRDefault="0080753B" w:rsidP="004A4D27">
            <w:pPr>
              <w:spacing w:before="60" w:after="60" w:line="276" w:lineRule="auto"/>
              <w:jc w:val="both"/>
              <w:rPr>
                <w:color w:val="000000"/>
              </w:rPr>
            </w:pPr>
            <w:r w:rsidRPr="004245E7">
              <w:rPr>
                <w:bCs/>
                <w:color w:val="000000"/>
              </w:rPr>
              <w:t>Oxygen transport – metal-oxygen coordination in proteins</w:t>
            </w:r>
          </w:p>
        </w:tc>
        <w:tc>
          <w:tcPr>
            <w:tcW w:w="1046" w:type="dxa"/>
            <w:vAlign w:val="center"/>
          </w:tcPr>
          <w:p w:rsidR="0080753B" w:rsidRPr="00541377" w:rsidRDefault="0080753B" w:rsidP="00A27FE6">
            <w:pPr>
              <w:spacing w:before="60" w:after="60" w:line="276" w:lineRule="auto"/>
              <w:jc w:val="center"/>
            </w:pPr>
            <w:r w:rsidRPr="00541377">
              <w:rPr>
                <w:color w:val="000000"/>
              </w:rPr>
              <w:t>XI</w:t>
            </w:r>
          </w:p>
        </w:tc>
      </w:tr>
      <w:tr w:rsidR="0080753B" w:rsidRPr="00541377" w:rsidTr="003F738E">
        <w:trPr>
          <w:trHeight w:val="20"/>
        </w:trPr>
        <w:tc>
          <w:tcPr>
            <w:tcW w:w="2010" w:type="dxa"/>
            <w:vAlign w:val="center"/>
          </w:tcPr>
          <w:p w:rsidR="0080753B" w:rsidRPr="00541377" w:rsidRDefault="0080753B" w:rsidP="0080753B">
            <w:pPr>
              <w:spacing w:before="60" w:after="60" w:line="276" w:lineRule="auto"/>
              <w:jc w:val="center"/>
            </w:pPr>
            <w:r w:rsidRPr="00541377">
              <w:t>11</w:t>
            </w:r>
          </w:p>
        </w:tc>
        <w:tc>
          <w:tcPr>
            <w:tcW w:w="7654" w:type="dxa"/>
          </w:tcPr>
          <w:p w:rsidR="0080753B" w:rsidRPr="00D51190" w:rsidRDefault="0080753B" w:rsidP="00A27FE6">
            <w:pPr>
              <w:spacing w:before="60" w:after="60" w:line="276" w:lineRule="auto"/>
              <w:jc w:val="both"/>
              <w:rPr>
                <w:bCs/>
                <w:color w:val="000000"/>
              </w:rPr>
            </w:pPr>
            <w:r w:rsidRPr="004245E7">
              <w:rPr>
                <w:bCs/>
                <w:color w:val="000000"/>
              </w:rPr>
              <w:t>Oxygen activation</w:t>
            </w:r>
            <w:r>
              <w:rPr>
                <w:bCs/>
                <w:color w:val="000000"/>
              </w:rPr>
              <w:t>,</w:t>
            </w:r>
            <w:r w:rsidRPr="004245E7">
              <w:rPr>
                <w:bCs/>
                <w:color w:val="000000"/>
              </w:rPr>
              <w:t xml:space="preserve"> </w:t>
            </w:r>
            <w:r>
              <w:rPr>
                <w:bCs/>
                <w:color w:val="000000"/>
              </w:rPr>
              <w:t xml:space="preserve"> </w:t>
            </w:r>
            <w:r w:rsidRPr="004245E7">
              <w:rPr>
                <w:bCs/>
                <w:color w:val="000000"/>
              </w:rPr>
              <w:t>processing by cytochromes</w:t>
            </w:r>
            <w:r w:rsidRPr="004245E7">
              <w:rPr>
                <w:color w:val="000000"/>
              </w:rPr>
              <w:t xml:space="preserve"> </w:t>
            </w:r>
          </w:p>
        </w:tc>
        <w:tc>
          <w:tcPr>
            <w:tcW w:w="1046" w:type="dxa"/>
            <w:vAlign w:val="center"/>
          </w:tcPr>
          <w:p w:rsidR="0080753B" w:rsidRPr="00541377" w:rsidRDefault="0080753B" w:rsidP="001079B9">
            <w:pPr>
              <w:spacing w:before="60" w:after="60" w:line="276" w:lineRule="auto"/>
              <w:jc w:val="center"/>
            </w:pPr>
            <w:r w:rsidRPr="00541377">
              <w:rPr>
                <w:color w:val="000000"/>
              </w:rPr>
              <w:t>XI</w:t>
            </w:r>
          </w:p>
        </w:tc>
      </w:tr>
      <w:tr w:rsidR="0080753B" w:rsidRPr="00541377" w:rsidTr="00860F05">
        <w:trPr>
          <w:trHeight w:val="20"/>
        </w:trPr>
        <w:tc>
          <w:tcPr>
            <w:tcW w:w="2010" w:type="dxa"/>
            <w:vAlign w:val="center"/>
          </w:tcPr>
          <w:p w:rsidR="0080753B" w:rsidRPr="00541377" w:rsidRDefault="0080753B" w:rsidP="0080753B">
            <w:pPr>
              <w:spacing w:before="60" w:after="60" w:line="276" w:lineRule="auto"/>
              <w:jc w:val="center"/>
            </w:pPr>
            <w:r w:rsidRPr="00541377">
              <w:t>12</w:t>
            </w:r>
          </w:p>
        </w:tc>
        <w:tc>
          <w:tcPr>
            <w:tcW w:w="7654" w:type="dxa"/>
          </w:tcPr>
          <w:p w:rsidR="0080753B" w:rsidRPr="004245E7" w:rsidRDefault="0080753B" w:rsidP="00FD4796">
            <w:pPr>
              <w:spacing w:before="60" w:after="60" w:line="276" w:lineRule="auto"/>
              <w:jc w:val="both"/>
            </w:pPr>
            <w:r w:rsidRPr="004245E7">
              <w:rPr>
                <w:bCs/>
                <w:color w:val="000000"/>
              </w:rPr>
              <w:t xml:space="preserve">Small molecule activation and conversion by </w:t>
            </w:r>
            <w:proofErr w:type="spellStart"/>
            <w:r w:rsidRPr="004245E7">
              <w:rPr>
                <w:bCs/>
                <w:color w:val="000000"/>
              </w:rPr>
              <w:t>metalloenzymes</w:t>
            </w:r>
            <w:proofErr w:type="spellEnd"/>
            <w:r w:rsidRPr="004245E7">
              <w:rPr>
                <w:bCs/>
                <w:color w:val="000000"/>
              </w:rPr>
              <w:t>–</w:t>
            </w:r>
            <w:r w:rsidRPr="004245E7">
              <w:rPr>
                <w:color w:val="000000"/>
              </w:rPr>
              <w:br/>
            </w:r>
            <w:r w:rsidRPr="004245E7">
              <w:rPr>
                <w:bCs/>
                <w:color w:val="000000"/>
              </w:rPr>
              <w:t>photosynthetic water splitting</w:t>
            </w:r>
          </w:p>
        </w:tc>
        <w:tc>
          <w:tcPr>
            <w:tcW w:w="1046" w:type="dxa"/>
            <w:vAlign w:val="center"/>
          </w:tcPr>
          <w:p w:rsidR="0080753B" w:rsidRPr="00541377" w:rsidRDefault="0080753B" w:rsidP="00BB2757">
            <w:pPr>
              <w:spacing w:before="60" w:after="60" w:line="276" w:lineRule="auto"/>
              <w:jc w:val="center"/>
            </w:pPr>
            <w:r w:rsidRPr="00541377">
              <w:rPr>
                <w:color w:val="000000"/>
              </w:rPr>
              <w:t>X</w:t>
            </w:r>
            <w:r w:rsidRPr="00541377">
              <w:t xml:space="preserve"> </w:t>
            </w:r>
            <w:r>
              <w:t xml:space="preserve">, </w:t>
            </w:r>
            <w:r w:rsidRPr="00541377">
              <w:rPr>
                <w:color w:val="000000"/>
              </w:rPr>
              <w:t>XI</w:t>
            </w:r>
          </w:p>
        </w:tc>
      </w:tr>
      <w:tr w:rsidR="0080753B" w:rsidRPr="00541377" w:rsidTr="00905C0D">
        <w:trPr>
          <w:trHeight w:val="20"/>
        </w:trPr>
        <w:tc>
          <w:tcPr>
            <w:tcW w:w="2010" w:type="dxa"/>
            <w:vAlign w:val="center"/>
          </w:tcPr>
          <w:p w:rsidR="0080753B" w:rsidRPr="00541377" w:rsidRDefault="0080753B" w:rsidP="0080753B">
            <w:pPr>
              <w:spacing w:before="60" w:after="60" w:line="276" w:lineRule="auto"/>
              <w:jc w:val="center"/>
            </w:pPr>
            <w:r w:rsidRPr="00541377">
              <w:t>13</w:t>
            </w:r>
          </w:p>
        </w:tc>
        <w:tc>
          <w:tcPr>
            <w:tcW w:w="7654" w:type="dxa"/>
          </w:tcPr>
          <w:p w:rsidR="0080753B" w:rsidRPr="004245E7" w:rsidRDefault="0080753B" w:rsidP="004A4D27">
            <w:pPr>
              <w:spacing w:before="60" w:after="60" w:line="276" w:lineRule="auto"/>
              <w:jc w:val="both"/>
              <w:rPr>
                <w:color w:val="000000"/>
              </w:rPr>
            </w:pPr>
            <w:r w:rsidRPr="004245E7">
              <w:rPr>
                <w:bCs/>
                <w:color w:val="000000"/>
              </w:rPr>
              <w:t>Radicals and Bio</w:t>
            </w:r>
            <w:r w:rsidR="00D820AA">
              <w:rPr>
                <w:bCs/>
                <w:color w:val="000000"/>
              </w:rPr>
              <w:t>-</w:t>
            </w:r>
            <w:r w:rsidRPr="004245E7">
              <w:rPr>
                <w:bCs/>
                <w:color w:val="000000"/>
              </w:rPr>
              <w:t>organometallic Chemistry – from RNA to DNA and</w:t>
            </w:r>
            <w:r w:rsidRPr="004245E7">
              <w:rPr>
                <w:color w:val="000000"/>
              </w:rPr>
              <w:br/>
            </w:r>
            <w:r w:rsidRPr="004245E7">
              <w:rPr>
                <w:bCs/>
                <w:color w:val="000000"/>
              </w:rPr>
              <w:t xml:space="preserve">from Vitamin B12 to methanogens and </w:t>
            </w:r>
            <w:proofErr w:type="spellStart"/>
            <w:r w:rsidRPr="004245E7">
              <w:rPr>
                <w:bCs/>
                <w:color w:val="000000"/>
              </w:rPr>
              <w:t>methanotrophs</w:t>
            </w:r>
            <w:proofErr w:type="spellEnd"/>
            <w:r w:rsidRPr="004245E7">
              <w:rPr>
                <w:color w:val="000000"/>
              </w:rPr>
              <w:t>.</w:t>
            </w:r>
          </w:p>
        </w:tc>
        <w:tc>
          <w:tcPr>
            <w:tcW w:w="1046" w:type="dxa"/>
            <w:vAlign w:val="center"/>
          </w:tcPr>
          <w:p w:rsidR="0080753B" w:rsidRPr="00541377" w:rsidRDefault="0080753B" w:rsidP="0054597D">
            <w:pPr>
              <w:spacing w:before="60" w:after="60" w:line="276" w:lineRule="auto"/>
              <w:jc w:val="center"/>
            </w:pPr>
            <w:r w:rsidRPr="00541377">
              <w:rPr>
                <w:color w:val="000000"/>
              </w:rPr>
              <w:t>XIII</w:t>
            </w:r>
          </w:p>
        </w:tc>
      </w:tr>
      <w:tr w:rsidR="0080753B" w:rsidRPr="00541377" w:rsidTr="00FF25EA">
        <w:trPr>
          <w:trHeight w:val="20"/>
        </w:trPr>
        <w:tc>
          <w:tcPr>
            <w:tcW w:w="2010" w:type="dxa"/>
            <w:vAlign w:val="center"/>
          </w:tcPr>
          <w:p w:rsidR="0080753B" w:rsidRPr="00541377" w:rsidRDefault="0080753B" w:rsidP="0080753B">
            <w:pPr>
              <w:spacing w:before="60" w:after="60" w:line="276" w:lineRule="auto"/>
              <w:jc w:val="center"/>
            </w:pPr>
            <w:r w:rsidRPr="00541377">
              <w:t>14</w:t>
            </w:r>
          </w:p>
        </w:tc>
        <w:tc>
          <w:tcPr>
            <w:tcW w:w="7654" w:type="dxa"/>
          </w:tcPr>
          <w:p w:rsidR="0080753B" w:rsidRPr="004245E7" w:rsidRDefault="0080753B" w:rsidP="004A4D27">
            <w:pPr>
              <w:spacing w:before="60" w:after="60" w:line="276" w:lineRule="auto"/>
              <w:jc w:val="both"/>
            </w:pPr>
            <w:r w:rsidRPr="004245E7">
              <w:rPr>
                <w:bCs/>
                <w:color w:val="000000"/>
              </w:rPr>
              <w:t>Biological conversion and formation of hydrogen and nitrogen–</w:t>
            </w:r>
            <w:r w:rsidRPr="004245E7">
              <w:rPr>
                <w:color w:val="000000"/>
              </w:rPr>
              <w:br/>
            </w:r>
            <w:r w:rsidRPr="004245E7">
              <w:rPr>
                <w:bCs/>
                <w:color w:val="000000"/>
              </w:rPr>
              <w:t xml:space="preserve">hydrogenases and </w:t>
            </w:r>
            <w:proofErr w:type="spellStart"/>
            <w:r w:rsidRPr="004245E7">
              <w:rPr>
                <w:bCs/>
                <w:color w:val="000000"/>
              </w:rPr>
              <w:t>nitrogenases</w:t>
            </w:r>
            <w:proofErr w:type="spellEnd"/>
          </w:p>
        </w:tc>
        <w:tc>
          <w:tcPr>
            <w:tcW w:w="1046" w:type="dxa"/>
            <w:vAlign w:val="center"/>
          </w:tcPr>
          <w:p w:rsidR="0080753B" w:rsidRPr="00541377" w:rsidRDefault="0080753B" w:rsidP="001079B9">
            <w:pPr>
              <w:spacing w:before="60" w:after="60" w:line="276" w:lineRule="auto"/>
              <w:jc w:val="center"/>
            </w:pPr>
            <w:r w:rsidRPr="00541377">
              <w:rPr>
                <w:color w:val="000000"/>
              </w:rPr>
              <w:t>XII</w:t>
            </w:r>
          </w:p>
        </w:tc>
      </w:tr>
      <w:tr w:rsidR="0080753B" w:rsidRPr="00541377" w:rsidTr="00B63B73">
        <w:trPr>
          <w:trHeight w:val="20"/>
        </w:trPr>
        <w:tc>
          <w:tcPr>
            <w:tcW w:w="2010" w:type="dxa"/>
            <w:vAlign w:val="center"/>
          </w:tcPr>
          <w:p w:rsidR="0080753B" w:rsidRPr="00541377" w:rsidRDefault="0080753B" w:rsidP="00845A13">
            <w:pPr>
              <w:spacing w:before="60" w:after="60" w:line="276" w:lineRule="auto"/>
              <w:jc w:val="center"/>
            </w:pPr>
            <w:r w:rsidRPr="00541377">
              <w:t>15</w:t>
            </w:r>
          </w:p>
        </w:tc>
        <w:tc>
          <w:tcPr>
            <w:tcW w:w="7654" w:type="dxa"/>
          </w:tcPr>
          <w:p w:rsidR="0080753B" w:rsidRPr="004245E7" w:rsidRDefault="0080753B" w:rsidP="004A4D27">
            <w:pPr>
              <w:spacing w:before="60" w:after="60" w:line="276" w:lineRule="auto"/>
              <w:jc w:val="both"/>
              <w:rPr>
                <w:bCs/>
                <w:color w:val="000000"/>
              </w:rPr>
            </w:pPr>
            <w:r w:rsidRPr="004245E7">
              <w:rPr>
                <w:bCs/>
                <w:color w:val="000000"/>
              </w:rPr>
              <w:t xml:space="preserve">Metal pharmacology: </w:t>
            </w:r>
            <w:r>
              <w:rPr>
                <w:bCs/>
                <w:color w:val="000000"/>
              </w:rPr>
              <w:t xml:space="preserve"> </w:t>
            </w:r>
            <w:r w:rsidRPr="004245E7">
              <w:rPr>
                <w:bCs/>
                <w:color w:val="000000"/>
              </w:rPr>
              <w:t>uptake storage toxicity</w:t>
            </w:r>
          </w:p>
        </w:tc>
        <w:tc>
          <w:tcPr>
            <w:tcW w:w="1046" w:type="dxa"/>
            <w:vAlign w:val="center"/>
          </w:tcPr>
          <w:p w:rsidR="0080753B" w:rsidRPr="00541377" w:rsidRDefault="0080753B" w:rsidP="001079B9">
            <w:pPr>
              <w:spacing w:before="60" w:after="60" w:line="276" w:lineRule="auto"/>
              <w:jc w:val="center"/>
            </w:pPr>
            <w:r w:rsidRPr="00541377">
              <w:rPr>
                <w:color w:val="000000"/>
              </w:rPr>
              <w:t>VIII</w:t>
            </w:r>
          </w:p>
        </w:tc>
      </w:tr>
      <w:tr w:rsidR="0080753B" w:rsidRPr="00541377" w:rsidTr="002549C0">
        <w:trPr>
          <w:trHeight w:val="20"/>
        </w:trPr>
        <w:tc>
          <w:tcPr>
            <w:tcW w:w="2010" w:type="dxa"/>
            <w:vAlign w:val="center"/>
          </w:tcPr>
          <w:p w:rsidR="0080753B" w:rsidRPr="00541377" w:rsidRDefault="0080753B" w:rsidP="00845A13">
            <w:pPr>
              <w:spacing w:before="60" w:after="60" w:line="276" w:lineRule="auto"/>
              <w:jc w:val="center"/>
            </w:pPr>
            <w:r w:rsidRPr="00541377">
              <w:t>16</w:t>
            </w:r>
          </w:p>
        </w:tc>
        <w:tc>
          <w:tcPr>
            <w:tcW w:w="7654" w:type="dxa"/>
          </w:tcPr>
          <w:p w:rsidR="0080753B" w:rsidRPr="004245E7" w:rsidRDefault="0080753B" w:rsidP="00E16FD8">
            <w:pPr>
              <w:spacing w:before="60" w:after="60" w:line="276" w:lineRule="auto"/>
              <w:jc w:val="both"/>
              <w:rPr>
                <w:bCs/>
                <w:color w:val="000000"/>
              </w:rPr>
            </w:pPr>
            <w:r w:rsidRPr="004245E7">
              <w:rPr>
                <w:bCs/>
                <w:color w:val="000000"/>
              </w:rPr>
              <w:t xml:space="preserve">Metals in medicine: </w:t>
            </w:r>
          </w:p>
        </w:tc>
        <w:tc>
          <w:tcPr>
            <w:tcW w:w="1046" w:type="dxa"/>
            <w:vAlign w:val="center"/>
          </w:tcPr>
          <w:p w:rsidR="0080753B" w:rsidRPr="00541377" w:rsidRDefault="0080753B" w:rsidP="001079B9">
            <w:pPr>
              <w:spacing w:before="60" w:after="60" w:line="276" w:lineRule="auto"/>
              <w:jc w:val="center"/>
            </w:pPr>
            <w:r w:rsidRPr="00541377">
              <w:rPr>
                <w:color w:val="000000"/>
              </w:rPr>
              <w:t>VII</w:t>
            </w:r>
          </w:p>
        </w:tc>
      </w:tr>
      <w:tr w:rsidR="00E16FD8" w:rsidRPr="00541377" w:rsidTr="002549C0">
        <w:trPr>
          <w:trHeight w:val="20"/>
        </w:trPr>
        <w:tc>
          <w:tcPr>
            <w:tcW w:w="2010" w:type="dxa"/>
            <w:vAlign w:val="center"/>
          </w:tcPr>
          <w:p w:rsidR="00E16FD8" w:rsidRPr="00541377" w:rsidRDefault="00E16FD8" w:rsidP="00845A13">
            <w:pPr>
              <w:spacing w:before="60" w:after="60" w:line="276" w:lineRule="auto"/>
              <w:jc w:val="center"/>
            </w:pPr>
            <w:r>
              <w:t>17</w:t>
            </w:r>
          </w:p>
        </w:tc>
        <w:tc>
          <w:tcPr>
            <w:tcW w:w="7654" w:type="dxa"/>
          </w:tcPr>
          <w:p w:rsidR="00E16FD8" w:rsidRPr="004245E7" w:rsidRDefault="00E16FD8" w:rsidP="004A4D27">
            <w:pPr>
              <w:spacing w:before="60" w:after="60" w:line="276" w:lineRule="auto"/>
              <w:jc w:val="both"/>
              <w:rPr>
                <w:bCs/>
                <w:color w:val="000000"/>
              </w:rPr>
            </w:pPr>
            <w:r w:rsidRPr="004245E7">
              <w:rPr>
                <w:bCs/>
                <w:color w:val="000000"/>
              </w:rPr>
              <w:t>anticancer agents, diabetes, arthritis,</w:t>
            </w:r>
            <w:r>
              <w:rPr>
                <w:color w:val="000000"/>
              </w:rPr>
              <w:t xml:space="preserve"> </w:t>
            </w:r>
            <w:r w:rsidRPr="004245E7">
              <w:rPr>
                <w:bCs/>
                <w:color w:val="000000"/>
              </w:rPr>
              <w:t>radionuclides and related applications</w:t>
            </w:r>
            <w:r>
              <w:rPr>
                <w:bCs/>
                <w:color w:val="000000"/>
              </w:rPr>
              <w:t xml:space="preserve">. </w:t>
            </w:r>
          </w:p>
        </w:tc>
        <w:tc>
          <w:tcPr>
            <w:tcW w:w="1046" w:type="dxa"/>
            <w:vAlign w:val="center"/>
          </w:tcPr>
          <w:p w:rsidR="00E16FD8" w:rsidRPr="00541377" w:rsidRDefault="00E16FD8" w:rsidP="001079B9">
            <w:pPr>
              <w:spacing w:before="60" w:after="60" w:line="276" w:lineRule="auto"/>
              <w:jc w:val="center"/>
              <w:rPr>
                <w:color w:val="000000"/>
              </w:rPr>
            </w:pPr>
            <w:r w:rsidRPr="00541377">
              <w:rPr>
                <w:color w:val="000000"/>
              </w:rPr>
              <w:t>VII</w:t>
            </w:r>
          </w:p>
        </w:tc>
      </w:tr>
      <w:tr w:rsidR="00E16FD8" w:rsidRPr="00541377" w:rsidTr="002549C0">
        <w:trPr>
          <w:trHeight w:val="20"/>
        </w:trPr>
        <w:tc>
          <w:tcPr>
            <w:tcW w:w="2010" w:type="dxa"/>
            <w:vAlign w:val="center"/>
          </w:tcPr>
          <w:p w:rsidR="00E16FD8" w:rsidRPr="00541377" w:rsidRDefault="00E16FD8" w:rsidP="00845A13">
            <w:pPr>
              <w:spacing w:before="60" w:after="60" w:line="276" w:lineRule="auto"/>
              <w:jc w:val="center"/>
            </w:pPr>
            <w:r>
              <w:t>18</w:t>
            </w:r>
          </w:p>
        </w:tc>
        <w:tc>
          <w:tcPr>
            <w:tcW w:w="7654" w:type="dxa"/>
          </w:tcPr>
          <w:p w:rsidR="00E16FD8" w:rsidRPr="004245E7" w:rsidRDefault="00E16FD8" w:rsidP="00E16FD8">
            <w:pPr>
              <w:spacing w:before="60" w:after="60" w:line="276" w:lineRule="auto"/>
              <w:jc w:val="center"/>
              <w:rPr>
                <w:bCs/>
                <w:color w:val="000000"/>
              </w:rPr>
            </w:pPr>
            <w:r>
              <w:rPr>
                <w:bCs/>
                <w:color w:val="000000"/>
              </w:rPr>
              <w:t>Final Exam</w:t>
            </w:r>
          </w:p>
        </w:tc>
        <w:tc>
          <w:tcPr>
            <w:tcW w:w="1046" w:type="dxa"/>
            <w:vAlign w:val="center"/>
          </w:tcPr>
          <w:p w:rsidR="00E16FD8" w:rsidRPr="00541377" w:rsidRDefault="00E16FD8" w:rsidP="001079B9">
            <w:pPr>
              <w:spacing w:before="60" w:after="60" w:line="276" w:lineRule="auto"/>
              <w:jc w:val="center"/>
              <w:rPr>
                <w:color w:val="000000"/>
              </w:rPr>
            </w:pPr>
          </w:p>
        </w:tc>
      </w:tr>
    </w:tbl>
    <w:p w:rsidR="009A4766" w:rsidRDefault="00F27A6B" w:rsidP="009A4766">
      <w:pPr>
        <w:tabs>
          <w:tab w:val="left" w:pos="578"/>
          <w:tab w:val="left" w:pos="3131"/>
          <w:tab w:val="left" w:pos="5607"/>
          <w:tab w:val="left" w:pos="8082"/>
          <w:tab w:val="left" w:pos="9611"/>
        </w:tabs>
        <w:spacing w:line="276" w:lineRule="auto"/>
        <w:rPr>
          <w:color w:val="000000"/>
          <w:sz w:val="36"/>
        </w:rPr>
      </w:pPr>
      <w:r w:rsidRPr="00541377">
        <w:rPr>
          <w:b/>
          <w:bCs/>
          <w:color w:val="000000"/>
        </w:rPr>
        <w:lastRenderedPageBreak/>
        <w:t>NOTE</w:t>
      </w:r>
      <w:r w:rsidR="009A4766">
        <w:rPr>
          <w:b/>
          <w:bCs/>
          <w:color w:val="000000"/>
        </w:rPr>
        <w:t xml:space="preserve">: </w:t>
      </w:r>
      <w:r w:rsidRPr="00541377">
        <w:rPr>
          <w:color w:val="000000"/>
        </w:rPr>
        <w:br/>
      </w:r>
      <w:r w:rsidR="009A4766" w:rsidRPr="009A4766">
        <w:rPr>
          <w:color w:val="000000"/>
          <w:sz w:val="36"/>
        </w:rPr>
        <w:t>This syllabus is tentative and subject to change at the instructor’s discretion.</w:t>
      </w:r>
    </w:p>
    <w:p w:rsidR="009A4766" w:rsidRDefault="009A4766" w:rsidP="009A4766">
      <w:pPr>
        <w:tabs>
          <w:tab w:val="left" w:pos="578"/>
          <w:tab w:val="left" w:pos="3131"/>
          <w:tab w:val="left" w:pos="5607"/>
          <w:tab w:val="left" w:pos="8082"/>
          <w:tab w:val="left" w:pos="9611"/>
        </w:tabs>
        <w:spacing w:line="276" w:lineRule="auto"/>
        <w:rPr>
          <w:color w:val="000000"/>
          <w:sz w:val="36"/>
        </w:rPr>
      </w:pPr>
    </w:p>
    <w:sectPr w:rsidR="009A4766" w:rsidSect="00FE5334">
      <w:pgSz w:w="11909" w:h="16834" w:code="9"/>
      <w:pgMar w:top="450" w:right="1152" w:bottom="630" w:left="115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A2AF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DE93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2C69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A037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3CE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4AA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2D7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8EAF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36D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FA8F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50B5A"/>
    <w:multiLevelType w:val="hybridMultilevel"/>
    <w:tmpl w:val="98CC78B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AF3C2A"/>
    <w:multiLevelType w:val="hybridMultilevel"/>
    <w:tmpl w:val="A5064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F73C07"/>
    <w:multiLevelType w:val="hybridMultilevel"/>
    <w:tmpl w:val="84F2CA8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B18F7"/>
    <w:multiLevelType w:val="hybridMultilevel"/>
    <w:tmpl w:val="03D433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4A6EC4"/>
    <w:multiLevelType w:val="multilevel"/>
    <w:tmpl w:val="92C4D7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42014A"/>
    <w:multiLevelType w:val="hybridMultilevel"/>
    <w:tmpl w:val="6890E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B02FD2"/>
    <w:multiLevelType w:val="hybridMultilevel"/>
    <w:tmpl w:val="B6067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F7072"/>
    <w:multiLevelType w:val="hybridMultilevel"/>
    <w:tmpl w:val="4FA6E9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E63F30"/>
    <w:multiLevelType w:val="hybridMultilevel"/>
    <w:tmpl w:val="AB1A9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85DA3"/>
    <w:multiLevelType w:val="hybridMultilevel"/>
    <w:tmpl w:val="890293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74137F"/>
    <w:multiLevelType w:val="hybridMultilevel"/>
    <w:tmpl w:val="68A634AC"/>
    <w:lvl w:ilvl="0" w:tplc="38C2F23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9E22A9"/>
    <w:multiLevelType w:val="hybridMultilevel"/>
    <w:tmpl w:val="B7B2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B5192"/>
    <w:multiLevelType w:val="hybridMultilevel"/>
    <w:tmpl w:val="45A653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E5F75"/>
    <w:multiLevelType w:val="hybridMultilevel"/>
    <w:tmpl w:val="9D206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241FE0"/>
    <w:multiLevelType w:val="hybridMultilevel"/>
    <w:tmpl w:val="A8C86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1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9C2CB6"/>
    <w:multiLevelType w:val="hybridMultilevel"/>
    <w:tmpl w:val="F89E70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54E5162"/>
    <w:multiLevelType w:val="hybridMultilevel"/>
    <w:tmpl w:val="B4F478F2"/>
    <w:lvl w:ilvl="0" w:tplc="0409000B">
      <w:start w:val="1"/>
      <w:numFmt w:val="bullet"/>
      <w:lvlText w:val=""/>
      <w:lvlJc w:val="left"/>
      <w:pPr>
        <w:ind w:left="414" w:hanging="360"/>
      </w:pPr>
      <w:rPr>
        <w:rFonts w:ascii="Wingdings" w:hAnsi="Wingdings"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28" w15:restartNumberingAfterBreak="0">
    <w:nsid w:val="57EA0386"/>
    <w:multiLevelType w:val="hybridMultilevel"/>
    <w:tmpl w:val="8070C1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0B0E13"/>
    <w:multiLevelType w:val="hybridMultilevel"/>
    <w:tmpl w:val="BADAE2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632400"/>
    <w:multiLevelType w:val="hybridMultilevel"/>
    <w:tmpl w:val="746A6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212A9"/>
    <w:multiLevelType w:val="hybridMultilevel"/>
    <w:tmpl w:val="8D846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D291F"/>
    <w:multiLevelType w:val="hybridMultilevel"/>
    <w:tmpl w:val="859657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D6713A"/>
    <w:multiLevelType w:val="hybridMultilevel"/>
    <w:tmpl w:val="FEDA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2024C"/>
    <w:multiLevelType w:val="hybridMultilevel"/>
    <w:tmpl w:val="92C4D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D7D96"/>
    <w:multiLevelType w:val="hybridMultilevel"/>
    <w:tmpl w:val="52AAB93C"/>
    <w:lvl w:ilvl="0" w:tplc="04090001">
      <w:start w:val="1"/>
      <w:numFmt w:val="bullet"/>
      <w:lvlText w:val=""/>
      <w:lvlJc w:val="left"/>
      <w:pPr>
        <w:tabs>
          <w:tab w:val="num" w:pos="429"/>
        </w:tabs>
        <w:ind w:left="429" w:hanging="360"/>
      </w:pPr>
      <w:rPr>
        <w:rFonts w:ascii="Symbol" w:hAnsi="Symbol" w:hint="default"/>
      </w:rPr>
    </w:lvl>
    <w:lvl w:ilvl="1" w:tplc="04090003" w:tentative="1">
      <w:start w:val="1"/>
      <w:numFmt w:val="bullet"/>
      <w:lvlText w:val="o"/>
      <w:lvlJc w:val="left"/>
      <w:pPr>
        <w:tabs>
          <w:tab w:val="num" w:pos="1149"/>
        </w:tabs>
        <w:ind w:left="1149" w:hanging="360"/>
      </w:pPr>
      <w:rPr>
        <w:rFonts w:ascii="Courier New" w:hAnsi="Courier New" w:cs="Courier New" w:hint="default"/>
      </w:rPr>
    </w:lvl>
    <w:lvl w:ilvl="2" w:tplc="04090005" w:tentative="1">
      <w:start w:val="1"/>
      <w:numFmt w:val="bullet"/>
      <w:lvlText w:val=""/>
      <w:lvlJc w:val="left"/>
      <w:pPr>
        <w:tabs>
          <w:tab w:val="num" w:pos="1869"/>
        </w:tabs>
        <w:ind w:left="1869" w:hanging="360"/>
      </w:pPr>
      <w:rPr>
        <w:rFonts w:ascii="Wingdings" w:hAnsi="Wingdings" w:hint="default"/>
      </w:rPr>
    </w:lvl>
    <w:lvl w:ilvl="3" w:tplc="04090001" w:tentative="1">
      <w:start w:val="1"/>
      <w:numFmt w:val="bullet"/>
      <w:lvlText w:val=""/>
      <w:lvlJc w:val="left"/>
      <w:pPr>
        <w:tabs>
          <w:tab w:val="num" w:pos="2589"/>
        </w:tabs>
        <w:ind w:left="2589" w:hanging="360"/>
      </w:pPr>
      <w:rPr>
        <w:rFonts w:ascii="Symbol" w:hAnsi="Symbol" w:hint="default"/>
      </w:rPr>
    </w:lvl>
    <w:lvl w:ilvl="4" w:tplc="04090003" w:tentative="1">
      <w:start w:val="1"/>
      <w:numFmt w:val="bullet"/>
      <w:lvlText w:val="o"/>
      <w:lvlJc w:val="left"/>
      <w:pPr>
        <w:tabs>
          <w:tab w:val="num" w:pos="3309"/>
        </w:tabs>
        <w:ind w:left="3309" w:hanging="360"/>
      </w:pPr>
      <w:rPr>
        <w:rFonts w:ascii="Courier New" w:hAnsi="Courier New" w:cs="Courier New" w:hint="default"/>
      </w:rPr>
    </w:lvl>
    <w:lvl w:ilvl="5" w:tplc="04090005" w:tentative="1">
      <w:start w:val="1"/>
      <w:numFmt w:val="bullet"/>
      <w:lvlText w:val=""/>
      <w:lvlJc w:val="left"/>
      <w:pPr>
        <w:tabs>
          <w:tab w:val="num" w:pos="4029"/>
        </w:tabs>
        <w:ind w:left="4029" w:hanging="360"/>
      </w:pPr>
      <w:rPr>
        <w:rFonts w:ascii="Wingdings" w:hAnsi="Wingdings" w:hint="default"/>
      </w:rPr>
    </w:lvl>
    <w:lvl w:ilvl="6" w:tplc="04090001" w:tentative="1">
      <w:start w:val="1"/>
      <w:numFmt w:val="bullet"/>
      <w:lvlText w:val=""/>
      <w:lvlJc w:val="left"/>
      <w:pPr>
        <w:tabs>
          <w:tab w:val="num" w:pos="4749"/>
        </w:tabs>
        <w:ind w:left="4749" w:hanging="360"/>
      </w:pPr>
      <w:rPr>
        <w:rFonts w:ascii="Symbol" w:hAnsi="Symbol" w:hint="default"/>
      </w:rPr>
    </w:lvl>
    <w:lvl w:ilvl="7" w:tplc="04090003" w:tentative="1">
      <w:start w:val="1"/>
      <w:numFmt w:val="bullet"/>
      <w:lvlText w:val="o"/>
      <w:lvlJc w:val="left"/>
      <w:pPr>
        <w:tabs>
          <w:tab w:val="num" w:pos="5469"/>
        </w:tabs>
        <w:ind w:left="5469" w:hanging="360"/>
      </w:pPr>
      <w:rPr>
        <w:rFonts w:ascii="Courier New" w:hAnsi="Courier New" w:cs="Courier New" w:hint="default"/>
      </w:rPr>
    </w:lvl>
    <w:lvl w:ilvl="8" w:tplc="04090005" w:tentative="1">
      <w:start w:val="1"/>
      <w:numFmt w:val="bullet"/>
      <w:lvlText w:val=""/>
      <w:lvlJc w:val="left"/>
      <w:pPr>
        <w:tabs>
          <w:tab w:val="num" w:pos="6189"/>
        </w:tabs>
        <w:ind w:left="6189" w:hanging="360"/>
      </w:pPr>
      <w:rPr>
        <w:rFonts w:ascii="Wingdings" w:hAnsi="Wingdings" w:hint="default"/>
      </w:rPr>
    </w:lvl>
  </w:abstractNum>
  <w:num w:numId="1">
    <w:abstractNumId w:val="32"/>
  </w:num>
  <w:num w:numId="2">
    <w:abstractNumId w:val="16"/>
  </w:num>
  <w:num w:numId="3">
    <w:abstractNumId w:val="11"/>
  </w:num>
  <w:num w:numId="4">
    <w:abstractNumId w:val="23"/>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9"/>
  </w:num>
  <w:num w:numId="17">
    <w:abstractNumId w:val="19"/>
  </w:num>
  <w:num w:numId="18">
    <w:abstractNumId w:val="28"/>
  </w:num>
  <w:num w:numId="19">
    <w:abstractNumId w:val="10"/>
  </w:num>
  <w:num w:numId="20">
    <w:abstractNumId w:val="35"/>
  </w:num>
  <w:num w:numId="21">
    <w:abstractNumId w:val="25"/>
  </w:num>
  <w:num w:numId="22">
    <w:abstractNumId w:val="24"/>
  </w:num>
  <w:num w:numId="23">
    <w:abstractNumId w:val="31"/>
  </w:num>
  <w:num w:numId="24">
    <w:abstractNumId w:val="22"/>
  </w:num>
  <w:num w:numId="25">
    <w:abstractNumId w:val="12"/>
  </w:num>
  <w:num w:numId="26">
    <w:abstractNumId w:val="26"/>
  </w:num>
  <w:num w:numId="27">
    <w:abstractNumId w:val="34"/>
  </w:num>
  <w:num w:numId="28">
    <w:abstractNumId w:val="14"/>
  </w:num>
  <w:num w:numId="29">
    <w:abstractNumId w:val="13"/>
  </w:num>
  <w:num w:numId="30">
    <w:abstractNumId w:val="33"/>
  </w:num>
  <w:num w:numId="31">
    <w:abstractNumId w:val="17"/>
  </w:num>
  <w:num w:numId="32">
    <w:abstractNumId w:val="21"/>
  </w:num>
  <w:num w:numId="33">
    <w:abstractNumId w:val="18"/>
  </w:num>
  <w:num w:numId="34">
    <w:abstractNumId w:val="30"/>
  </w:num>
  <w:num w:numId="35">
    <w:abstractNumId w:val="2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86"/>
    <w:rsid w:val="000030BC"/>
    <w:rsid w:val="00006032"/>
    <w:rsid w:val="0000609F"/>
    <w:rsid w:val="00012B3A"/>
    <w:rsid w:val="00017A60"/>
    <w:rsid w:val="0002303D"/>
    <w:rsid w:val="00025679"/>
    <w:rsid w:val="00041D11"/>
    <w:rsid w:val="00041D7B"/>
    <w:rsid w:val="000439CD"/>
    <w:rsid w:val="00044AC3"/>
    <w:rsid w:val="000461AD"/>
    <w:rsid w:val="00047AE8"/>
    <w:rsid w:val="00047F7E"/>
    <w:rsid w:val="00050F56"/>
    <w:rsid w:val="00055B6A"/>
    <w:rsid w:val="000620D6"/>
    <w:rsid w:val="0006400E"/>
    <w:rsid w:val="00064FD3"/>
    <w:rsid w:val="0006758D"/>
    <w:rsid w:val="00070254"/>
    <w:rsid w:val="00070FB8"/>
    <w:rsid w:val="00074041"/>
    <w:rsid w:val="0008165F"/>
    <w:rsid w:val="00081A86"/>
    <w:rsid w:val="00093673"/>
    <w:rsid w:val="00097297"/>
    <w:rsid w:val="000A47F9"/>
    <w:rsid w:val="000A6D3C"/>
    <w:rsid w:val="000B34A8"/>
    <w:rsid w:val="000B353D"/>
    <w:rsid w:val="000B4DFC"/>
    <w:rsid w:val="000D45F8"/>
    <w:rsid w:val="000D47D1"/>
    <w:rsid w:val="000D6E6A"/>
    <w:rsid w:val="000E2B4F"/>
    <w:rsid w:val="000E3867"/>
    <w:rsid w:val="000E7B1F"/>
    <w:rsid w:val="000F4176"/>
    <w:rsid w:val="000F5FD1"/>
    <w:rsid w:val="00103AF7"/>
    <w:rsid w:val="0010558D"/>
    <w:rsid w:val="00107D7C"/>
    <w:rsid w:val="001101F4"/>
    <w:rsid w:val="0011238E"/>
    <w:rsid w:val="00120FBF"/>
    <w:rsid w:val="00126142"/>
    <w:rsid w:val="00130D08"/>
    <w:rsid w:val="00131CCE"/>
    <w:rsid w:val="00131F6B"/>
    <w:rsid w:val="00133EC9"/>
    <w:rsid w:val="0014233B"/>
    <w:rsid w:val="00145704"/>
    <w:rsid w:val="00147B3D"/>
    <w:rsid w:val="001527AB"/>
    <w:rsid w:val="00154553"/>
    <w:rsid w:val="00160E59"/>
    <w:rsid w:val="00167037"/>
    <w:rsid w:val="001757AD"/>
    <w:rsid w:val="0017597B"/>
    <w:rsid w:val="001806D4"/>
    <w:rsid w:val="00194A57"/>
    <w:rsid w:val="001A0011"/>
    <w:rsid w:val="001A7BD2"/>
    <w:rsid w:val="001B5F33"/>
    <w:rsid w:val="001C0C83"/>
    <w:rsid w:val="001C2B12"/>
    <w:rsid w:val="001C3463"/>
    <w:rsid w:val="001C7F1D"/>
    <w:rsid w:val="001E4A7F"/>
    <w:rsid w:val="001E5E99"/>
    <w:rsid w:val="001E7672"/>
    <w:rsid w:val="001F11F8"/>
    <w:rsid w:val="001F58C5"/>
    <w:rsid w:val="001F76BA"/>
    <w:rsid w:val="00203455"/>
    <w:rsid w:val="002036B3"/>
    <w:rsid w:val="00203BEC"/>
    <w:rsid w:val="00203D0D"/>
    <w:rsid w:val="002112C6"/>
    <w:rsid w:val="002126BF"/>
    <w:rsid w:val="002131AF"/>
    <w:rsid w:val="00234CEA"/>
    <w:rsid w:val="00237A0F"/>
    <w:rsid w:val="00241889"/>
    <w:rsid w:val="002446C1"/>
    <w:rsid w:val="00260125"/>
    <w:rsid w:val="00261909"/>
    <w:rsid w:val="00264389"/>
    <w:rsid w:val="00264954"/>
    <w:rsid w:val="00264E88"/>
    <w:rsid w:val="002834EF"/>
    <w:rsid w:val="00284E45"/>
    <w:rsid w:val="002A26D3"/>
    <w:rsid w:val="002B0DBD"/>
    <w:rsid w:val="002B460B"/>
    <w:rsid w:val="002B642B"/>
    <w:rsid w:val="002C45E8"/>
    <w:rsid w:val="002D3869"/>
    <w:rsid w:val="002D3F87"/>
    <w:rsid w:val="002D700D"/>
    <w:rsid w:val="002E4A52"/>
    <w:rsid w:val="002F511F"/>
    <w:rsid w:val="00303432"/>
    <w:rsid w:val="0030494C"/>
    <w:rsid w:val="00315CBF"/>
    <w:rsid w:val="0032195D"/>
    <w:rsid w:val="00326176"/>
    <w:rsid w:val="00334507"/>
    <w:rsid w:val="00342D33"/>
    <w:rsid w:val="0034348B"/>
    <w:rsid w:val="00344241"/>
    <w:rsid w:val="00344D26"/>
    <w:rsid w:val="00351F3C"/>
    <w:rsid w:val="00354C87"/>
    <w:rsid w:val="00362717"/>
    <w:rsid w:val="003723C7"/>
    <w:rsid w:val="00377F2C"/>
    <w:rsid w:val="00382045"/>
    <w:rsid w:val="00385638"/>
    <w:rsid w:val="003860E4"/>
    <w:rsid w:val="00386315"/>
    <w:rsid w:val="00387EDE"/>
    <w:rsid w:val="00390B11"/>
    <w:rsid w:val="003927B6"/>
    <w:rsid w:val="00394EF9"/>
    <w:rsid w:val="00397EC4"/>
    <w:rsid w:val="003A1B07"/>
    <w:rsid w:val="003A6194"/>
    <w:rsid w:val="003C2D79"/>
    <w:rsid w:val="003D4626"/>
    <w:rsid w:val="003D5DCA"/>
    <w:rsid w:val="003E0F23"/>
    <w:rsid w:val="003E7B53"/>
    <w:rsid w:val="003F4FC8"/>
    <w:rsid w:val="003F60CD"/>
    <w:rsid w:val="003F6633"/>
    <w:rsid w:val="003F6B4F"/>
    <w:rsid w:val="003F7394"/>
    <w:rsid w:val="003F7DAF"/>
    <w:rsid w:val="0041043E"/>
    <w:rsid w:val="00411130"/>
    <w:rsid w:val="00411FBE"/>
    <w:rsid w:val="00412387"/>
    <w:rsid w:val="00420D61"/>
    <w:rsid w:val="004245E7"/>
    <w:rsid w:val="00424DE7"/>
    <w:rsid w:val="004328CC"/>
    <w:rsid w:val="00432952"/>
    <w:rsid w:val="00434132"/>
    <w:rsid w:val="00434384"/>
    <w:rsid w:val="0043500F"/>
    <w:rsid w:val="004408BD"/>
    <w:rsid w:val="00443B42"/>
    <w:rsid w:val="0044539B"/>
    <w:rsid w:val="00453D6B"/>
    <w:rsid w:val="00472E0E"/>
    <w:rsid w:val="00474E1C"/>
    <w:rsid w:val="004766BC"/>
    <w:rsid w:val="0048075C"/>
    <w:rsid w:val="00481F24"/>
    <w:rsid w:val="004832EB"/>
    <w:rsid w:val="00483A2B"/>
    <w:rsid w:val="00483E40"/>
    <w:rsid w:val="0049153B"/>
    <w:rsid w:val="00492414"/>
    <w:rsid w:val="004A4D27"/>
    <w:rsid w:val="004B59BB"/>
    <w:rsid w:val="004C0F5F"/>
    <w:rsid w:val="004C6BFC"/>
    <w:rsid w:val="004C7FB4"/>
    <w:rsid w:val="004D0A69"/>
    <w:rsid w:val="004D3DC0"/>
    <w:rsid w:val="004E0739"/>
    <w:rsid w:val="004E377E"/>
    <w:rsid w:val="004F484F"/>
    <w:rsid w:val="004F56B0"/>
    <w:rsid w:val="004F7F8E"/>
    <w:rsid w:val="005031A6"/>
    <w:rsid w:val="005049FE"/>
    <w:rsid w:val="00504EB5"/>
    <w:rsid w:val="005148A8"/>
    <w:rsid w:val="00517767"/>
    <w:rsid w:val="00526C4B"/>
    <w:rsid w:val="00535617"/>
    <w:rsid w:val="005367D2"/>
    <w:rsid w:val="00537206"/>
    <w:rsid w:val="00541377"/>
    <w:rsid w:val="00544F57"/>
    <w:rsid w:val="00547035"/>
    <w:rsid w:val="0055013F"/>
    <w:rsid w:val="00551137"/>
    <w:rsid w:val="005513D3"/>
    <w:rsid w:val="00554355"/>
    <w:rsid w:val="00567C63"/>
    <w:rsid w:val="0057058E"/>
    <w:rsid w:val="00570E51"/>
    <w:rsid w:val="005730F5"/>
    <w:rsid w:val="00574DD2"/>
    <w:rsid w:val="0057575B"/>
    <w:rsid w:val="005772DB"/>
    <w:rsid w:val="00582D71"/>
    <w:rsid w:val="00583C23"/>
    <w:rsid w:val="005846A6"/>
    <w:rsid w:val="00585C36"/>
    <w:rsid w:val="00586120"/>
    <w:rsid w:val="00590DF9"/>
    <w:rsid w:val="00592578"/>
    <w:rsid w:val="00593907"/>
    <w:rsid w:val="00593DE8"/>
    <w:rsid w:val="005A16A1"/>
    <w:rsid w:val="005A1DD5"/>
    <w:rsid w:val="005B02BC"/>
    <w:rsid w:val="005B0FBA"/>
    <w:rsid w:val="005B11FF"/>
    <w:rsid w:val="005B20D4"/>
    <w:rsid w:val="005C0324"/>
    <w:rsid w:val="005C2E1D"/>
    <w:rsid w:val="005C30C3"/>
    <w:rsid w:val="005C4F04"/>
    <w:rsid w:val="005D0821"/>
    <w:rsid w:val="005D3982"/>
    <w:rsid w:val="005D448F"/>
    <w:rsid w:val="005D4B77"/>
    <w:rsid w:val="005D5C20"/>
    <w:rsid w:val="005D7898"/>
    <w:rsid w:val="005E23FB"/>
    <w:rsid w:val="005E73A6"/>
    <w:rsid w:val="005F0197"/>
    <w:rsid w:val="005F02CE"/>
    <w:rsid w:val="005F48A2"/>
    <w:rsid w:val="005F62BA"/>
    <w:rsid w:val="005F64DD"/>
    <w:rsid w:val="005F6C31"/>
    <w:rsid w:val="00604923"/>
    <w:rsid w:val="0061452A"/>
    <w:rsid w:val="00617772"/>
    <w:rsid w:val="00621C26"/>
    <w:rsid w:val="00630B94"/>
    <w:rsid w:val="00641242"/>
    <w:rsid w:val="006539EA"/>
    <w:rsid w:val="00660D11"/>
    <w:rsid w:val="00661086"/>
    <w:rsid w:val="0066221E"/>
    <w:rsid w:val="006630FD"/>
    <w:rsid w:val="00663D95"/>
    <w:rsid w:val="00664BCD"/>
    <w:rsid w:val="00674C55"/>
    <w:rsid w:val="0068142C"/>
    <w:rsid w:val="00691DBC"/>
    <w:rsid w:val="00692C18"/>
    <w:rsid w:val="00694CA1"/>
    <w:rsid w:val="00694E70"/>
    <w:rsid w:val="00696E80"/>
    <w:rsid w:val="0069794D"/>
    <w:rsid w:val="006A76DC"/>
    <w:rsid w:val="006B61AB"/>
    <w:rsid w:val="006C6457"/>
    <w:rsid w:val="006D0519"/>
    <w:rsid w:val="006D0990"/>
    <w:rsid w:val="006D22D4"/>
    <w:rsid w:val="006D4806"/>
    <w:rsid w:val="006E2B1C"/>
    <w:rsid w:val="006E5E68"/>
    <w:rsid w:val="006F0D5B"/>
    <w:rsid w:val="006F41BB"/>
    <w:rsid w:val="006F7C5D"/>
    <w:rsid w:val="00701F9E"/>
    <w:rsid w:val="0070520E"/>
    <w:rsid w:val="007069F2"/>
    <w:rsid w:val="00707D79"/>
    <w:rsid w:val="0071348B"/>
    <w:rsid w:val="00715156"/>
    <w:rsid w:val="007233BA"/>
    <w:rsid w:val="0072722D"/>
    <w:rsid w:val="00732275"/>
    <w:rsid w:val="00732DD1"/>
    <w:rsid w:val="00740AB3"/>
    <w:rsid w:val="00744558"/>
    <w:rsid w:val="00745CAA"/>
    <w:rsid w:val="00750507"/>
    <w:rsid w:val="007525B0"/>
    <w:rsid w:val="00756831"/>
    <w:rsid w:val="00770176"/>
    <w:rsid w:val="007706CF"/>
    <w:rsid w:val="007749BB"/>
    <w:rsid w:val="0077736D"/>
    <w:rsid w:val="007933A0"/>
    <w:rsid w:val="007947C0"/>
    <w:rsid w:val="007A7517"/>
    <w:rsid w:val="007B1927"/>
    <w:rsid w:val="007B3194"/>
    <w:rsid w:val="007C007E"/>
    <w:rsid w:val="007C2949"/>
    <w:rsid w:val="007D3DD1"/>
    <w:rsid w:val="007E4CA9"/>
    <w:rsid w:val="007E6476"/>
    <w:rsid w:val="007F54AA"/>
    <w:rsid w:val="00801015"/>
    <w:rsid w:val="00801B88"/>
    <w:rsid w:val="0080753B"/>
    <w:rsid w:val="00807E31"/>
    <w:rsid w:val="00810BE2"/>
    <w:rsid w:val="0081117E"/>
    <w:rsid w:val="00814172"/>
    <w:rsid w:val="008147F1"/>
    <w:rsid w:val="00816A8A"/>
    <w:rsid w:val="008204AB"/>
    <w:rsid w:val="00825C47"/>
    <w:rsid w:val="00825E23"/>
    <w:rsid w:val="0082600D"/>
    <w:rsid w:val="00831DBA"/>
    <w:rsid w:val="00832B9C"/>
    <w:rsid w:val="00835751"/>
    <w:rsid w:val="00836CCA"/>
    <w:rsid w:val="008436A4"/>
    <w:rsid w:val="00845A13"/>
    <w:rsid w:val="00845C97"/>
    <w:rsid w:val="00847F35"/>
    <w:rsid w:val="00850928"/>
    <w:rsid w:val="008547F5"/>
    <w:rsid w:val="00855E14"/>
    <w:rsid w:val="00871F53"/>
    <w:rsid w:val="00872813"/>
    <w:rsid w:val="0088461D"/>
    <w:rsid w:val="00891428"/>
    <w:rsid w:val="00892B3B"/>
    <w:rsid w:val="00897477"/>
    <w:rsid w:val="008A009F"/>
    <w:rsid w:val="008A0FA6"/>
    <w:rsid w:val="008A59E4"/>
    <w:rsid w:val="008A643A"/>
    <w:rsid w:val="008C2FFE"/>
    <w:rsid w:val="008C56A4"/>
    <w:rsid w:val="008C6D9C"/>
    <w:rsid w:val="008D058E"/>
    <w:rsid w:val="008D3224"/>
    <w:rsid w:val="008D4EF6"/>
    <w:rsid w:val="008D505F"/>
    <w:rsid w:val="008E1BE1"/>
    <w:rsid w:val="008E5215"/>
    <w:rsid w:val="008F0A1C"/>
    <w:rsid w:val="008F0F70"/>
    <w:rsid w:val="008F4F5C"/>
    <w:rsid w:val="0090238C"/>
    <w:rsid w:val="0090309F"/>
    <w:rsid w:val="009129E6"/>
    <w:rsid w:val="00916695"/>
    <w:rsid w:val="00916E6E"/>
    <w:rsid w:val="00922B96"/>
    <w:rsid w:val="009249E3"/>
    <w:rsid w:val="00933625"/>
    <w:rsid w:val="00935190"/>
    <w:rsid w:val="00936EA5"/>
    <w:rsid w:val="00937FCB"/>
    <w:rsid w:val="00940B44"/>
    <w:rsid w:val="0094143F"/>
    <w:rsid w:val="00945BE8"/>
    <w:rsid w:val="00946954"/>
    <w:rsid w:val="0095145E"/>
    <w:rsid w:val="009527C4"/>
    <w:rsid w:val="00952E68"/>
    <w:rsid w:val="00953D67"/>
    <w:rsid w:val="00954114"/>
    <w:rsid w:val="00955960"/>
    <w:rsid w:val="00960DA6"/>
    <w:rsid w:val="00966A88"/>
    <w:rsid w:val="00967C6F"/>
    <w:rsid w:val="00971CF5"/>
    <w:rsid w:val="00972DB8"/>
    <w:rsid w:val="009751C7"/>
    <w:rsid w:val="00975E2F"/>
    <w:rsid w:val="009836DD"/>
    <w:rsid w:val="009859D0"/>
    <w:rsid w:val="009922B6"/>
    <w:rsid w:val="009930A1"/>
    <w:rsid w:val="00994E3F"/>
    <w:rsid w:val="009A12CE"/>
    <w:rsid w:val="009A44E5"/>
    <w:rsid w:val="009A4766"/>
    <w:rsid w:val="009B26B7"/>
    <w:rsid w:val="009C7BC8"/>
    <w:rsid w:val="009D7EA9"/>
    <w:rsid w:val="009E0650"/>
    <w:rsid w:val="009E54B0"/>
    <w:rsid w:val="009F1450"/>
    <w:rsid w:val="009F30F1"/>
    <w:rsid w:val="009F35BC"/>
    <w:rsid w:val="009F750D"/>
    <w:rsid w:val="00A0496F"/>
    <w:rsid w:val="00A10F97"/>
    <w:rsid w:val="00A15B47"/>
    <w:rsid w:val="00A16587"/>
    <w:rsid w:val="00A2224D"/>
    <w:rsid w:val="00A27FE6"/>
    <w:rsid w:val="00A33D7D"/>
    <w:rsid w:val="00A36DB6"/>
    <w:rsid w:val="00A374B2"/>
    <w:rsid w:val="00A47FA1"/>
    <w:rsid w:val="00A526FB"/>
    <w:rsid w:val="00A55C5C"/>
    <w:rsid w:val="00A5695C"/>
    <w:rsid w:val="00A576C5"/>
    <w:rsid w:val="00A64B50"/>
    <w:rsid w:val="00A6692F"/>
    <w:rsid w:val="00A71C98"/>
    <w:rsid w:val="00A72CE5"/>
    <w:rsid w:val="00A8300A"/>
    <w:rsid w:val="00A849BB"/>
    <w:rsid w:val="00A863F0"/>
    <w:rsid w:val="00A877DF"/>
    <w:rsid w:val="00A932CB"/>
    <w:rsid w:val="00A9406B"/>
    <w:rsid w:val="00A95A87"/>
    <w:rsid w:val="00AA0866"/>
    <w:rsid w:val="00AA0FD5"/>
    <w:rsid w:val="00AA306D"/>
    <w:rsid w:val="00AA3C2C"/>
    <w:rsid w:val="00AA3E9A"/>
    <w:rsid w:val="00AA6F40"/>
    <w:rsid w:val="00AB631F"/>
    <w:rsid w:val="00AC6FA8"/>
    <w:rsid w:val="00AE0CB2"/>
    <w:rsid w:val="00AE6F91"/>
    <w:rsid w:val="00AF4E7D"/>
    <w:rsid w:val="00B0277B"/>
    <w:rsid w:val="00B133D7"/>
    <w:rsid w:val="00B22C8B"/>
    <w:rsid w:val="00B22FDD"/>
    <w:rsid w:val="00B24912"/>
    <w:rsid w:val="00B320AE"/>
    <w:rsid w:val="00B47E96"/>
    <w:rsid w:val="00B560EF"/>
    <w:rsid w:val="00B609A4"/>
    <w:rsid w:val="00B64B66"/>
    <w:rsid w:val="00B65AFD"/>
    <w:rsid w:val="00B65DF1"/>
    <w:rsid w:val="00B753E5"/>
    <w:rsid w:val="00B759A4"/>
    <w:rsid w:val="00B85C6F"/>
    <w:rsid w:val="00B94D9D"/>
    <w:rsid w:val="00B97450"/>
    <w:rsid w:val="00B97955"/>
    <w:rsid w:val="00BA12BA"/>
    <w:rsid w:val="00BA213F"/>
    <w:rsid w:val="00BA3C09"/>
    <w:rsid w:val="00BA70FD"/>
    <w:rsid w:val="00BA7B7C"/>
    <w:rsid w:val="00BA7C53"/>
    <w:rsid w:val="00BB0633"/>
    <w:rsid w:val="00BB2757"/>
    <w:rsid w:val="00BB4F99"/>
    <w:rsid w:val="00BB57E0"/>
    <w:rsid w:val="00BB6752"/>
    <w:rsid w:val="00BC00D6"/>
    <w:rsid w:val="00BC0594"/>
    <w:rsid w:val="00BD0077"/>
    <w:rsid w:val="00BD0463"/>
    <w:rsid w:val="00BD10E3"/>
    <w:rsid w:val="00BD2074"/>
    <w:rsid w:val="00BD66E9"/>
    <w:rsid w:val="00BD7813"/>
    <w:rsid w:val="00BE5B46"/>
    <w:rsid w:val="00BF0156"/>
    <w:rsid w:val="00BF2908"/>
    <w:rsid w:val="00BF5D37"/>
    <w:rsid w:val="00C011C9"/>
    <w:rsid w:val="00C03D8D"/>
    <w:rsid w:val="00C051D3"/>
    <w:rsid w:val="00C1349E"/>
    <w:rsid w:val="00C1632A"/>
    <w:rsid w:val="00C1689E"/>
    <w:rsid w:val="00C1770C"/>
    <w:rsid w:val="00C2287A"/>
    <w:rsid w:val="00C30060"/>
    <w:rsid w:val="00C30E73"/>
    <w:rsid w:val="00C34284"/>
    <w:rsid w:val="00C350D3"/>
    <w:rsid w:val="00C4230B"/>
    <w:rsid w:val="00C440EE"/>
    <w:rsid w:val="00C514D4"/>
    <w:rsid w:val="00C5566E"/>
    <w:rsid w:val="00C558E3"/>
    <w:rsid w:val="00C5797B"/>
    <w:rsid w:val="00C62789"/>
    <w:rsid w:val="00C63B2A"/>
    <w:rsid w:val="00C67903"/>
    <w:rsid w:val="00C900EF"/>
    <w:rsid w:val="00C91060"/>
    <w:rsid w:val="00C92E41"/>
    <w:rsid w:val="00C95493"/>
    <w:rsid w:val="00C973B5"/>
    <w:rsid w:val="00CA0BA0"/>
    <w:rsid w:val="00CA42C2"/>
    <w:rsid w:val="00CA5E8E"/>
    <w:rsid w:val="00CB3C85"/>
    <w:rsid w:val="00CB5401"/>
    <w:rsid w:val="00CB60B0"/>
    <w:rsid w:val="00CB694F"/>
    <w:rsid w:val="00CC1CB1"/>
    <w:rsid w:val="00CC1CC8"/>
    <w:rsid w:val="00CC4B61"/>
    <w:rsid w:val="00CC5499"/>
    <w:rsid w:val="00CC5950"/>
    <w:rsid w:val="00CC7DB8"/>
    <w:rsid w:val="00CD1069"/>
    <w:rsid w:val="00CE19C0"/>
    <w:rsid w:val="00CE22B5"/>
    <w:rsid w:val="00CF20E2"/>
    <w:rsid w:val="00CF28E7"/>
    <w:rsid w:val="00CF768C"/>
    <w:rsid w:val="00D0189E"/>
    <w:rsid w:val="00D01C3D"/>
    <w:rsid w:val="00D07EA4"/>
    <w:rsid w:val="00D1063B"/>
    <w:rsid w:val="00D1132B"/>
    <w:rsid w:val="00D123D9"/>
    <w:rsid w:val="00D137B3"/>
    <w:rsid w:val="00D1402A"/>
    <w:rsid w:val="00D160BF"/>
    <w:rsid w:val="00D203C4"/>
    <w:rsid w:val="00D22738"/>
    <w:rsid w:val="00D266F8"/>
    <w:rsid w:val="00D34094"/>
    <w:rsid w:val="00D340D1"/>
    <w:rsid w:val="00D346D3"/>
    <w:rsid w:val="00D35A0C"/>
    <w:rsid w:val="00D37690"/>
    <w:rsid w:val="00D42095"/>
    <w:rsid w:val="00D50DC3"/>
    <w:rsid w:val="00D51190"/>
    <w:rsid w:val="00D5228C"/>
    <w:rsid w:val="00D532D4"/>
    <w:rsid w:val="00D60339"/>
    <w:rsid w:val="00D76385"/>
    <w:rsid w:val="00D820AA"/>
    <w:rsid w:val="00D8624A"/>
    <w:rsid w:val="00D91660"/>
    <w:rsid w:val="00DA1F04"/>
    <w:rsid w:val="00DA24D4"/>
    <w:rsid w:val="00DB5916"/>
    <w:rsid w:val="00DC3143"/>
    <w:rsid w:val="00DC3642"/>
    <w:rsid w:val="00DC48EE"/>
    <w:rsid w:val="00DE11B1"/>
    <w:rsid w:val="00DE3D08"/>
    <w:rsid w:val="00DE567B"/>
    <w:rsid w:val="00DF05EE"/>
    <w:rsid w:val="00E0049A"/>
    <w:rsid w:val="00E009F1"/>
    <w:rsid w:val="00E03403"/>
    <w:rsid w:val="00E039AB"/>
    <w:rsid w:val="00E067AD"/>
    <w:rsid w:val="00E1123F"/>
    <w:rsid w:val="00E16FD8"/>
    <w:rsid w:val="00E173F9"/>
    <w:rsid w:val="00E41702"/>
    <w:rsid w:val="00E45431"/>
    <w:rsid w:val="00E50574"/>
    <w:rsid w:val="00E509E0"/>
    <w:rsid w:val="00E53214"/>
    <w:rsid w:val="00E56AEA"/>
    <w:rsid w:val="00E57720"/>
    <w:rsid w:val="00E6038D"/>
    <w:rsid w:val="00E665CD"/>
    <w:rsid w:val="00E7143F"/>
    <w:rsid w:val="00E73F6D"/>
    <w:rsid w:val="00E74F2B"/>
    <w:rsid w:val="00E822D8"/>
    <w:rsid w:val="00E869B4"/>
    <w:rsid w:val="00E92214"/>
    <w:rsid w:val="00E94836"/>
    <w:rsid w:val="00EA4FCF"/>
    <w:rsid w:val="00EA5324"/>
    <w:rsid w:val="00EA5B1C"/>
    <w:rsid w:val="00EA716C"/>
    <w:rsid w:val="00EC07F6"/>
    <w:rsid w:val="00EC314E"/>
    <w:rsid w:val="00EC36F8"/>
    <w:rsid w:val="00EC4F22"/>
    <w:rsid w:val="00ED1A05"/>
    <w:rsid w:val="00ED2A55"/>
    <w:rsid w:val="00ED2DB6"/>
    <w:rsid w:val="00ED59A2"/>
    <w:rsid w:val="00EE2525"/>
    <w:rsid w:val="00EE5B34"/>
    <w:rsid w:val="00F05053"/>
    <w:rsid w:val="00F05E8B"/>
    <w:rsid w:val="00F20F05"/>
    <w:rsid w:val="00F22516"/>
    <w:rsid w:val="00F24F9D"/>
    <w:rsid w:val="00F2582B"/>
    <w:rsid w:val="00F25AD1"/>
    <w:rsid w:val="00F27A6B"/>
    <w:rsid w:val="00F32B45"/>
    <w:rsid w:val="00F3390C"/>
    <w:rsid w:val="00F402F9"/>
    <w:rsid w:val="00F513E3"/>
    <w:rsid w:val="00F60E97"/>
    <w:rsid w:val="00F61482"/>
    <w:rsid w:val="00F63D2B"/>
    <w:rsid w:val="00F66331"/>
    <w:rsid w:val="00F701C9"/>
    <w:rsid w:val="00F771F9"/>
    <w:rsid w:val="00F779D4"/>
    <w:rsid w:val="00F818F0"/>
    <w:rsid w:val="00F842CF"/>
    <w:rsid w:val="00F92377"/>
    <w:rsid w:val="00F94D45"/>
    <w:rsid w:val="00FA301B"/>
    <w:rsid w:val="00FA4881"/>
    <w:rsid w:val="00FB108A"/>
    <w:rsid w:val="00FB1396"/>
    <w:rsid w:val="00FB37A6"/>
    <w:rsid w:val="00FC3A0C"/>
    <w:rsid w:val="00FC6B93"/>
    <w:rsid w:val="00FD099C"/>
    <w:rsid w:val="00FD3AE1"/>
    <w:rsid w:val="00FD3FAD"/>
    <w:rsid w:val="00FD4796"/>
    <w:rsid w:val="00FD47E2"/>
    <w:rsid w:val="00FD784D"/>
    <w:rsid w:val="00FD7A55"/>
    <w:rsid w:val="00FE240A"/>
    <w:rsid w:val="00FE5334"/>
    <w:rsid w:val="00FF3A1F"/>
    <w:rsid w:val="00FF3A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D6874"/>
  <w15:docId w15:val="{A9111A02-C1F8-4AAC-B5C9-9CC3A198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C5D"/>
    <w:rPr>
      <w:sz w:val="24"/>
      <w:szCs w:val="24"/>
    </w:rPr>
  </w:style>
  <w:style w:type="paragraph" w:styleId="Heading1">
    <w:name w:val="heading 1"/>
    <w:basedOn w:val="Normal"/>
    <w:next w:val="Normal"/>
    <w:qFormat/>
    <w:rsid w:val="006F7C5D"/>
    <w:pPr>
      <w:keepNext/>
      <w:outlineLvl w:val="0"/>
    </w:pPr>
    <w:rPr>
      <w:rFonts w:ascii="Arial" w:hAnsi="Arial"/>
      <w:i/>
      <w:iCs/>
      <w:sz w:val="20"/>
    </w:rPr>
  </w:style>
  <w:style w:type="paragraph" w:styleId="Heading2">
    <w:name w:val="heading 2"/>
    <w:basedOn w:val="Normal"/>
    <w:next w:val="Normal"/>
    <w:qFormat/>
    <w:rsid w:val="006F7C5D"/>
    <w:pPr>
      <w:keepNext/>
      <w:outlineLvl w:val="1"/>
    </w:pPr>
    <w:rPr>
      <w:rFonts w:ascii="Arial" w:hAnsi="Arial"/>
      <w:b/>
      <w:bCs/>
      <w:sz w:val="16"/>
    </w:rPr>
  </w:style>
  <w:style w:type="paragraph" w:styleId="Heading5">
    <w:name w:val="heading 5"/>
    <w:basedOn w:val="Normal"/>
    <w:next w:val="Normal"/>
    <w:qFormat/>
    <w:rsid w:val="00D266F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7C5D"/>
    <w:pPr>
      <w:tabs>
        <w:tab w:val="left" w:pos="578"/>
        <w:tab w:val="left" w:pos="3131"/>
        <w:tab w:val="left" w:pos="5607"/>
        <w:tab w:val="left" w:pos="8082"/>
        <w:tab w:val="left" w:pos="9611"/>
      </w:tabs>
      <w:ind w:left="-79"/>
      <w:jc w:val="center"/>
    </w:pPr>
    <w:rPr>
      <w:rFonts w:ascii="Arial" w:hAnsi="Arial"/>
      <w:b/>
      <w:bCs/>
    </w:rPr>
  </w:style>
  <w:style w:type="paragraph" w:styleId="Subtitle">
    <w:name w:val="Subtitle"/>
    <w:basedOn w:val="Normal"/>
    <w:qFormat/>
    <w:rsid w:val="006F7C5D"/>
    <w:pPr>
      <w:tabs>
        <w:tab w:val="left" w:pos="578"/>
        <w:tab w:val="left" w:pos="3131"/>
        <w:tab w:val="left" w:pos="5607"/>
        <w:tab w:val="left" w:pos="8082"/>
        <w:tab w:val="left" w:pos="9611"/>
      </w:tabs>
      <w:ind w:left="-79"/>
      <w:jc w:val="center"/>
    </w:pPr>
    <w:rPr>
      <w:rFonts w:ascii="Arial" w:hAnsi="Arial"/>
      <w:b/>
      <w:bCs/>
    </w:rPr>
  </w:style>
  <w:style w:type="paragraph" w:styleId="BlockText">
    <w:name w:val="Block Text"/>
    <w:basedOn w:val="Normal"/>
    <w:rsid w:val="006F7C5D"/>
    <w:pPr>
      <w:tabs>
        <w:tab w:val="left" w:pos="578"/>
        <w:tab w:val="left" w:pos="3131"/>
        <w:tab w:val="left" w:pos="5607"/>
        <w:tab w:val="left" w:pos="8082"/>
      </w:tabs>
      <w:ind w:left="578" w:right="-25"/>
    </w:pPr>
    <w:rPr>
      <w:rFonts w:ascii="Arial" w:hAnsi="Arial"/>
      <w:sz w:val="16"/>
    </w:rPr>
  </w:style>
  <w:style w:type="character" w:styleId="Hyperlink">
    <w:name w:val="Hyperlink"/>
    <w:basedOn w:val="DefaultParagraphFont"/>
    <w:rsid w:val="006F7C5D"/>
    <w:rPr>
      <w:color w:val="0000FF"/>
      <w:u w:val="single"/>
    </w:rPr>
  </w:style>
  <w:style w:type="character" w:styleId="FollowedHyperlink">
    <w:name w:val="FollowedHyperlink"/>
    <w:basedOn w:val="DefaultParagraphFont"/>
    <w:rsid w:val="006F7C5D"/>
    <w:rPr>
      <w:color w:val="800080"/>
      <w:u w:val="single"/>
    </w:rPr>
  </w:style>
  <w:style w:type="table" w:styleId="TableGrid">
    <w:name w:val="Table Grid"/>
    <w:basedOn w:val="TableNormal"/>
    <w:rsid w:val="00D34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84F"/>
    <w:pPr>
      <w:ind w:left="720"/>
      <w:contextualSpacing/>
    </w:pPr>
  </w:style>
  <w:style w:type="paragraph" w:styleId="BalloonText">
    <w:name w:val="Balloon Text"/>
    <w:basedOn w:val="Normal"/>
    <w:link w:val="BalloonTextChar"/>
    <w:uiPriority w:val="99"/>
    <w:semiHidden/>
    <w:unhideWhenUsed/>
    <w:rsid w:val="00547035"/>
    <w:rPr>
      <w:rFonts w:ascii="Tahoma" w:hAnsi="Tahoma" w:cs="Tahoma"/>
      <w:sz w:val="16"/>
      <w:szCs w:val="16"/>
    </w:rPr>
  </w:style>
  <w:style w:type="character" w:customStyle="1" w:styleId="BalloonTextChar">
    <w:name w:val="Balloon Text Char"/>
    <w:basedOn w:val="DefaultParagraphFont"/>
    <w:link w:val="BalloonText"/>
    <w:uiPriority w:val="99"/>
    <w:semiHidden/>
    <w:rsid w:val="00547035"/>
    <w:rPr>
      <w:rFonts w:ascii="Tahoma" w:hAnsi="Tahoma" w:cs="Tahoma"/>
      <w:sz w:val="16"/>
      <w:szCs w:val="16"/>
    </w:rPr>
  </w:style>
  <w:style w:type="paragraph" w:styleId="NormalWeb">
    <w:name w:val="Normal (Web)"/>
    <w:basedOn w:val="Normal"/>
    <w:rsid w:val="006F0D5B"/>
    <w:pPr>
      <w:spacing w:before="100" w:beforeAutospacing="1" w:after="100" w:afterAutospacing="1"/>
    </w:pPr>
  </w:style>
  <w:style w:type="paragraph" w:customStyle="1" w:styleId="Default">
    <w:name w:val="Default"/>
    <w:rsid w:val="00B65AF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2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bdulrauf@umt.edu.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cademic%20Works\UMT\Modern%20Microprocessor%20Systems\Course%20Outline\EE224-C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D686-00F2-4852-A029-8CCBE893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EE224-COA</Template>
  <TotalTime>329</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EE501:Stochastic Processes</vt:lpstr>
    </vt:vector>
  </TitlesOfParts>
  <Company>Institute of Management and Technology</Company>
  <LinksUpToDate>false</LinksUpToDate>
  <CharactersWithSpaces>4381</CharactersWithSpaces>
  <SharedDoc>false</SharedDoc>
  <HLinks>
    <vt:vector size="12" baseType="variant">
      <vt:variant>
        <vt:i4>3538976</vt:i4>
      </vt:variant>
      <vt:variant>
        <vt:i4>3</vt:i4>
      </vt:variant>
      <vt:variant>
        <vt:i4>0</vt:i4>
      </vt:variant>
      <vt:variant>
        <vt:i4>5</vt:i4>
      </vt:variant>
      <vt:variant>
        <vt:lpwstr>http://www.exampleessays.com/essay_search/engineering_fields.html</vt:lpwstr>
      </vt:variant>
      <vt:variant>
        <vt:lpwstr/>
      </vt:variant>
      <vt:variant>
        <vt:i4>2752587</vt:i4>
      </vt:variant>
      <vt:variant>
        <vt:i4>0</vt:i4>
      </vt:variant>
      <vt:variant>
        <vt:i4>0</vt:i4>
      </vt:variant>
      <vt:variant>
        <vt:i4>5</vt:i4>
      </vt:variant>
      <vt:variant>
        <vt:lpwstr>mailto:hamid.raza@.umt.edu.pk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EE501:Stochastic Processes</dc:title>
  <dc:subject>Course Outline</dc:subject>
  <dc:creator>Muhammad Bilal</dc:creator>
  <cp:lastModifiedBy>Abdul Rauf</cp:lastModifiedBy>
  <cp:revision>36</cp:revision>
  <cp:lastPrinted>2015-03-20T07:18:00Z</cp:lastPrinted>
  <dcterms:created xsi:type="dcterms:W3CDTF">2020-08-24T09:30:00Z</dcterms:created>
  <dcterms:modified xsi:type="dcterms:W3CDTF">2024-07-02T09:21:00Z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1489720434</vt:i4>
  </property>
  <property fmtid="{D5CDD505-2E9C-101B-9397-08002B2CF9AE}" pid="3" name="_EmailSubject">
    <vt:lpwstr/>
  </property>
  <property fmtid="{D5CDD505-2E9C-101B-9397-08002B2CF9AE}" pid="4" name="_AuthorEmail">
    <vt:lpwstr>aloan@umt.edu.pk</vt:lpwstr>
  </property>
  <property fmtid="{D5CDD505-2E9C-101B-9397-08002B2CF9AE}" pid="5" name="_AuthorEmailDisplayName">
    <vt:lpwstr>Asim Loan</vt:lpwstr>
  </property>
  <property fmtid="{D5CDD505-2E9C-101B-9397-08002B2CF9AE}" pid="6" name="_ReviewingToolsShownOnce">
    <vt:lpwstr/>
  </property>
</Properties>
</file>