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84"/>
        <w:gridCol w:w="4230"/>
        <w:gridCol w:w="180"/>
        <w:gridCol w:w="1260"/>
        <w:gridCol w:w="3150"/>
      </w:tblGrid>
      <w:tr w:rsidR="00547035" w:rsidRPr="006752C1" w14:paraId="768F4ED2" w14:textId="77777777" w:rsidTr="00747F62">
        <w:trPr>
          <w:trHeight w:hRule="exact" w:val="1884"/>
        </w:trPr>
        <w:tc>
          <w:tcPr>
            <w:tcW w:w="10404" w:type="dxa"/>
            <w:gridSpan w:val="5"/>
            <w:tcBorders>
              <w:top w:val="double" w:sz="4" w:space="0" w:color="auto"/>
              <w:bottom w:val="double" w:sz="4" w:space="0" w:color="auto"/>
            </w:tcBorders>
            <w:tcMar>
              <w:top w:w="144" w:type="dxa"/>
              <w:left w:w="144" w:type="dxa"/>
              <w:bottom w:w="144" w:type="dxa"/>
              <w:right w:w="144" w:type="dxa"/>
            </w:tcMar>
            <w:vAlign w:val="center"/>
          </w:tcPr>
          <w:p w14:paraId="767C645B" w14:textId="77777777" w:rsidR="00547035" w:rsidRPr="006752C1" w:rsidRDefault="008411E9" w:rsidP="006752C1">
            <w:pPr>
              <w:jc w:val="center"/>
              <w:rPr>
                <w:b/>
                <w:sz w:val="40"/>
                <w:szCs w:val="40"/>
              </w:rPr>
            </w:pPr>
            <w:r w:rsidRPr="006752C1">
              <w:rPr>
                <w:b/>
                <w:noProof/>
                <w:sz w:val="36"/>
                <w:szCs w:val="40"/>
              </w:rPr>
              <w:drawing>
                <wp:anchor distT="0" distB="0" distL="114300" distR="114300" simplePos="0" relativeHeight="251657728" behindDoc="1" locked="0" layoutInCell="1" allowOverlap="1" wp14:anchorId="0FD02AE8" wp14:editId="400AAD8B">
                  <wp:simplePos x="0" y="0"/>
                  <wp:positionH relativeFrom="column">
                    <wp:posOffset>24130</wp:posOffset>
                  </wp:positionH>
                  <wp:positionV relativeFrom="paragraph">
                    <wp:posOffset>-8255</wp:posOffset>
                  </wp:positionV>
                  <wp:extent cx="861060" cy="824865"/>
                  <wp:effectExtent l="19050" t="0" r="0" b="0"/>
                  <wp:wrapThrough wrapText="bothSides">
                    <wp:wrapPolygon edited="0">
                      <wp:start x="-478" y="0"/>
                      <wp:lineTo x="-478" y="20952"/>
                      <wp:lineTo x="21504" y="20952"/>
                      <wp:lineTo x="21504" y="0"/>
                      <wp:lineTo x="-478"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grayscl/>
                          </a:blip>
                          <a:srcRect/>
                          <a:stretch>
                            <a:fillRect/>
                          </a:stretch>
                        </pic:blipFill>
                        <pic:spPr bwMode="auto">
                          <a:xfrm>
                            <a:off x="0" y="0"/>
                            <a:ext cx="861060" cy="824865"/>
                          </a:xfrm>
                          <a:prstGeom prst="rect">
                            <a:avLst/>
                          </a:prstGeom>
                          <a:noFill/>
                          <a:ln w="9525">
                            <a:noFill/>
                            <a:miter lim="800000"/>
                            <a:headEnd/>
                            <a:tailEnd/>
                          </a:ln>
                        </pic:spPr>
                      </pic:pic>
                    </a:graphicData>
                  </a:graphic>
                </wp:anchor>
              </w:drawing>
            </w:r>
            <w:r w:rsidR="003E338F">
              <w:rPr>
                <w:b/>
                <w:sz w:val="36"/>
                <w:szCs w:val="40"/>
              </w:rPr>
              <w:t xml:space="preserve"> </w:t>
            </w:r>
            <w:r w:rsidR="00547035" w:rsidRPr="006752C1">
              <w:rPr>
                <w:b/>
                <w:sz w:val="36"/>
                <w:szCs w:val="40"/>
              </w:rPr>
              <w:t>University of Management &amp; Technology</w:t>
            </w:r>
          </w:p>
          <w:p w14:paraId="1D22EB33" w14:textId="77777777" w:rsidR="00547035" w:rsidRPr="006752C1" w:rsidRDefault="00547035" w:rsidP="006752C1">
            <w:pPr>
              <w:jc w:val="center"/>
              <w:rPr>
                <w:sz w:val="36"/>
                <w:szCs w:val="40"/>
              </w:rPr>
            </w:pPr>
            <w:r w:rsidRPr="006752C1">
              <w:rPr>
                <w:sz w:val="36"/>
                <w:szCs w:val="40"/>
              </w:rPr>
              <w:t xml:space="preserve">School of </w:t>
            </w:r>
            <w:r w:rsidR="008B0D79">
              <w:rPr>
                <w:sz w:val="36"/>
                <w:szCs w:val="40"/>
              </w:rPr>
              <w:t>Science</w:t>
            </w:r>
          </w:p>
          <w:p w14:paraId="5FA5CBFB" w14:textId="77777777" w:rsidR="00547035" w:rsidRPr="006752C1" w:rsidRDefault="00547035" w:rsidP="006752C1">
            <w:pPr>
              <w:jc w:val="center"/>
              <w:rPr>
                <w:sz w:val="38"/>
                <w:szCs w:val="32"/>
              </w:rPr>
            </w:pPr>
            <w:r w:rsidRPr="006752C1">
              <w:rPr>
                <w:sz w:val="36"/>
                <w:szCs w:val="40"/>
              </w:rPr>
              <w:t xml:space="preserve">Department of </w:t>
            </w:r>
            <w:r w:rsidR="001C5995" w:rsidRPr="006752C1">
              <w:rPr>
                <w:sz w:val="36"/>
                <w:szCs w:val="40"/>
              </w:rPr>
              <w:t>Chemistry</w:t>
            </w:r>
          </w:p>
        </w:tc>
      </w:tr>
      <w:tr w:rsidR="00A55C5C" w:rsidRPr="006752C1" w14:paraId="28AD4F79" w14:textId="77777777" w:rsidTr="006510B2">
        <w:trPr>
          <w:trHeight w:val="144"/>
        </w:trPr>
        <w:tc>
          <w:tcPr>
            <w:tcW w:w="10404" w:type="dxa"/>
            <w:gridSpan w:val="5"/>
            <w:tcBorders>
              <w:top w:val="double" w:sz="4" w:space="0" w:color="auto"/>
              <w:bottom w:val="single" w:sz="4" w:space="0" w:color="auto"/>
            </w:tcBorders>
            <w:tcMar>
              <w:top w:w="144" w:type="dxa"/>
              <w:left w:w="144" w:type="dxa"/>
              <w:bottom w:w="144" w:type="dxa"/>
              <w:right w:w="144" w:type="dxa"/>
            </w:tcMar>
            <w:vAlign w:val="center"/>
          </w:tcPr>
          <w:p w14:paraId="72CFCB0B" w14:textId="77777777" w:rsidR="00A55C5C" w:rsidRPr="006752C1" w:rsidRDefault="006510B2" w:rsidP="006752C1">
            <w:pPr>
              <w:pStyle w:val="Title"/>
              <w:ind w:left="-72"/>
              <w:rPr>
                <w:rFonts w:ascii="Times New Roman" w:hAnsi="Times New Roman"/>
                <w:sz w:val="38"/>
                <w:szCs w:val="32"/>
              </w:rPr>
            </w:pPr>
            <w:r w:rsidRPr="006752C1">
              <w:rPr>
                <w:rFonts w:ascii="Times New Roman" w:hAnsi="Times New Roman"/>
                <w:sz w:val="40"/>
                <w:szCs w:val="44"/>
              </w:rPr>
              <w:t>CH</w:t>
            </w:r>
            <w:r w:rsidR="00807E31" w:rsidRPr="006752C1">
              <w:rPr>
                <w:rFonts w:ascii="Times New Roman" w:hAnsi="Times New Roman"/>
                <w:sz w:val="40"/>
                <w:szCs w:val="44"/>
              </w:rPr>
              <w:t>-</w:t>
            </w:r>
            <w:r w:rsidR="0053116C">
              <w:rPr>
                <w:rFonts w:ascii="Times New Roman" w:hAnsi="Times New Roman"/>
                <w:sz w:val="40"/>
                <w:szCs w:val="44"/>
              </w:rPr>
              <w:t>618</w:t>
            </w:r>
            <w:r w:rsidR="002036B3" w:rsidRPr="006752C1">
              <w:rPr>
                <w:rFonts w:ascii="Times New Roman" w:hAnsi="Times New Roman"/>
                <w:sz w:val="40"/>
                <w:szCs w:val="44"/>
              </w:rPr>
              <w:t xml:space="preserve"> </w:t>
            </w:r>
            <w:r w:rsidR="00DE6F12">
              <w:rPr>
                <w:rFonts w:ascii="Times New Roman" w:hAnsi="Times New Roman"/>
                <w:sz w:val="40"/>
                <w:szCs w:val="44"/>
              </w:rPr>
              <w:t>Advanced Electrochemistry</w:t>
            </w:r>
          </w:p>
        </w:tc>
      </w:tr>
      <w:tr w:rsidR="006510B2" w:rsidRPr="006752C1" w14:paraId="1AA725B9" w14:textId="77777777" w:rsidTr="00215690">
        <w:trPr>
          <w:trHeight w:val="512"/>
        </w:trPr>
        <w:tc>
          <w:tcPr>
            <w:tcW w:w="1584" w:type="dxa"/>
            <w:tcBorders>
              <w:top w:val="single" w:sz="4" w:space="0" w:color="auto"/>
              <w:bottom w:val="single" w:sz="4" w:space="0" w:color="auto"/>
            </w:tcBorders>
            <w:tcMar>
              <w:top w:w="144" w:type="dxa"/>
              <w:left w:w="144" w:type="dxa"/>
              <w:bottom w:w="144" w:type="dxa"/>
              <w:right w:w="144" w:type="dxa"/>
            </w:tcMar>
          </w:tcPr>
          <w:p w14:paraId="1BCE8CC8"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t>Lecture Schedule</w:t>
            </w:r>
          </w:p>
        </w:tc>
        <w:tc>
          <w:tcPr>
            <w:tcW w:w="4230" w:type="dxa"/>
            <w:tcBorders>
              <w:top w:val="single" w:sz="4" w:space="0" w:color="auto"/>
              <w:bottom w:val="single" w:sz="4" w:space="0" w:color="auto"/>
            </w:tcBorders>
            <w:tcMar>
              <w:top w:w="144" w:type="dxa"/>
              <w:left w:w="144" w:type="dxa"/>
              <w:bottom w:w="144" w:type="dxa"/>
              <w:right w:w="144" w:type="dxa"/>
            </w:tcMar>
            <w:vAlign w:val="center"/>
          </w:tcPr>
          <w:p w14:paraId="5DFB947E" w14:textId="77777777" w:rsidR="006510B2" w:rsidRPr="006752C1" w:rsidRDefault="00DE6F12" w:rsidP="00C44481">
            <w:pPr>
              <w:tabs>
                <w:tab w:val="left" w:pos="578"/>
                <w:tab w:val="left" w:pos="3131"/>
                <w:tab w:val="left" w:pos="5607"/>
                <w:tab w:val="left" w:pos="8082"/>
              </w:tabs>
              <w:ind w:right="-29"/>
              <w:rPr>
                <w:bCs/>
                <w:sz w:val="22"/>
                <w:szCs w:val="22"/>
              </w:rPr>
            </w:pPr>
            <w:r>
              <w:rPr>
                <w:bCs/>
                <w:sz w:val="22"/>
                <w:szCs w:val="22"/>
              </w:rPr>
              <w:t>Thursday   (6:30 PM – 09:30 PM)</w:t>
            </w:r>
          </w:p>
        </w:tc>
        <w:tc>
          <w:tcPr>
            <w:tcW w:w="1440" w:type="dxa"/>
            <w:gridSpan w:val="2"/>
            <w:tcBorders>
              <w:top w:val="single" w:sz="4" w:space="0" w:color="auto"/>
              <w:bottom w:val="single" w:sz="4" w:space="0" w:color="auto"/>
            </w:tcBorders>
            <w:tcMar>
              <w:top w:w="144" w:type="dxa"/>
              <w:left w:w="144" w:type="dxa"/>
              <w:bottom w:w="144" w:type="dxa"/>
              <w:right w:w="144" w:type="dxa"/>
            </w:tcMar>
          </w:tcPr>
          <w:p w14:paraId="177C9CB0"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t>Semester</w:t>
            </w:r>
          </w:p>
        </w:tc>
        <w:tc>
          <w:tcPr>
            <w:tcW w:w="3150" w:type="dxa"/>
            <w:tcBorders>
              <w:top w:val="single" w:sz="4" w:space="0" w:color="auto"/>
              <w:bottom w:val="single" w:sz="4" w:space="0" w:color="auto"/>
            </w:tcBorders>
            <w:tcMar>
              <w:top w:w="144" w:type="dxa"/>
              <w:left w:w="144" w:type="dxa"/>
              <w:bottom w:w="144" w:type="dxa"/>
              <w:right w:w="144" w:type="dxa"/>
            </w:tcMar>
          </w:tcPr>
          <w:p w14:paraId="2293C988" w14:textId="77777777" w:rsidR="006510B2" w:rsidRPr="006752C1" w:rsidRDefault="00C44481" w:rsidP="00EB6B69">
            <w:pPr>
              <w:tabs>
                <w:tab w:val="left" w:pos="578"/>
                <w:tab w:val="left" w:pos="3131"/>
                <w:tab w:val="left" w:pos="5607"/>
                <w:tab w:val="left" w:pos="8082"/>
              </w:tabs>
              <w:ind w:right="-25"/>
              <w:rPr>
                <w:bCs/>
                <w:sz w:val="22"/>
                <w:szCs w:val="22"/>
              </w:rPr>
            </w:pPr>
            <w:r>
              <w:rPr>
                <w:bCs/>
                <w:sz w:val="22"/>
                <w:szCs w:val="22"/>
              </w:rPr>
              <w:t>Spring</w:t>
            </w:r>
            <w:r w:rsidR="00403D2D" w:rsidRPr="006752C1">
              <w:rPr>
                <w:bCs/>
                <w:sz w:val="22"/>
                <w:szCs w:val="22"/>
              </w:rPr>
              <w:t xml:space="preserve"> 20</w:t>
            </w:r>
            <w:r>
              <w:rPr>
                <w:bCs/>
                <w:sz w:val="22"/>
                <w:szCs w:val="22"/>
              </w:rPr>
              <w:t>2</w:t>
            </w:r>
            <w:r w:rsidR="0053116C">
              <w:rPr>
                <w:bCs/>
                <w:sz w:val="22"/>
                <w:szCs w:val="22"/>
              </w:rPr>
              <w:t>1</w:t>
            </w:r>
          </w:p>
        </w:tc>
      </w:tr>
      <w:tr w:rsidR="006510B2" w:rsidRPr="006752C1" w14:paraId="69CA2E72" w14:textId="77777777" w:rsidTr="001D6DA0">
        <w:trPr>
          <w:trHeight w:val="350"/>
        </w:trPr>
        <w:tc>
          <w:tcPr>
            <w:tcW w:w="1584" w:type="dxa"/>
            <w:tcBorders>
              <w:top w:val="single" w:sz="4" w:space="0" w:color="auto"/>
              <w:bottom w:val="double" w:sz="4" w:space="0" w:color="auto"/>
            </w:tcBorders>
            <w:tcMar>
              <w:top w:w="144" w:type="dxa"/>
              <w:left w:w="144" w:type="dxa"/>
              <w:bottom w:w="144" w:type="dxa"/>
              <w:right w:w="144" w:type="dxa"/>
            </w:tcMar>
          </w:tcPr>
          <w:p w14:paraId="195EF058"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t>Pre-requisite</w:t>
            </w:r>
          </w:p>
        </w:tc>
        <w:tc>
          <w:tcPr>
            <w:tcW w:w="4230" w:type="dxa"/>
            <w:tcBorders>
              <w:top w:val="single" w:sz="4" w:space="0" w:color="auto"/>
              <w:bottom w:val="double" w:sz="4" w:space="0" w:color="auto"/>
            </w:tcBorders>
            <w:tcMar>
              <w:top w:w="144" w:type="dxa"/>
              <w:left w:w="144" w:type="dxa"/>
              <w:bottom w:w="144" w:type="dxa"/>
              <w:right w:w="144" w:type="dxa"/>
            </w:tcMar>
          </w:tcPr>
          <w:p w14:paraId="6A37140B" w14:textId="77777777" w:rsidR="006510B2" w:rsidRPr="006752C1" w:rsidRDefault="00DE6F12" w:rsidP="00200F3C">
            <w:pPr>
              <w:tabs>
                <w:tab w:val="left" w:pos="578"/>
                <w:tab w:val="left" w:pos="3131"/>
                <w:tab w:val="left" w:pos="5607"/>
                <w:tab w:val="left" w:pos="8082"/>
              </w:tabs>
              <w:ind w:right="-25"/>
              <w:rPr>
                <w:bCs/>
                <w:sz w:val="22"/>
                <w:szCs w:val="22"/>
              </w:rPr>
            </w:pPr>
            <w:r>
              <w:rPr>
                <w:bCs/>
                <w:sz w:val="22"/>
                <w:szCs w:val="22"/>
              </w:rPr>
              <w:t>BS</w:t>
            </w:r>
            <w:r w:rsidR="00200F3C" w:rsidRPr="006752C1">
              <w:rPr>
                <w:bCs/>
                <w:sz w:val="22"/>
                <w:szCs w:val="22"/>
              </w:rPr>
              <w:t xml:space="preserve"> Chemistry</w:t>
            </w:r>
          </w:p>
        </w:tc>
        <w:tc>
          <w:tcPr>
            <w:tcW w:w="1440" w:type="dxa"/>
            <w:gridSpan w:val="2"/>
            <w:tcBorders>
              <w:top w:val="single" w:sz="4" w:space="0" w:color="auto"/>
              <w:bottom w:val="double" w:sz="4" w:space="0" w:color="auto"/>
            </w:tcBorders>
            <w:tcMar>
              <w:top w:w="144" w:type="dxa"/>
              <w:left w:w="144" w:type="dxa"/>
              <w:bottom w:w="144" w:type="dxa"/>
              <w:right w:w="144" w:type="dxa"/>
            </w:tcMar>
          </w:tcPr>
          <w:p w14:paraId="5E08CD0D"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t>Credit Hours</w:t>
            </w:r>
          </w:p>
        </w:tc>
        <w:tc>
          <w:tcPr>
            <w:tcW w:w="3150" w:type="dxa"/>
            <w:tcBorders>
              <w:top w:val="single" w:sz="4" w:space="0" w:color="auto"/>
              <w:bottom w:val="double" w:sz="4" w:space="0" w:color="auto"/>
            </w:tcBorders>
            <w:tcMar>
              <w:top w:w="144" w:type="dxa"/>
              <w:left w:w="144" w:type="dxa"/>
              <w:bottom w:w="144" w:type="dxa"/>
              <w:right w:w="144" w:type="dxa"/>
            </w:tcMar>
          </w:tcPr>
          <w:p w14:paraId="12AF4A83" w14:textId="77777777" w:rsidR="006510B2" w:rsidRPr="006752C1" w:rsidRDefault="00DE6F12" w:rsidP="001D6DA0">
            <w:pPr>
              <w:tabs>
                <w:tab w:val="left" w:pos="578"/>
                <w:tab w:val="left" w:pos="3131"/>
                <w:tab w:val="left" w:pos="5607"/>
                <w:tab w:val="left" w:pos="8082"/>
              </w:tabs>
              <w:ind w:right="-29"/>
              <w:contextualSpacing/>
              <w:rPr>
                <w:bCs/>
                <w:sz w:val="22"/>
                <w:szCs w:val="22"/>
              </w:rPr>
            </w:pPr>
            <w:r>
              <w:rPr>
                <w:bCs/>
                <w:sz w:val="22"/>
                <w:szCs w:val="22"/>
              </w:rPr>
              <w:t>3</w:t>
            </w:r>
          </w:p>
        </w:tc>
      </w:tr>
      <w:tr w:rsidR="001D6DA0" w:rsidRPr="006752C1" w14:paraId="3E4B754E" w14:textId="77777777" w:rsidTr="00C2744B">
        <w:trPr>
          <w:trHeight w:val="306"/>
        </w:trPr>
        <w:tc>
          <w:tcPr>
            <w:tcW w:w="1584" w:type="dxa"/>
            <w:vMerge w:val="restart"/>
            <w:tcBorders>
              <w:top w:val="double" w:sz="4" w:space="0" w:color="auto"/>
            </w:tcBorders>
            <w:tcMar>
              <w:top w:w="144" w:type="dxa"/>
              <w:left w:w="144" w:type="dxa"/>
              <w:bottom w:w="144" w:type="dxa"/>
              <w:right w:w="144" w:type="dxa"/>
            </w:tcMar>
          </w:tcPr>
          <w:p w14:paraId="0C64C7B9"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r w:rsidRPr="006752C1">
              <w:rPr>
                <w:b/>
                <w:sz w:val="22"/>
                <w:szCs w:val="22"/>
              </w:rPr>
              <w:t>Instructor(s)</w:t>
            </w:r>
          </w:p>
        </w:tc>
        <w:tc>
          <w:tcPr>
            <w:tcW w:w="4230" w:type="dxa"/>
            <w:vMerge w:val="restart"/>
            <w:tcBorders>
              <w:top w:val="double" w:sz="4" w:space="0" w:color="auto"/>
            </w:tcBorders>
            <w:tcMar>
              <w:top w:w="144" w:type="dxa"/>
              <w:left w:w="144" w:type="dxa"/>
              <w:bottom w:w="144" w:type="dxa"/>
              <w:right w:w="144" w:type="dxa"/>
            </w:tcMar>
          </w:tcPr>
          <w:p w14:paraId="114EC4CC" w14:textId="77777777" w:rsidR="001D6DA0" w:rsidRPr="006752C1" w:rsidRDefault="001D6DA0" w:rsidP="003559E0">
            <w:pPr>
              <w:spacing w:before="40" w:after="40"/>
              <w:rPr>
                <w:bCs/>
                <w:sz w:val="22"/>
                <w:szCs w:val="22"/>
              </w:rPr>
            </w:pPr>
            <w:r w:rsidRPr="006752C1">
              <w:rPr>
                <w:sz w:val="22"/>
                <w:szCs w:val="22"/>
              </w:rPr>
              <w:t xml:space="preserve">Dr. </w:t>
            </w:r>
            <w:r w:rsidR="007E6DF8">
              <w:rPr>
                <w:sz w:val="22"/>
                <w:szCs w:val="22"/>
              </w:rPr>
              <w:t>Mohsin Javed</w:t>
            </w:r>
          </w:p>
        </w:tc>
        <w:tc>
          <w:tcPr>
            <w:tcW w:w="1440" w:type="dxa"/>
            <w:gridSpan w:val="2"/>
            <w:vMerge w:val="restart"/>
            <w:tcBorders>
              <w:top w:val="double" w:sz="4" w:space="0" w:color="auto"/>
            </w:tcBorders>
            <w:tcMar>
              <w:top w:w="144" w:type="dxa"/>
              <w:left w:w="144" w:type="dxa"/>
              <w:bottom w:w="144" w:type="dxa"/>
              <w:right w:w="144" w:type="dxa"/>
            </w:tcMar>
          </w:tcPr>
          <w:p w14:paraId="15E08F9E"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r w:rsidRPr="006752C1">
              <w:rPr>
                <w:b/>
                <w:sz w:val="22"/>
                <w:szCs w:val="22"/>
              </w:rPr>
              <w:t>Contact</w:t>
            </w:r>
          </w:p>
          <w:p w14:paraId="62F25B24"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p>
          <w:p w14:paraId="069F5D82"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p>
          <w:p w14:paraId="2AD2E725"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r w:rsidRPr="006752C1">
              <w:rPr>
                <w:b/>
                <w:sz w:val="22"/>
                <w:szCs w:val="22"/>
              </w:rPr>
              <w:t>Moodle Link</w:t>
            </w:r>
          </w:p>
        </w:tc>
        <w:tc>
          <w:tcPr>
            <w:tcW w:w="3150" w:type="dxa"/>
            <w:tcBorders>
              <w:top w:val="double" w:sz="4" w:space="0" w:color="auto"/>
              <w:bottom w:val="single" w:sz="4" w:space="0" w:color="auto"/>
            </w:tcBorders>
            <w:tcMar>
              <w:top w:w="144" w:type="dxa"/>
              <w:left w:w="144" w:type="dxa"/>
              <w:bottom w:w="144" w:type="dxa"/>
              <w:right w:w="144" w:type="dxa"/>
            </w:tcMar>
          </w:tcPr>
          <w:p w14:paraId="77FA42A4" w14:textId="77777777" w:rsidR="001D6DA0" w:rsidRPr="006752C1" w:rsidRDefault="00D30F5E" w:rsidP="00807E31">
            <w:pPr>
              <w:spacing w:before="40" w:after="40"/>
              <w:rPr>
                <w:sz w:val="22"/>
                <w:szCs w:val="22"/>
              </w:rPr>
            </w:pPr>
            <w:hyperlink r:id="rId7" w:history="1">
              <w:r w:rsidR="007E6DF8" w:rsidRPr="006E37CA">
                <w:rPr>
                  <w:rStyle w:val="Hyperlink"/>
                  <w:sz w:val="22"/>
                  <w:szCs w:val="22"/>
                </w:rPr>
                <w:t>mohsin.javed@</w:t>
              </w:r>
            </w:hyperlink>
            <w:r w:rsidR="001D6DA0" w:rsidRPr="006752C1">
              <w:rPr>
                <w:sz w:val="22"/>
                <w:szCs w:val="22"/>
              </w:rPr>
              <w:t>umt.edu.pk</w:t>
            </w:r>
          </w:p>
          <w:p w14:paraId="56DB835D" w14:textId="77777777" w:rsidR="001D6DA0" w:rsidRPr="006752C1" w:rsidRDefault="001D6DA0" w:rsidP="001D6DA0">
            <w:pPr>
              <w:tabs>
                <w:tab w:val="left" w:pos="578"/>
                <w:tab w:val="left" w:pos="3131"/>
                <w:tab w:val="left" w:pos="5607"/>
                <w:tab w:val="left" w:pos="8082"/>
              </w:tabs>
              <w:ind w:right="-25"/>
              <w:rPr>
                <w:bCs/>
                <w:sz w:val="22"/>
                <w:szCs w:val="22"/>
              </w:rPr>
            </w:pPr>
            <w:r w:rsidRPr="006752C1">
              <w:rPr>
                <w:bCs/>
                <w:sz w:val="22"/>
                <w:szCs w:val="22"/>
              </w:rPr>
              <w:t>Extension. 3</w:t>
            </w:r>
            <w:r w:rsidR="007E6DF8">
              <w:rPr>
                <w:bCs/>
                <w:sz w:val="22"/>
                <w:szCs w:val="22"/>
              </w:rPr>
              <w:t>43</w:t>
            </w:r>
            <w:r w:rsidR="00C44481">
              <w:rPr>
                <w:bCs/>
                <w:sz w:val="22"/>
                <w:szCs w:val="22"/>
              </w:rPr>
              <w:t>6</w:t>
            </w:r>
          </w:p>
        </w:tc>
      </w:tr>
      <w:tr w:rsidR="001D6DA0" w:rsidRPr="006752C1" w14:paraId="2D6080B3" w14:textId="77777777" w:rsidTr="00C2744B">
        <w:trPr>
          <w:trHeight w:val="305"/>
        </w:trPr>
        <w:tc>
          <w:tcPr>
            <w:tcW w:w="1584" w:type="dxa"/>
            <w:vMerge/>
            <w:tcBorders>
              <w:bottom w:val="single" w:sz="4" w:space="0" w:color="auto"/>
            </w:tcBorders>
            <w:tcMar>
              <w:top w:w="144" w:type="dxa"/>
              <w:left w:w="144" w:type="dxa"/>
              <w:bottom w:w="144" w:type="dxa"/>
              <w:right w:w="144" w:type="dxa"/>
            </w:tcMar>
          </w:tcPr>
          <w:p w14:paraId="6FE0081A"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p>
        </w:tc>
        <w:tc>
          <w:tcPr>
            <w:tcW w:w="4230" w:type="dxa"/>
            <w:vMerge/>
            <w:tcBorders>
              <w:bottom w:val="single" w:sz="4" w:space="0" w:color="auto"/>
            </w:tcBorders>
            <w:tcMar>
              <w:top w:w="144" w:type="dxa"/>
              <w:left w:w="144" w:type="dxa"/>
              <w:bottom w:w="144" w:type="dxa"/>
              <w:right w:w="144" w:type="dxa"/>
            </w:tcMar>
          </w:tcPr>
          <w:p w14:paraId="00A3B453" w14:textId="77777777" w:rsidR="001D6DA0" w:rsidRPr="006752C1" w:rsidRDefault="001D6DA0" w:rsidP="003559E0">
            <w:pPr>
              <w:spacing w:before="40" w:after="40"/>
              <w:rPr>
                <w:sz w:val="22"/>
                <w:szCs w:val="22"/>
              </w:rPr>
            </w:pPr>
          </w:p>
        </w:tc>
        <w:tc>
          <w:tcPr>
            <w:tcW w:w="1440" w:type="dxa"/>
            <w:gridSpan w:val="2"/>
            <w:vMerge/>
            <w:tcBorders>
              <w:bottom w:val="single" w:sz="4" w:space="0" w:color="auto"/>
            </w:tcBorders>
            <w:tcMar>
              <w:top w:w="144" w:type="dxa"/>
              <w:left w:w="144" w:type="dxa"/>
              <w:bottom w:w="144" w:type="dxa"/>
              <w:right w:w="144" w:type="dxa"/>
            </w:tcMar>
          </w:tcPr>
          <w:p w14:paraId="234996C4" w14:textId="77777777" w:rsidR="001D6DA0" w:rsidRPr="006752C1" w:rsidRDefault="001D6DA0" w:rsidP="0008165F">
            <w:pPr>
              <w:tabs>
                <w:tab w:val="left" w:pos="578"/>
                <w:tab w:val="left" w:pos="900"/>
                <w:tab w:val="left" w:pos="3131"/>
                <w:tab w:val="left" w:pos="5607"/>
                <w:tab w:val="left" w:pos="8082"/>
              </w:tabs>
              <w:ind w:left="-90" w:right="-25"/>
              <w:rPr>
                <w:b/>
                <w:sz w:val="22"/>
                <w:szCs w:val="22"/>
              </w:rPr>
            </w:pPr>
          </w:p>
        </w:tc>
        <w:tc>
          <w:tcPr>
            <w:tcW w:w="3150" w:type="dxa"/>
            <w:tcBorders>
              <w:top w:val="double" w:sz="4" w:space="0" w:color="auto"/>
              <w:bottom w:val="single" w:sz="4" w:space="0" w:color="auto"/>
            </w:tcBorders>
            <w:tcMar>
              <w:top w:w="144" w:type="dxa"/>
              <w:left w:w="144" w:type="dxa"/>
              <w:bottom w:w="144" w:type="dxa"/>
              <w:right w:w="144" w:type="dxa"/>
            </w:tcMar>
          </w:tcPr>
          <w:p w14:paraId="5929A309" w14:textId="77777777" w:rsidR="001147BD" w:rsidRPr="006752C1" w:rsidRDefault="001147BD" w:rsidP="001147BD">
            <w:pPr>
              <w:spacing w:before="40" w:after="40"/>
              <w:rPr>
                <w:sz w:val="22"/>
                <w:szCs w:val="22"/>
              </w:rPr>
            </w:pPr>
          </w:p>
        </w:tc>
      </w:tr>
      <w:tr w:rsidR="006510B2" w:rsidRPr="006752C1" w14:paraId="7A239526" w14:textId="77777777" w:rsidTr="006510B2">
        <w:trPr>
          <w:trHeight w:val="576"/>
        </w:trPr>
        <w:tc>
          <w:tcPr>
            <w:tcW w:w="1584" w:type="dxa"/>
            <w:tcBorders>
              <w:top w:val="single" w:sz="4" w:space="0" w:color="auto"/>
              <w:bottom w:val="double" w:sz="4" w:space="0" w:color="auto"/>
            </w:tcBorders>
            <w:tcMar>
              <w:top w:w="144" w:type="dxa"/>
              <w:left w:w="144" w:type="dxa"/>
              <w:bottom w:w="144" w:type="dxa"/>
              <w:right w:w="144" w:type="dxa"/>
            </w:tcMar>
          </w:tcPr>
          <w:p w14:paraId="6A362EE3"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t>Office</w:t>
            </w:r>
          </w:p>
        </w:tc>
        <w:tc>
          <w:tcPr>
            <w:tcW w:w="4230" w:type="dxa"/>
            <w:tcBorders>
              <w:top w:val="single" w:sz="4" w:space="0" w:color="auto"/>
              <w:bottom w:val="double" w:sz="4" w:space="0" w:color="auto"/>
            </w:tcBorders>
            <w:tcMar>
              <w:top w:w="144" w:type="dxa"/>
              <w:left w:w="144" w:type="dxa"/>
              <w:bottom w:w="144" w:type="dxa"/>
              <w:right w:w="144" w:type="dxa"/>
            </w:tcMar>
          </w:tcPr>
          <w:p w14:paraId="3BB1AED4" w14:textId="77777777" w:rsidR="006510B2" w:rsidRPr="006752C1" w:rsidRDefault="006510B2" w:rsidP="0008165F">
            <w:pPr>
              <w:tabs>
                <w:tab w:val="left" w:pos="578"/>
                <w:tab w:val="left" w:pos="3131"/>
                <w:tab w:val="left" w:pos="5607"/>
                <w:tab w:val="left" w:pos="8082"/>
              </w:tabs>
              <w:ind w:right="-25"/>
              <w:rPr>
                <w:bCs/>
                <w:sz w:val="22"/>
                <w:szCs w:val="22"/>
              </w:rPr>
            </w:pPr>
            <w:r w:rsidRPr="006752C1">
              <w:rPr>
                <w:bCs/>
                <w:sz w:val="22"/>
                <w:szCs w:val="22"/>
              </w:rPr>
              <w:t>2</w:t>
            </w:r>
            <w:r w:rsidRPr="006752C1">
              <w:rPr>
                <w:bCs/>
                <w:sz w:val="22"/>
                <w:szCs w:val="22"/>
                <w:vertAlign w:val="superscript"/>
              </w:rPr>
              <w:t>nd</w:t>
            </w:r>
            <w:r w:rsidRPr="006752C1">
              <w:rPr>
                <w:bCs/>
                <w:sz w:val="22"/>
                <w:szCs w:val="22"/>
              </w:rPr>
              <w:t xml:space="preserve"> Floor, South Block,</w:t>
            </w:r>
          </w:p>
          <w:p w14:paraId="2A8CD83A" w14:textId="77777777" w:rsidR="006510B2" w:rsidRPr="006752C1" w:rsidRDefault="00EB6B69" w:rsidP="007E6DF8">
            <w:pPr>
              <w:tabs>
                <w:tab w:val="left" w:pos="578"/>
                <w:tab w:val="left" w:pos="3131"/>
                <w:tab w:val="left" w:pos="5607"/>
                <w:tab w:val="left" w:pos="8082"/>
              </w:tabs>
              <w:ind w:right="-25"/>
              <w:rPr>
                <w:bCs/>
                <w:sz w:val="22"/>
                <w:szCs w:val="22"/>
                <w:vertAlign w:val="superscript"/>
              </w:rPr>
            </w:pPr>
            <w:r>
              <w:rPr>
                <w:bCs/>
                <w:sz w:val="22"/>
                <w:szCs w:val="22"/>
              </w:rPr>
              <w:t>S3-32</w:t>
            </w:r>
          </w:p>
        </w:tc>
        <w:tc>
          <w:tcPr>
            <w:tcW w:w="1440" w:type="dxa"/>
            <w:gridSpan w:val="2"/>
            <w:tcBorders>
              <w:top w:val="single" w:sz="4" w:space="0" w:color="auto"/>
              <w:bottom w:val="double" w:sz="4" w:space="0" w:color="auto"/>
            </w:tcBorders>
            <w:tcMar>
              <w:top w:w="144" w:type="dxa"/>
              <w:left w:w="144" w:type="dxa"/>
              <w:bottom w:w="144" w:type="dxa"/>
              <w:right w:w="144" w:type="dxa"/>
            </w:tcMar>
          </w:tcPr>
          <w:p w14:paraId="78500168" w14:textId="77777777" w:rsidR="006510B2" w:rsidRPr="006752C1" w:rsidRDefault="006510B2" w:rsidP="0008165F">
            <w:pPr>
              <w:tabs>
                <w:tab w:val="left" w:pos="578"/>
                <w:tab w:val="left" w:pos="3131"/>
                <w:tab w:val="left" w:pos="5607"/>
                <w:tab w:val="left" w:pos="8082"/>
              </w:tabs>
              <w:ind w:left="-90" w:right="-25"/>
              <w:rPr>
                <w:b/>
                <w:bCs/>
                <w:sz w:val="22"/>
                <w:szCs w:val="22"/>
              </w:rPr>
            </w:pPr>
            <w:r w:rsidRPr="006752C1">
              <w:rPr>
                <w:b/>
                <w:bCs/>
                <w:sz w:val="22"/>
                <w:szCs w:val="22"/>
              </w:rPr>
              <w:t>Office Hours</w:t>
            </w:r>
          </w:p>
        </w:tc>
        <w:tc>
          <w:tcPr>
            <w:tcW w:w="3150" w:type="dxa"/>
            <w:tcBorders>
              <w:top w:val="single" w:sz="4" w:space="0" w:color="auto"/>
              <w:bottom w:val="double" w:sz="4" w:space="0" w:color="auto"/>
            </w:tcBorders>
            <w:tcMar>
              <w:top w:w="144" w:type="dxa"/>
              <w:left w:w="144" w:type="dxa"/>
              <w:bottom w:w="144" w:type="dxa"/>
              <w:right w:w="144" w:type="dxa"/>
            </w:tcMar>
            <w:vAlign w:val="center"/>
          </w:tcPr>
          <w:p w14:paraId="3052F8E7" w14:textId="77777777" w:rsidR="00B5773C" w:rsidRPr="006752C1" w:rsidRDefault="007E6DF8" w:rsidP="007E6DF8">
            <w:pPr>
              <w:tabs>
                <w:tab w:val="left" w:pos="578"/>
                <w:tab w:val="left" w:pos="3131"/>
                <w:tab w:val="left" w:pos="5607"/>
                <w:tab w:val="left" w:pos="8082"/>
              </w:tabs>
              <w:ind w:right="-29"/>
              <w:rPr>
                <w:bCs/>
                <w:sz w:val="22"/>
                <w:szCs w:val="22"/>
              </w:rPr>
            </w:pPr>
            <w:r>
              <w:rPr>
                <w:bCs/>
                <w:sz w:val="22"/>
                <w:szCs w:val="22"/>
              </w:rPr>
              <w:t>See office door</w:t>
            </w:r>
          </w:p>
        </w:tc>
      </w:tr>
      <w:tr w:rsidR="006510B2" w:rsidRPr="006752C1" w14:paraId="693D206D" w14:textId="77777777" w:rsidTr="006510B2">
        <w:tc>
          <w:tcPr>
            <w:tcW w:w="1584" w:type="dxa"/>
            <w:tcBorders>
              <w:top w:val="double" w:sz="4" w:space="0" w:color="auto"/>
            </w:tcBorders>
            <w:tcMar>
              <w:top w:w="144" w:type="dxa"/>
              <w:left w:w="144" w:type="dxa"/>
              <w:bottom w:w="144" w:type="dxa"/>
              <w:right w:w="144" w:type="dxa"/>
            </w:tcMar>
          </w:tcPr>
          <w:p w14:paraId="421DCDD6" w14:textId="77777777" w:rsidR="006510B2" w:rsidRPr="006752C1" w:rsidRDefault="006510B2" w:rsidP="0008165F">
            <w:pPr>
              <w:tabs>
                <w:tab w:val="left" w:pos="578"/>
                <w:tab w:val="left" w:pos="3131"/>
                <w:tab w:val="left" w:pos="5607"/>
                <w:tab w:val="left" w:pos="8082"/>
              </w:tabs>
              <w:ind w:left="-90" w:right="-25"/>
              <w:rPr>
                <w:sz w:val="22"/>
                <w:szCs w:val="22"/>
              </w:rPr>
            </w:pPr>
            <w:r w:rsidRPr="006752C1">
              <w:rPr>
                <w:b/>
                <w:bCs/>
                <w:sz w:val="22"/>
                <w:szCs w:val="22"/>
              </w:rPr>
              <w:t>Course Description</w:t>
            </w:r>
          </w:p>
        </w:tc>
        <w:tc>
          <w:tcPr>
            <w:tcW w:w="8820" w:type="dxa"/>
            <w:gridSpan w:val="4"/>
            <w:tcBorders>
              <w:top w:val="double" w:sz="4" w:space="0" w:color="auto"/>
            </w:tcBorders>
            <w:tcMar>
              <w:top w:w="144" w:type="dxa"/>
              <w:left w:w="144" w:type="dxa"/>
              <w:bottom w:w="144" w:type="dxa"/>
              <w:right w:w="144" w:type="dxa"/>
            </w:tcMar>
          </w:tcPr>
          <w:p w14:paraId="0C6E6E7A" w14:textId="77777777" w:rsidR="00DE6F12" w:rsidRPr="00C175F7" w:rsidRDefault="00DE6F12" w:rsidP="00DE6F12">
            <w:pPr>
              <w:jc w:val="both"/>
            </w:pPr>
            <w:r w:rsidRPr="00C175F7">
              <w:t>The study is about the overview of electrode processes, showing the way in which the fundamental components of the subject come together in an electrochemical experiment. Then there are individual discussions of thermodynamics and potential, electron-transfer kinetics, and mass transfer. Concepts from these basic areas are integrated together in treatments of the various methods. The effects of homogeneous kinetics are treated separately in a way that provides a comparative view of the responses of different methods. Next are discussions of interfacial structure, adsorption, and modified electrodes then there is a taste of electrochemical instrumentation which is followed by an extensive introduction to experiments in which electrochemistry is coupled with other tools.</w:t>
            </w:r>
          </w:p>
          <w:p w14:paraId="0390E8BC" w14:textId="77777777" w:rsidR="006510B2" w:rsidRPr="006752C1" w:rsidRDefault="006510B2" w:rsidP="005408A4">
            <w:pPr>
              <w:spacing w:before="60" w:after="60"/>
              <w:ind w:right="-108"/>
              <w:jc w:val="both"/>
              <w:rPr>
                <w:bCs/>
                <w:sz w:val="22"/>
                <w:szCs w:val="22"/>
              </w:rPr>
            </w:pPr>
          </w:p>
        </w:tc>
      </w:tr>
      <w:tr w:rsidR="006510B2" w:rsidRPr="006752C1" w14:paraId="41E3DEB4" w14:textId="77777777" w:rsidTr="006510B2">
        <w:tc>
          <w:tcPr>
            <w:tcW w:w="1584" w:type="dxa"/>
            <w:tcMar>
              <w:top w:w="144" w:type="dxa"/>
              <w:left w:w="144" w:type="dxa"/>
              <w:bottom w:w="144" w:type="dxa"/>
              <w:right w:w="144" w:type="dxa"/>
            </w:tcMar>
          </w:tcPr>
          <w:p w14:paraId="6911F546" w14:textId="77777777" w:rsidR="006510B2" w:rsidRPr="006752C1" w:rsidRDefault="006510B2" w:rsidP="0008165F">
            <w:pPr>
              <w:tabs>
                <w:tab w:val="left" w:pos="578"/>
                <w:tab w:val="left" w:pos="3131"/>
                <w:tab w:val="left" w:pos="5607"/>
                <w:tab w:val="left" w:pos="8082"/>
              </w:tabs>
              <w:ind w:left="-90" w:right="-25"/>
              <w:rPr>
                <w:b/>
                <w:bCs/>
                <w:sz w:val="22"/>
                <w:szCs w:val="22"/>
              </w:rPr>
            </w:pPr>
            <w:r w:rsidRPr="006752C1">
              <w:rPr>
                <w:b/>
                <w:bCs/>
                <w:sz w:val="22"/>
                <w:szCs w:val="22"/>
              </w:rPr>
              <w:t>Expected Outcomes</w:t>
            </w:r>
          </w:p>
        </w:tc>
        <w:tc>
          <w:tcPr>
            <w:tcW w:w="8820" w:type="dxa"/>
            <w:gridSpan w:val="4"/>
            <w:tcMar>
              <w:top w:w="144" w:type="dxa"/>
              <w:left w:w="144" w:type="dxa"/>
              <w:bottom w:w="144" w:type="dxa"/>
              <w:right w:w="144" w:type="dxa"/>
            </w:tcMar>
          </w:tcPr>
          <w:p w14:paraId="70FB6C0C" w14:textId="77777777" w:rsidR="00AF6793" w:rsidRPr="006752C1" w:rsidRDefault="00ED0C41" w:rsidP="00AF6793">
            <w:pPr>
              <w:spacing w:before="60" w:after="60"/>
              <w:ind w:right="-108"/>
              <w:jc w:val="both"/>
              <w:rPr>
                <w:bCs/>
                <w:sz w:val="22"/>
                <w:szCs w:val="22"/>
              </w:rPr>
            </w:pPr>
            <w:r w:rsidRPr="006752C1">
              <w:rPr>
                <w:sz w:val="22"/>
                <w:szCs w:val="22"/>
              </w:rPr>
              <w:t xml:space="preserve">Participants who successfully complete this course </w:t>
            </w:r>
            <w:r w:rsidRPr="006752C1">
              <w:rPr>
                <w:bCs/>
                <w:sz w:val="22"/>
                <w:szCs w:val="22"/>
              </w:rPr>
              <w:t>will be able to learn and u</w:t>
            </w:r>
            <w:r w:rsidR="00071F6F" w:rsidRPr="006752C1">
              <w:rPr>
                <w:bCs/>
                <w:sz w:val="22"/>
                <w:szCs w:val="22"/>
              </w:rPr>
              <w:t>nderstand the basic concepts of</w:t>
            </w:r>
            <w:r w:rsidR="00AF6793" w:rsidRPr="006752C1">
              <w:rPr>
                <w:bCs/>
                <w:sz w:val="22"/>
                <w:szCs w:val="22"/>
              </w:rPr>
              <w:t>;</w:t>
            </w:r>
          </w:p>
          <w:p w14:paraId="786CFE98" w14:textId="77777777" w:rsidR="00DE6F12" w:rsidRDefault="00DE6F12" w:rsidP="00DE6F12">
            <w:pPr>
              <w:pStyle w:val="ListParagraph"/>
              <w:numPr>
                <w:ilvl w:val="0"/>
                <w:numId w:val="4"/>
              </w:numPr>
              <w:jc w:val="both"/>
            </w:pPr>
            <w:r>
              <w:t>T</w:t>
            </w:r>
            <w:r w:rsidRPr="00DE6F12">
              <w:t xml:space="preserve">he electrode processes in an electrochemical approach. </w:t>
            </w:r>
          </w:p>
          <w:p w14:paraId="086FFF57" w14:textId="77777777" w:rsidR="00DE6F12" w:rsidRDefault="00DE6F12" w:rsidP="00DE6F12">
            <w:pPr>
              <w:pStyle w:val="ListParagraph"/>
              <w:numPr>
                <w:ilvl w:val="0"/>
                <w:numId w:val="4"/>
              </w:numPr>
              <w:jc w:val="both"/>
            </w:pPr>
            <w:r w:rsidRPr="00DE6F12">
              <w:t>Derive the equations of</w:t>
            </w:r>
            <w:r>
              <w:t xml:space="preserve"> electrochemical phenomenon</w:t>
            </w:r>
          </w:p>
          <w:p w14:paraId="4BA3524B" w14:textId="77777777" w:rsidR="0022503D" w:rsidRDefault="00DE6F12" w:rsidP="00DE6F12">
            <w:pPr>
              <w:pStyle w:val="ListParagraph"/>
              <w:numPr>
                <w:ilvl w:val="0"/>
                <w:numId w:val="4"/>
              </w:numPr>
              <w:jc w:val="both"/>
            </w:pPr>
            <w:r>
              <w:t>T</w:t>
            </w:r>
            <w:r w:rsidRPr="00DE6F12">
              <w:t>heir applications to electro-analysis.</w:t>
            </w:r>
          </w:p>
          <w:p w14:paraId="5398EF19" w14:textId="77777777" w:rsidR="00DE6F12" w:rsidRDefault="00DE6F12" w:rsidP="00DE6F12">
            <w:pPr>
              <w:pStyle w:val="ListParagraph"/>
              <w:numPr>
                <w:ilvl w:val="0"/>
                <w:numId w:val="4"/>
              </w:numPr>
              <w:jc w:val="both"/>
            </w:pPr>
            <w:r>
              <w:t>Voltammetry and its types</w:t>
            </w:r>
          </w:p>
          <w:p w14:paraId="2D19627B" w14:textId="77777777" w:rsidR="00DE6F12" w:rsidRPr="00DE6F12" w:rsidRDefault="00DE6F12" w:rsidP="00DE6F12">
            <w:pPr>
              <w:pStyle w:val="ListParagraph"/>
              <w:numPr>
                <w:ilvl w:val="0"/>
                <w:numId w:val="4"/>
              </w:numPr>
              <w:jc w:val="both"/>
            </w:pPr>
            <w:r>
              <w:t>Stripping analysis</w:t>
            </w:r>
          </w:p>
        </w:tc>
      </w:tr>
      <w:tr w:rsidR="006510B2" w:rsidRPr="006752C1" w14:paraId="779184E9" w14:textId="77777777" w:rsidTr="00ED0C41">
        <w:trPr>
          <w:trHeight w:val="1268"/>
        </w:trPr>
        <w:tc>
          <w:tcPr>
            <w:tcW w:w="1584" w:type="dxa"/>
            <w:tcBorders>
              <w:bottom w:val="single" w:sz="4" w:space="0" w:color="auto"/>
            </w:tcBorders>
            <w:tcMar>
              <w:top w:w="144" w:type="dxa"/>
              <w:left w:w="144" w:type="dxa"/>
              <w:bottom w:w="144" w:type="dxa"/>
              <w:right w:w="144" w:type="dxa"/>
            </w:tcMar>
          </w:tcPr>
          <w:p w14:paraId="5DE366F2" w14:textId="77777777" w:rsidR="006510B2" w:rsidRPr="006752C1" w:rsidRDefault="00DE6F12" w:rsidP="0008165F">
            <w:pPr>
              <w:tabs>
                <w:tab w:val="left" w:pos="578"/>
                <w:tab w:val="left" w:pos="3131"/>
                <w:tab w:val="left" w:pos="5607"/>
                <w:tab w:val="left" w:pos="8082"/>
              </w:tabs>
              <w:ind w:right="-25"/>
              <w:rPr>
                <w:b/>
                <w:bCs/>
                <w:sz w:val="22"/>
                <w:szCs w:val="22"/>
              </w:rPr>
            </w:pPr>
            <w:r>
              <w:rPr>
                <w:b/>
                <w:bCs/>
                <w:sz w:val="22"/>
                <w:szCs w:val="22"/>
              </w:rPr>
              <w:t xml:space="preserve">Reference </w:t>
            </w:r>
            <w:r w:rsidR="006510B2" w:rsidRPr="006752C1">
              <w:rPr>
                <w:b/>
                <w:bCs/>
                <w:sz w:val="22"/>
                <w:szCs w:val="22"/>
              </w:rPr>
              <w:t>book(s)</w:t>
            </w:r>
          </w:p>
        </w:tc>
        <w:tc>
          <w:tcPr>
            <w:tcW w:w="8820" w:type="dxa"/>
            <w:gridSpan w:val="4"/>
            <w:tcBorders>
              <w:bottom w:val="single" w:sz="4" w:space="0" w:color="auto"/>
            </w:tcBorders>
            <w:tcMar>
              <w:top w:w="144" w:type="dxa"/>
              <w:left w:w="144" w:type="dxa"/>
              <w:bottom w:w="144" w:type="dxa"/>
              <w:right w:w="144" w:type="dxa"/>
            </w:tcMar>
          </w:tcPr>
          <w:p w14:paraId="77F13DA8" w14:textId="77777777" w:rsidR="00DE6F12" w:rsidRPr="00564BBB" w:rsidRDefault="00DE6F12" w:rsidP="00DE6F12">
            <w:pPr>
              <w:pStyle w:val="ListParagraph"/>
              <w:numPr>
                <w:ilvl w:val="0"/>
                <w:numId w:val="5"/>
              </w:numPr>
              <w:spacing w:after="200" w:line="360" w:lineRule="auto"/>
            </w:pPr>
            <w:r w:rsidRPr="00564BBB">
              <w:t xml:space="preserve">Christine </w:t>
            </w:r>
            <w:proofErr w:type="spellStart"/>
            <w:r w:rsidRPr="00564BBB">
              <w:t>Lefrou</w:t>
            </w:r>
            <w:proofErr w:type="spellEnd"/>
            <w:r w:rsidRPr="00564BBB">
              <w:t xml:space="preserve">, Pierre Fabry, Jean-Claude </w:t>
            </w:r>
            <w:proofErr w:type="spellStart"/>
            <w:r w:rsidRPr="00564BBB">
              <w:t>Poignet</w:t>
            </w:r>
            <w:proofErr w:type="spellEnd"/>
            <w:r w:rsidRPr="00564BBB">
              <w:t>, Electrochemistry, the Basics, with examples, 1</w:t>
            </w:r>
            <w:r w:rsidRPr="00564BBB">
              <w:rPr>
                <w:vertAlign w:val="superscript"/>
              </w:rPr>
              <w:t>st</w:t>
            </w:r>
            <w:r w:rsidRPr="00564BBB">
              <w:t xml:space="preserve"> edition, 2012, Springer-Verlag Berlin Heidelberg</w:t>
            </w:r>
          </w:p>
          <w:p w14:paraId="7CD75DDF" w14:textId="77777777" w:rsidR="00DE6F12" w:rsidRPr="00564BBB" w:rsidRDefault="00DE6F12" w:rsidP="00DE6F12">
            <w:pPr>
              <w:pStyle w:val="ListParagraph"/>
              <w:numPr>
                <w:ilvl w:val="0"/>
                <w:numId w:val="5"/>
              </w:numPr>
              <w:spacing w:after="200" w:line="360" w:lineRule="auto"/>
            </w:pPr>
            <w:r w:rsidRPr="00564BBB">
              <w:t xml:space="preserve">Vladimir S. </w:t>
            </w:r>
            <w:proofErr w:type="spellStart"/>
            <w:r w:rsidRPr="00564BBB">
              <w:t>Bagotsky</w:t>
            </w:r>
            <w:proofErr w:type="spellEnd"/>
            <w:r w:rsidRPr="00564BBB">
              <w:t>, Fundamentals of Electrochemistry, 2</w:t>
            </w:r>
            <w:r w:rsidRPr="00564BBB">
              <w:rPr>
                <w:vertAlign w:val="superscript"/>
              </w:rPr>
              <w:t>nd</w:t>
            </w:r>
            <w:r w:rsidRPr="00564BBB">
              <w:t xml:space="preserve"> edition, 2006, John Wiley &amp; Sons</w:t>
            </w:r>
          </w:p>
          <w:p w14:paraId="6D39405A" w14:textId="77777777" w:rsidR="00DE6F12" w:rsidRPr="00564BBB" w:rsidRDefault="00DE6F12" w:rsidP="00DE6F12">
            <w:pPr>
              <w:pStyle w:val="ListParagraph"/>
              <w:numPr>
                <w:ilvl w:val="0"/>
                <w:numId w:val="5"/>
              </w:numPr>
              <w:spacing w:after="200" w:line="360" w:lineRule="auto"/>
            </w:pPr>
            <w:r w:rsidRPr="00564BBB">
              <w:t>Allen J. Bard and Larry R. Faulkner, ELECTROCHEMICAL METHODS, Fundamentals and Applications, 2nd edition, 2010, John Wiley &amp; Sons</w:t>
            </w:r>
          </w:p>
          <w:p w14:paraId="48669EC7" w14:textId="77777777" w:rsidR="00DE6F12" w:rsidRPr="00564BBB" w:rsidRDefault="00DE6F12" w:rsidP="00DE6F12">
            <w:pPr>
              <w:pStyle w:val="ListParagraph"/>
              <w:numPr>
                <w:ilvl w:val="0"/>
                <w:numId w:val="5"/>
              </w:numPr>
              <w:spacing w:after="200" w:line="360" w:lineRule="auto"/>
            </w:pPr>
            <w:r w:rsidRPr="00564BBB">
              <w:t xml:space="preserve">Christine </w:t>
            </w:r>
            <w:proofErr w:type="spellStart"/>
            <w:r w:rsidRPr="00564BBB">
              <w:t>Lefrou</w:t>
            </w:r>
            <w:proofErr w:type="spellEnd"/>
            <w:r w:rsidRPr="00564BBB">
              <w:t xml:space="preserve">, Pierre Fabry , Jean-Claude </w:t>
            </w:r>
            <w:proofErr w:type="spellStart"/>
            <w:r w:rsidRPr="00564BBB">
              <w:t>Poignet</w:t>
            </w:r>
            <w:proofErr w:type="spellEnd"/>
            <w:r w:rsidRPr="00564BBB">
              <w:t xml:space="preserve">, Electrochemistry: The Basics, With Examples, </w:t>
            </w:r>
            <w:r w:rsidRPr="00564BBB">
              <w:rPr>
                <w:color w:val="333333"/>
                <w:shd w:val="clear" w:color="auto" w:fill="FFFFFF"/>
              </w:rPr>
              <w:t>Springer; Softcover reprint of the original 1st ed. 2012 edition (August 23, 2016)</w:t>
            </w:r>
          </w:p>
          <w:p w14:paraId="23E6094B" w14:textId="77777777" w:rsidR="00DE6F12" w:rsidRPr="00B23AE0" w:rsidRDefault="00DE6F12" w:rsidP="00DE6F12">
            <w:pPr>
              <w:pStyle w:val="ListParagraph"/>
              <w:numPr>
                <w:ilvl w:val="0"/>
                <w:numId w:val="5"/>
              </w:numPr>
              <w:spacing w:after="200" w:line="360" w:lineRule="auto"/>
              <w:rPr>
                <w:rStyle w:val="author"/>
              </w:rPr>
            </w:pPr>
            <w:r w:rsidRPr="00564BBB">
              <w:rPr>
                <w:shd w:val="clear" w:color="auto" w:fill="FFFFFF"/>
              </w:rPr>
              <w:lastRenderedPageBreak/>
              <w:t> </w:t>
            </w:r>
            <w:hyperlink r:id="rId8" w:history="1">
              <w:r w:rsidRPr="00564BBB">
                <w:rPr>
                  <w:rStyle w:val="Hyperlink"/>
                  <w:shd w:val="clear" w:color="auto" w:fill="FFFFFF"/>
                </w:rPr>
                <w:t>Carl H. Hamann</w:t>
              </w:r>
            </w:hyperlink>
            <w:r w:rsidRPr="00564BBB">
              <w:rPr>
                <w:rStyle w:val="a-color-secondary"/>
                <w:shd w:val="clear" w:color="auto" w:fill="FFFFFF"/>
              </w:rPr>
              <w:t>, </w:t>
            </w:r>
            <w:hyperlink r:id="rId9" w:history="1">
              <w:r w:rsidRPr="00564BBB">
                <w:rPr>
                  <w:rStyle w:val="Hyperlink"/>
                  <w:shd w:val="clear" w:color="auto" w:fill="FFFFFF"/>
                </w:rPr>
                <w:t xml:space="preserve">Andrew </w:t>
              </w:r>
              <w:proofErr w:type="spellStart"/>
              <w:r w:rsidRPr="00564BBB">
                <w:rPr>
                  <w:rStyle w:val="Hyperlink"/>
                  <w:shd w:val="clear" w:color="auto" w:fill="FFFFFF"/>
                </w:rPr>
                <w:t>Hamnett</w:t>
              </w:r>
              <w:proofErr w:type="spellEnd"/>
            </w:hyperlink>
            <w:r w:rsidRPr="00564BBB">
              <w:rPr>
                <w:rStyle w:val="a-color-secondary"/>
                <w:shd w:val="clear" w:color="auto" w:fill="FFFFFF"/>
              </w:rPr>
              <w:t>, </w:t>
            </w:r>
            <w:hyperlink r:id="rId10" w:history="1">
              <w:r w:rsidRPr="00564BBB">
                <w:rPr>
                  <w:rStyle w:val="Hyperlink"/>
                  <w:shd w:val="clear" w:color="auto" w:fill="FFFFFF"/>
                </w:rPr>
                <w:t xml:space="preserve">Wolf </w:t>
              </w:r>
              <w:proofErr w:type="spellStart"/>
              <w:r w:rsidRPr="00564BBB">
                <w:rPr>
                  <w:rStyle w:val="Hyperlink"/>
                  <w:shd w:val="clear" w:color="auto" w:fill="FFFFFF"/>
                </w:rPr>
                <w:t>Vielstich</w:t>
              </w:r>
              <w:proofErr w:type="spellEnd"/>
            </w:hyperlink>
            <w:r w:rsidRPr="00564BBB">
              <w:rPr>
                <w:rStyle w:val="author"/>
                <w:shd w:val="clear" w:color="auto" w:fill="FFFFFF"/>
              </w:rPr>
              <w:t>, Electrochemistry 2nd Edition,</w:t>
            </w:r>
            <w:r w:rsidRPr="00564BBB">
              <w:t xml:space="preserve"> </w:t>
            </w:r>
            <w:r>
              <w:rPr>
                <w:rStyle w:val="author"/>
                <w:shd w:val="clear" w:color="auto" w:fill="FFFFFF"/>
              </w:rPr>
              <w:t>Wiley-VCH;</w:t>
            </w:r>
            <w:r w:rsidRPr="00564BBB">
              <w:rPr>
                <w:rStyle w:val="author"/>
                <w:shd w:val="clear" w:color="auto" w:fill="FFFFFF"/>
              </w:rPr>
              <w:t xml:space="preserve"> (April 9, 2007)</w:t>
            </w:r>
          </w:p>
          <w:p w14:paraId="4AFF4349" w14:textId="77777777" w:rsidR="00DE6F12" w:rsidRDefault="00DE6F12" w:rsidP="00DE6F12">
            <w:pPr>
              <w:pStyle w:val="ListParagraph"/>
              <w:numPr>
                <w:ilvl w:val="0"/>
                <w:numId w:val="5"/>
              </w:numPr>
              <w:spacing w:after="200" w:line="360" w:lineRule="auto"/>
            </w:pPr>
            <w:r w:rsidRPr="00B23AE0">
              <w:t>D.R. Crow</w:t>
            </w:r>
            <w:r>
              <w:t xml:space="preserve">, </w:t>
            </w:r>
            <w:r w:rsidRPr="00B23AE0">
              <w:t>Principles and Applications of Electrochemistry</w:t>
            </w:r>
            <w:r>
              <w:t xml:space="preserve">, </w:t>
            </w:r>
            <w:r w:rsidRPr="00B23AE0">
              <w:t>4th Edition</w:t>
            </w:r>
            <w:r>
              <w:t xml:space="preserve">, </w:t>
            </w:r>
            <w:r w:rsidRPr="00B23AE0">
              <w:t>CRC Press</w:t>
            </w:r>
            <w:r>
              <w:t xml:space="preserve">, </w:t>
            </w:r>
            <w:r w:rsidRPr="00B23AE0">
              <w:t>Published September 30, 1994</w:t>
            </w:r>
          </w:p>
          <w:p w14:paraId="3DC51479" w14:textId="77777777" w:rsidR="00DE6F12" w:rsidRPr="00B23AE0" w:rsidRDefault="00DE6F12" w:rsidP="00DE6F12">
            <w:pPr>
              <w:pStyle w:val="ListParagraph"/>
              <w:numPr>
                <w:ilvl w:val="0"/>
                <w:numId w:val="5"/>
              </w:numPr>
              <w:spacing w:after="200" w:line="360" w:lineRule="auto"/>
            </w:pPr>
            <w:r w:rsidRPr="00B23AE0">
              <w:t xml:space="preserve">Toshio </w:t>
            </w:r>
            <w:proofErr w:type="spellStart"/>
            <w:r w:rsidRPr="00B23AE0">
              <w:t>Fuchigami</w:t>
            </w:r>
            <w:proofErr w:type="spellEnd"/>
            <w:r w:rsidRPr="00B23AE0">
              <w:t xml:space="preserve">, </w:t>
            </w:r>
            <w:proofErr w:type="spellStart"/>
            <w:r w:rsidRPr="00B23AE0">
              <w:t>Mahito</w:t>
            </w:r>
            <w:proofErr w:type="spellEnd"/>
            <w:r w:rsidRPr="00B23AE0">
              <w:t xml:space="preserve"> </w:t>
            </w:r>
            <w:proofErr w:type="spellStart"/>
            <w:r w:rsidRPr="00B23AE0">
              <w:t>Atobe</w:t>
            </w:r>
            <w:proofErr w:type="spellEnd"/>
            <w:r w:rsidRPr="00B23AE0">
              <w:t xml:space="preserve">, </w:t>
            </w:r>
            <w:proofErr w:type="spellStart"/>
            <w:r w:rsidRPr="00B23AE0">
              <w:t>Shinsuke</w:t>
            </w:r>
            <w:proofErr w:type="spellEnd"/>
            <w:r w:rsidRPr="00B23AE0">
              <w:t xml:space="preserve"> </w:t>
            </w:r>
            <w:proofErr w:type="spellStart"/>
            <w:r w:rsidRPr="00B23AE0">
              <w:t>Inagi</w:t>
            </w:r>
            <w:proofErr w:type="spellEnd"/>
            <w:r>
              <w:t xml:space="preserve">, </w:t>
            </w:r>
            <w:r w:rsidRPr="00B23AE0">
              <w:t>Fundamentals and Applications of Organic Electrochemistry: Synthesis, Materials, Devices</w:t>
            </w:r>
            <w:r>
              <w:t>, Wiley (2014)</w:t>
            </w:r>
          </w:p>
          <w:p w14:paraId="4CAF2E56" w14:textId="77777777" w:rsidR="006510B2" w:rsidRPr="006752C1" w:rsidRDefault="006510B2" w:rsidP="00DE6F12">
            <w:pPr>
              <w:pStyle w:val="Default"/>
              <w:rPr>
                <w:sz w:val="22"/>
                <w:szCs w:val="22"/>
              </w:rPr>
            </w:pPr>
          </w:p>
        </w:tc>
      </w:tr>
      <w:tr w:rsidR="006510B2" w:rsidRPr="006752C1" w14:paraId="73D95E4E" w14:textId="77777777" w:rsidTr="001B72D2">
        <w:trPr>
          <w:trHeight w:val="719"/>
        </w:trPr>
        <w:tc>
          <w:tcPr>
            <w:tcW w:w="1584" w:type="dxa"/>
            <w:tcBorders>
              <w:top w:val="single" w:sz="4" w:space="0" w:color="auto"/>
              <w:bottom w:val="double" w:sz="4" w:space="0" w:color="auto"/>
            </w:tcBorders>
            <w:tcMar>
              <w:top w:w="144" w:type="dxa"/>
              <w:left w:w="144" w:type="dxa"/>
              <w:bottom w:w="144" w:type="dxa"/>
              <w:right w:w="144" w:type="dxa"/>
            </w:tcMar>
          </w:tcPr>
          <w:p w14:paraId="24A4DF86" w14:textId="77777777" w:rsidR="006510B2" w:rsidRPr="006752C1" w:rsidRDefault="006510B2" w:rsidP="0008165F">
            <w:pPr>
              <w:tabs>
                <w:tab w:val="left" w:pos="578"/>
                <w:tab w:val="left" w:pos="900"/>
                <w:tab w:val="left" w:pos="3131"/>
                <w:tab w:val="left" w:pos="5607"/>
                <w:tab w:val="left" w:pos="8082"/>
              </w:tabs>
              <w:ind w:left="-90" w:right="-25"/>
              <w:rPr>
                <w:b/>
                <w:sz w:val="22"/>
                <w:szCs w:val="22"/>
              </w:rPr>
            </w:pPr>
            <w:r w:rsidRPr="006752C1">
              <w:rPr>
                <w:b/>
                <w:sz w:val="22"/>
                <w:szCs w:val="22"/>
              </w:rPr>
              <w:lastRenderedPageBreak/>
              <w:t>Grading Policy</w:t>
            </w:r>
          </w:p>
        </w:tc>
        <w:tc>
          <w:tcPr>
            <w:tcW w:w="4410" w:type="dxa"/>
            <w:gridSpan w:val="2"/>
            <w:tcBorders>
              <w:top w:val="single" w:sz="4" w:space="0" w:color="auto"/>
              <w:bottom w:val="double" w:sz="4" w:space="0" w:color="auto"/>
            </w:tcBorders>
            <w:tcMar>
              <w:top w:w="144" w:type="dxa"/>
              <w:left w:w="144" w:type="dxa"/>
              <w:bottom w:w="144" w:type="dxa"/>
              <w:right w:w="144" w:type="dxa"/>
            </w:tcMar>
          </w:tcPr>
          <w:p w14:paraId="641FDB57" w14:textId="77777777" w:rsidR="00DE6F12" w:rsidRDefault="00DE6F12" w:rsidP="00DE6F12">
            <w:pPr>
              <w:tabs>
                <w:tab w:val="left" w:pos="930"/>
              </w:tabs>
              <w:rPr>
                <w:sz w:val="28"/>
                <w:szCs w:val="28"/>
              </w:rPr>
            </w:pPr>
            <w:r>
              <w:rPr>
                <w:sz w:val="28"/>
                <w:szCs w:val="28"/>
              </w:rPr>
              <w:t>Quizzes</w:t>
            </w:r>
            <w:r>
              <w:rPr>
                <w:sz w:val="28"/>
                <w:szCs w:val="28"/>
              </w:rPr>
              <w:tab/>
            </w:r>
            <w:r>
              <w:rPr>
                <w:sz w:val="28"/>
                <w:szCs w:val="28"/>
              </w:rPr>
              <w:tab/>
            </w:r>
            <w:r>
              <w:rPr>
                <w:sz w:val="28"/>
                <w:szCs w:val="28"/>
              </w:rPr>
              <w:tab/>
            </w:r>
            <w:r>
              <w:rPr>
                <w:sz w:val="28"/>
                <w:szCs w:val="28"/>
              </w:rPr>
              <w:tab/>
              <w:t>10 %</w:t>
            </w:r>
          </w:p>
          <w:p w14:paraId="352E7345" w14:textId="77777777" w:rsidR="00DE6F12" w:rsidRDefault="00DE6F12" w:rsidP="00DE6F12">
            <w:pPr>
              <w:tabs>
                <w:tab w:val="left" w:pos="930"/>
              </w:tabs>
              <w:rPr>
                <w:sz w:val="28"/>
                <w:szCs w:val="28"/>
              </w:rPr>
            </w:pPr>
            <w:r>
              <w:rPr>
                <w:sz w:val="28"/>
                <w:szCs w:val="28"/>
              </w:rPr>
              <w:t>Assignments</w:t>
            </w:r>
            <w:r>
              <w:rPr>
                <w:sz w:val="28"/>
                <w:szCs w:val="28"/>
              </w:rPr>
              <w:tab/>
            </w:r>
            <w:r>
              <w:rPr>
                <w:sz w:val="28"/>
                <w:szCs w:val="28"/>
              </w:rPr>
              <w:tab/>
              <w:t xml:space="preserve"> 05 %</w:t>
            </w:r>
          </w:p>
          <w:p w14:paraId="5208EFAA" w14:textId="77777777" w:rsidR="00DE6F12" w:rsidRDefault="00DE6F12" w:rsidP="00DE6F12">
            <w:pPr>
              <w:tabs>
                <w:tab w:val="left" w:pos="930"/>
              </w:tabs>
              <w:rPr>
                <w:sz w:val="28"/>
                <w:szCs w:val="28"/>
              </w:rPr>
            </w:pPr>
            <w:r>
              <w:rPr>
                <w:sz w:val="28"/>
                <w:szCs w:val="28"/>
              </w:rPr>
              <w:t>Presentations</w:t>
            </w:r>
            <w:r>
              <w:rPr>
                <w:sz w:val="28"/>
                <w:szCs w:val="28"/>
              </w:rPr>
              <w:tab/>
            </w:r>
            <w:r>
              <w:rPr>
                <w:sz w:val="28"/>
                <w:szCs w:val="28"/>
              </w:rPr>
              <w:tab/>
              <w:t>05 %</w:t>
            </w:r>
          </w:p>
          <w:p w14:paraId="3BDF1F2E" w14:textId="77777777" w:rsidR="00DE6F12" w:rsidRDefault="00DE6F12" w:rsidP="00DE6F12">
            <w:pPr>
              <w:tabs>
                <w:tab w:val="left" w:pos="930"/>
              </w:tabs>
              <w:rPr>
                <w:sz w:val="28"/>
                <w:szCs w:val="28"/>
              </w:rPr>
            </w:pPr>
            <w:r>
              <w:rPr>
                <w:sz w:val="28"/>
                <w:szCs w:val="28"/>
              </w:rPr>
              <w:t>Mid Term</w:t>
            </w:r>
            <w:r>
              <w:rPr>
                <w:sz w:val="28"/>
                <w:szCs w:val="28"/>
              </w:rPr>
              <w:tab/>
            </w:r>
            <w:r>
              <w:rPr>
                <w:sz w:val="28"/>
                <w:szCs w:val="28"/>
              </w:rPr>
              <w:tab/>
            </w:r>
            <w:r>
              <w:rPr>
                <w:sz w:val="28"/>
                <w:szCs w:val="28"/>
              </w:rPr>
              <w:tab/>
              <w:t>25 %</w:t>
            </w:r>
          </w:p>
          <w:p w14:paraId="79BBFA0E" w14:textId="77777777" w:rsidR="000C67D0" w:rsidRPr="006752C1" w:rsidRDefault="000C67D0" w:rsidP="00DE6F12">
            <w:pPr>
              <w:tabs>
                <w:tab w:val="left" w:pos="930"/>
              </w:tabs>
              <w:rPr>
                <w:bCs/>
                <w:sz w:val="22"/>
                <w:szCs w:val="22"/>
              </w:rPr>
            </w:pPr>
          </w:p>
        </w:tc>
        <w:tc>
          <w:tcPr>
            <w:tcW w:w="4410" w:type="dxa"/>
            <w:gridSpan w:val="2"/>
            <w:tcBorders>
              <w:top w:val="single" w:sz="4" w:space="0" w:color="auto"/>
              <w:bottom w:val="double" w:sz="4" w:space="0" w:color="auto"/>
            </w:tcBorders>
          </w:tcPr>
          <w:p w14:paraId="3B74DCD4" w14:textId="77777777" w:rsidR="00DE6F12" w:rsidRDefault="00DE6F12" w:rsidP="00DE6F12">
            <w:pPr>
              <w:tabs>
                <w:tab w:val="left" w:pos="930"/>
              </w:tabs>
              <w:rPr>
                <w:sz w:val="28"/>
                <w:szCs w:val="28"/>
              </w:rPr>
            </w:pPr>
            <w:r>
              <w:rPr>
                <w:sz w:val="28"/>
                <w:szCs w:val="28"/>
              </w:rPr>
              <w:t>Attendance &amp; Class Participation Nil</w:t>
            </w:r>
          </w:p>
          <w:p w14:paraId="0D4880AB" w14:textId="77777777" w:rsidR="00DE6F12" w:rsidRDefault="00DE6F12" w:rsidP="00DE6F12">
            <w:pPr>
              <w:tabs>
                <w:tab w:val="left" w:pos="930"/>
              </w:tabs>
              <w:rPr>
                <w:sz w:val="28"/>
                <w:szCs w:val="28"/>
              </w:rPr>
            </w:pPr>
            <w:r>
              <w:rPr>
                <w:sz w:val="28"/>
                <w:szCs w:val="28"/>
              </w:rPr>
              <w:t>Term Project</w:t>
            </w:r>
            <w:r>
              <w:rPr>
                <w:sz w:val="28"/>
                <w:szCs w:val="28"/>
              </w:rPr>
              <w:tab/>
            </w:r>
            <w:r>
              <w:rPr>
                <w:sz w:val="28"/>
                <w:szCs w:val="28"/>
              </w:rPr>
              <w:tab/>
              <w:t>05 %</w:t>
            </w:r>
          </w:p>
          <w:p w14:paraId="317CD6D2" w14:textId="77777777" w:rsidR="00DE6F12" w:rsidRDefault="00DE6F12" w:rsidP="00DE6F12">
            <w:pPr>
              <w:tabs>
                <w:tab w:val="left" w:pos="930"/>
              </w:tabs>
              <w:rPr>
                <w:sz w:val="28"/>
                <w:szCs w:val="28"/>
              </w:rPr>
            </w:pPr>
            <w:r>
              <w:rPr>
                <w:sz w:val="28"/>
                <w:szCs w:val="28"/>
              </w:rPr>
              <w:t>Final exam</w:t>
            </w:r>
            <w:r>
              <w:rPr>
                <w:sz w:val="28"/>
                <w:szCs w:val="28"/>
              </w:rPr>
              <w:tab/>
            </w:r>
            <w:r>
              <w:rPr>
                <w:sz w:val="28"/>
                <w:szCs w:val="28"/>
              </w:rPr>
              <w:tab/>
            </w:r>
            <w:r>
              <w:rPr>
                <w:sz w:val="28"/>
                <w:szCs w:val="28"/>
              </w:rPr>
              <w:tab/>
              <w:t>50 %</w:t>
            </w:r>
          </w:p>
          <w:p w14:paraId="1D4A00B2" w14:textId="77777777" w:rsidR="00DE6F12" w:rsidRDefault="00DE6F12" w:rsidP="00DE6F12">
            <w:pPr>
              <w:tabs>
                <w:tab w:val="left" w:pos="930"/>
              </w:tabs>
              <w:rPr>
                <w:sz w:val="28"/>
                <w:szCs w:val="28"/>
              </w:rPr>
            </w:pPr>
            <w:r>
              <w:rPr>
                <w:sz w:val="28"/>
                <w:szCs w:val="28"/>
              </w:rPr>
              <w:t>Total</w:t>
            </w:r>
            <w:r>
              <w:rPr>
                <w:sz w:val="28"/>
                <w:szCs w:val="28"/>
              </w:rPr>
              <w:tab/>
            </w:r>
            <w:r>
              <w:rPr>
                <w:sz w:val="28"/>
                <w:szCs w:val="28"/>
              </w:rPr>
              <w:tab/>
            </w:r>
            <w:r>
              <w:rPr>
                <w:sz w:val="28"/>
                <w:szCs w:val="28"/>
              </w:rPr>
              <w:tab/>
            </w:r>
            <w:r>
              <w:rPr>
                <w:sz w:val="28"/>
                <w:szCs w:val="28"/>
              </w:rPr>
              <w:tab/>
              <w:t>100 %</w:t>
            </w:r>
          </w:p>
          <w:p w14:paraId="3B096E4D" w14:textId="77777777" w:rsidR="006510B2" w:rsidRPr="006752C1" w:rsidRDefault="006510B2" w:rsidP="00DE6F12">
            <w:pPr>
              <w:tabs>
                <w:tab w:val="left" w:pos="249"/>
                <w:tab w:val="left" w:pos="492"/>
              </w:tabs>
              <w:ind w:right="-25"/>
              <w:rPr>
                <w:iCs/>
                <w:sz w:val="22"/>
                <w:szCs w:val="22"/>
              </w:rPr>
            </w:pPr>
          </w:p>
        </w:tc>
      </w:tr>
    </w:tbl>
    <w:p w14:paraId="7503CA79" w14:textId="77777777" w:rsidR="00047AE8" w:rsidRDefault="00047AE8">
      <w:pPr>
        <w:rPr>
          <w:rFonts w:ascii="Calibri" w:hAnsi="Calibri"/>
          <w:b/>
        </w:rPr>
      </w:pPr>
    </w:p>
    <w:p w14:paraId="2D7B72C7" w14:textId="77777777" w:rsidR="009A12CE" w:rsidRDefault="00E74F2B" w:rsidP="00E74F2B">
      <w:pPr>
        <w:tabs>
          <w:tab w:val="left" w:pos="578"/>
          <w:tab w:val="left" w:pos="3131"/>
          <w:tab w:val="left" w:pos="5607"/>
          <w:tab w:val="left" w:pos="8082"/>
          <w:tab w:val="left" w:pos="9611"/>
        </w:tabs>
        <w:jc w:val="center"/>
        <w:rPr>
          <w:rFonts w:ascii="Calibri" w:hAnsi="Calibri"/>
          <w:b/>
          <w:sz w:val="30"/>
        </w:rPr>
      </w:pPr>
      <w:r w:rsidRPr="005F0197">
        <w:rPr>
          <w:rFonts w:ascii="Calibri" w:hAnsi="Calibri"/>
          <w:b/>
          <w:sz w:val="30"/>
        </w:rPr>
        <w:t>Course Schedule</w:t>
      </w:r>
    </w:p>
    <w:tbl>
      <w:tblPr>
        <w:tblW w:w="9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
        <w:gridCol w:w="1440"/>
        <w:gridCol w:w="8015"/>
      </w:tblGrid>
      <w:tr w:rsidR="00253F29" w:rsidRPr="00330137" w14:paraId="67869581" w14:textId="77777777" w:rsidTr="00D30F5E">
        <w:trPr>
          <w:trHeight w:val="798"/>
          <w:jc w:val="center"/>
        </w:trPr>
        <w:tc>
          <w:tcPr>
            <w:tcW w:w="1458" w:type="dxa"/>
            <w:gridSpan w:val="2"/>
          </w:tcPr>
          <w:p w14:paraId="73EF08A4" w14:textId="77777777" w:rsidR="00253F29" w:rsidRPr="00330137" w:rsidRDefault="00253F29" w:rsidP="001F78D1">
            <w:pPr>
              <w:spacing w:line="480" w:lineRule="auto"/>
              <w:rPr>
                <w:b/>
              </w:rPr>
            </w:pPr>
          </w:p>
          <w:p w14:paraId="342B7F4E" w14:textId="77777777" w:rsidR="00253F29" w:rsidRPr="00330137" w:rsidRDefault="00253F29" w:rsidP="001F78D1">
            <w:pPr>
              <w:spacing w:line="480" w:lineRule="auto"/>
              <w:rPr>
                <w:b/>
              </w:rPr>
            </w:pPr>
            <w:r w:rsidRPr="00330137">
              <w:rPr>
                <w:b/>
              </w:rPr>
              <w:t xml:space="preserve">  Week</w:t>
            </w:r>
          </w:p>
        </w:tc>
        <w:tc>
          <w:tcPr>
            <w:tcW w:w="8015" w:type="dxa"/>
            <w:vAlign w:val="center"/>
          </w:tcPr>
          <w:p w14:paraId="03BF9367" w14:textId="77777777" w:rsidR="00253F29" w:rsidRPr="00330137" w:rsidRDefault="00253F29" w:rsidP="001F78D1">
            <w:pPr>
              <w:jc w:val="center"/>
              <w:rPr>
                <w:b/>
              </w:rPr>
            </w:pPr>
            <w:r>
              <w:rPr>
                <w:b/>
              </w:rPr>
              <w:t>Lecture Plan</w:t>
            </w:r>
          </w:p>
        </w:tc>
      </w:tr>
      <w:tr w:rsidR="00253F29" w:rsidRPr="00330137" w14:paraId="36BE4C82" w14:textId="77777777" w:rsidTr="00D30F5E">
        <w:trPr>
          <w:trHeight w:val="996"/>
          <w:jc w:val="center"/>
        </w:trPr>
        <w:tc>
          <w:tcPr>
            <w:tcW w:w="1458" w:type="dxa"/>
            <w:gridSpan w:val="2"/>
          </w:tcPr>
          <w:p w14:paraId="312273D2" w14:textId="77777777" w:rsidR="00253F29" w:rsidRPr="00330137" w:rsidRDefault="00253F29" w:rsidP="001F78D1">
            <w:pPr>
              <w:spacing w:line="480" w:lineRule="auto"/>
              <w:jc w:val="center"/>
            </w:pPr>
          </w:p>
          <w:p w14:paraId="11C1FFBB" w14:textId="77777777" w:rsidR="00253F29" w:rsidRPr="00330137" w:rsidRDefault="00253F29" w:rsidP="001F78D1">
            <w:pPr>
              <w:jc w:val="center"/>
            </w:pPr>
          </w:p>
          <w:p w14:paraId="5A7C6480" w14:textId="77777777" w:rsidR="00253F29" w:rsidRPr="00330137" w:rsidRDefault="00253F29" w:rsidP="001F78D1">
            <w:pPr>
              <w:jc w:val="center"/>
            </w:pPr>
            <w:r w:rsidRPr="00330137">
              <w:t>1</w:t>
            </w:r>
          </w:p>
        </w:tc>
        <w:tc>
          <w:tcPr>
            <w:tcW w:w="8015" w:type="dxa"/>
            <w:vAlign w:val="center"/>
          </w:tcPr>
          <w:p w14:paraId="71286BD9" w14:textId="77777777" w:rsidR="00253F29" w:rsidRPr="00040225" w:rsidRDefault="00253F29" w:rsidP="001F78D1">
            <w:pPr>
              <w:pStyle w:val="ListParagraph"/>
              <w:autoSpaceDE w:val="0"/>
              <w:autoSpaceDN w:val="0"/>
              <w:adjustRightInd w:val="0"/>
              <w:spacing w:before="40" w:after="40"/>
              <w:ind w:left="0"/>
              <w:jc w:val="center"/>
            </w:pPr>
            <w:r w:rsidRPr="00040225">
              <w:t>INTRODUCTION AND OVERVIEW OF ELECTRODE PROCESSES</w:t>
            </w:r>
          </w:p>
        </w:tc>
      </w:tr>
      <w:tr w:rsidR="00253F29" w:rsidRPr="00330137" w14:paraId="2BA7BF76" w14:textId="77777777" w:rsidTr="00D30F5E">
        <w:trPr>
          <w:trHeight w:val="1014"/>
          <w:jc w:val="center"/>
        </w:trPr>
        <w:tc>
          <w:tcPr>
            <w:tcW w:w="1458" w:type="dxa"/>
            <w:gridSpan w:val="2"/>
          </w:tcPr>
          <w:p w14:paraId="3D89E7A0" w14:textId="77777777" w:rsidR="00253F29" w:rsidRDefault="00253F29" w:rsidP="001F78D1">
            <w:pPr>
              <w:spacing w:line="480" w:lineRule="auto"/>
              <w:jc w:val="center"/>
            </w:pPr>
          </w:p>
          <w:p w14:paraId="6E87BB24" w14:textId="77777777" w:rsidR="00253F29" w:rsidRPr="00330137" w:rsidRDefault="00253F29" w:rsidP="001F78D1">
            <w:pPr>
              <w:spacing w:line="480" w:lineRule="auto"/>
              <w:jc w:val="center"/>
            </w:pPr>
            <w:r w:rsidRPr="00330137">
              <w:t>2</w:t>
            </w:r>
          </w:p>
        </w:tc>
        <w:tc>
          <w:tcPr>
            <w:tcW w:w="8015" w:type="dxa"/>
            <w:vAlign w:val="center"/>
          </w:tcPr>
          <w:p w14:paraId="682341FF" w14:textId="77777777" w:rsidR="00253F29" w:rsidRPr="00A03D59" w:rsidRDefault="00253F29" w:rsidP="001F78D1">
            <w:pPr>
              <w:pStyle w:val="ListParagraph"/>
              <w:autoSpaceDE w:val="0"/>
              <w:autoSpaceDN w:val="0"/>
              <w:adjustRightInd w:val="0"/>
              <w:spacing w:before="40" w:after="40"/>
              <w:ind w:left="0"/>
              <w:jc w:val="center"/>
            </w:pPr>
            <w:r w:rsidRPr="00040225">
              <w:t>POTENTIALS AND THERMODYNAMICS OF CELLS</w:t>
            </w:r>
          </w:p>
        </w:tc>
      </w:tr>
      <w:tr w:rsidR="00253F29" w:rsidRPr="00330137" w14:paraId="4E0EEDDC" w14:textId="77777777" w:rsidTr="00D30F5E">
        <w:trPr>
          <w:trHeight w:val="672"/>
          <w:jc w:val="center"/>
        </w:trPr>
        <w:tc>
          <w:tcPr>
            <w:tcW w:w="1458" w:type="dxa"/>
            <w:gridSpan w:val="2"/>
          </w:tcPr>
          <w:p w14:paraId="5D68D3F4" w14:textId="77777777" w:rsidR="00253F29" w:rsidRPr="00330137" w:rsidRDefault="00253F29" w:rsidP="001F78D1">
            <w:pPr>
              <w:spacing w:line="480" w:lineRule="auto"/>
              <w:jc w:val="center"/>
            </w:pPr>
          </w:p>
          <w:p w14:paraId="1998196D" w14:textId="77777777" w:rsidR="00253F29" w:rsidRPr="00330137" w:rsidRDefault="00253F29" w:rsidP="001F78D1">
            <w:pPr>
              <w:spacing w:line="480" w:lineRule="auto"/>
              <w:jc w:val="center"/>
            </w:pPr>
            <w:r w:rsidRPr="00330137">
              <w:t>3</w:t>
            </w:r>
          </w:p>
        </w:tc>
        <w:tc>
          <w:tcPr>
            <w:tcW w:w="8015" w:type="dxa"/>
            <w:vAlign w:val="center"/>
          </w:tcPr>
          <w:p w14:paraId="7B141FA5" w14:textId="77777777" w:rsidR="00253F29" w:rsidRPr="00A03D59" w:rsidRDefault="00253F29" w:rsidP="001F78D1">
            <w:pPr>
              <w:spacing w:before="40" w:after="40"/>
              <w:jc w:val="center"/>
            </w:pPr>
            <w:r w:rsidRPr="00FC4153">
              <w:t>KINETICS OF ELECTRODE REACTIONS</w:t>
            </w:r>
          </w:p>
        </w:tc>
      </w:tr>
      <w:tr w:rsidR="00253F29" w:rsidRPr="00330137" w14:paraId="4CAB8DD5" w14:textId="77777777" w:rsidTr="00D30F5E">
        <w:trPr>
          <w:trHeight w:val="969"/>
          <w:jc w:val="center"/>
        </w:trPr>
        <w:tc>
          <w:tcPr>
            <w:tcW w:w="1458" w:type="dxa"/>
            <w:gridSpan w:val="2"/>
          </w:tcPr>
          <w:p w14:paraId="2DC7E092" w14:textId="77777777" w:rsidR="00253F29" w:rsidRPr="00330137" w:rsidRDefault="00253F29" w:rsidP="001F78D1">
            <w:pPr>
              <w:spacing w:line="480" w:lineRule="auto"/>
              <w:jc w:val="center"/>
            </w:pPr>
          </w:p>
          <w:p w14:paraId="67FF1E19" w14:textId="77777777" w:rsidR="00253F29" w:rsidRPr="00330137" w:rsidRDefault="00253F29" w:rsidP="001F78D1">
            <w:pPr>
              <w:spacing w:line="480" w:lineRule="auto"/>
              <w:jc w:val="center"/>
            </w:pPr>
            <w:r w:rsidRPr="00330137">
              <w:t>4</w:t>
            </w:r>
          </w:p>
        </w:tc>
        <w:tc>
          <w:tcPr>
            <w:tcW w:w="8015" w:type="dxa"/>
            <w:vAlign w:val="center"/>
          </w:tcPr>
          <w:p w14:paraId="413295D9" w14:textId="77777777" w:rsidR="00253F29" w:rsidRPr="00A03D59" w:rsidRDefault="00253F29" w:rsidP="001F78D1">
            <w:pPr>
              <w:autoSpaceDE w:val="0"/>
              <w:autoSpaceDN w:val="0"/>
              <w:adjustRightInd w:val="0"/>
              <w:jc w:val="center"/>
            </w:pPr>
            <w:r w:rsidRPr="00FC4153">
              <w:t>MASS TRANSFER BY MIGRATION AND DIFFUSION</w:t>
            </w:r>
          </w:p>
        </w:tc>
      </w:tr>
      <w:tr w:rsidR="00253F29" w:rsidRPr="00330137" w14:paraId="08FA7E9B" w14:textId="77777777" w:rsidTr="00D30F5E">
        <w:trPr>
          <w:trHeight w:val="978"/>
          <w:jc w:val="center"/>
        </w:trPr>
        <w:tc>
          <w:tcPr>
            <w:tcW w:w="1458" w:type="dxa"/>
            <w:gridSpan w:val="2"/>
          </w:tcPr>
          <w:p w14:paraId="6C6D02B6" w14:textId="77777777" w:rsidR="00253F29" w:rsidRPr="00330137" w:rsidRDefault="00253F29" w:rsidP="001F78D1">
            <w:pPr>
              <w:spacing w:line="480" w:lineRule="auto"/>
              <w:jc w:val="center"/>
            </w:pPr>
          </w:p>
          <w:p w14:paraId="2D0DF442" w14:textId="77777777" w:rsidR="00253F29" w:rsidRPr="00330137" w:rsidRDefault="00253F29" w:rsidP="001F78D1">
            <w:pPr>
              <w:spacing w:line="480" w:lineRule="auto"/>
              <w:jc w:val="center"/>
            </w:pPr>
            <w:r w:rsidRPr="00330137">
              <w:t>5</w:t>
            </w:r>
          </w:p>
        </w:tc>
        <w:tc>
          <w:tcPr>
            <w:tcW w:w="8015" w:type="dxa"/>
            <w:vAlign w:val="center"/>
          </w:tcPr>
          <w:p w14:paraId="0B605070" w14:textId="77777777" w:rsidR="00253F29" w:rsidRPr="00A03D59" w:rsidRDefault="00253F29" w:rsidP="001F78D1">
            <w:pPr>
              <w:autoSpaceDE w:val="0"/>
              <w:autoSpaceDN w:val="0"/>
              <w:adjustRightInd w:val="0"/>
              <w:jc w:val="center"/>
            </w:pPr>
            <w:r w:rsidRPr="00FC4153">
              <w:t>BASIC POTENTIAL STEP METHODS</w:t>
            </w:r>
          </w:p>
        </w:tc>
      </w:tr>
      <w:tr w:rsidR="00D30F5E" w:rsidRPr="00330137" w14:paraId="7D1FC1F0" w14:textId="77777777" w:rsidTr="00D30F5E">
        <w:trPr>
          <w:trHeight w:val="978"/>
          <w:jc w:val="center"/>
        </w:trPr>
        <w:tc>
          <w:tcPr>
            <w:tcW w:w="1458" w:type="dxa"/>
            <w:gridSpan w:val="2"/>
            <w:vAlign w:val="center"/>
          </w:tcPr>
          <w:p w14:paraId="65BF3745" w14:textId="46601C08" w:rsidR="00D30F5E" w:rsidRPr="00330137" w:rsidRDefault="00D30F5E" w:rsidP="001F78D1">
            <w:pPr>
              <w:spacing w:line="480" w:lineRule="auto"/>
              <w:jc w:val="center"/>
            </w:pPr>
            <w:r>
              <w:t>6</w:t>
            </w:r>
          </w:p>
        </w:tc>
        <w:tc>
          <w:tcPr>
            <w:tcW w:w="8015" w:type="dxa"/>
            <w:vAlign w:val="center"/>
          </w:tcPr>
          <w:p w14:paraId="73B836EB" w14:textId="36652FAC" w:rsidR="00D30F5E" w:rsidRPr="00FC4153" w:rsidRDefault="00D30F5E" w:rsidP="001F78D1">
            <w:pPr>
              <w:autoSpaceDE w:val="0"/>
              <w:autoSpaceDN w:val="0"/>
              <w:adjustRightInd w:val="0"/>
              <w:jc w:val="center"/>
            </w:pPr>
            <w:r w:rsidRPr="00D30F5E">
              <w:t>POTENTIAL SWEEP METHODS</w:t>
            </w:r>
          </w:p>
        </w:tc>
      </w:tr>
      <w:tr w:rsidR="00D30F5E" w:rsidRPr="00330137" w14:paraId="1F9BBAC6" w14:textId="77777777" w:rsidTr="00D30F5E">
        <w:trPr>
          <w:trHeight w:val="978"/>
          <w:jc w:val="center"/>
        </w:trPr>
        <w:tc>
          <w:tcPr>
            <w:tcW w:w="1458" w:type="dxa"/>
            <w:gridSpan w:val="2"/>
            <w:vAlign w:val="center"/>
          </w:tcPr>
          <w:p w14:paraId="3F34994B" w14:textId="34590423" w:rsidR="00D30F5E" w:rsidRDefault="00D30F5E" w:rsidP="001F78D1">
            <w:pPr>
              <w:spacing w:line="480" w:lineRule="auto"/>
              <w:jc w:val="center"/>
            </w:pPr>
            <w:r>
              <w:t>7</w:t>
            </w:r>
          </w:p>
        </w:tc>
        <w:tc>
          <w:tcPr>
            <w:tcW w:w="8015" w:type="dxa"/>
            <w:vAlign w:val="center"/>
          </w:tcPr>
          <w:p w14:paraId="5FE998E7" w14:textId="69C18552" w:rsidR="00D30F5E" w:rsidRPr="00D30F5E" w:rsidRDefault="00D30F5E" w:rsidP="001F78D1">
            <w:pPr>
              <w:autoSpaceDE w:val="0"/>
              <w:autoSpaceDN w:val="0"/>
              <w:adjustRightInd w:val="0"/>
              <w:jc w:val="center"/>
            </w:pPr>
            <w:r w:rsidRPr="00D30F5E">
              <w:t>POLAROGRAPHY AND PULSE VOLTAMMETRY</w:t>
            </w:r>
          </w:p>
        </w:tc>
      </w:tr>
      <w:tr w:rsidR="00253F29" w:rsidRPr="00330137" w14:paraId="1DCD5D33" w14:textId="77777777" w:rsidTr="00D30F5E">
        <w:trPr>
          <w:trHeight w:val="978"/>
          <w:jc w:val="center"/>
        </w:trPr>
        <w:tc>
          <w:tcPr>
            <w:tcW w:w="1458" w:type="dxa"/>
            <w:gridSpan w:val="2"/>
          </w:tcPr>
          <w:p w14:paraId="0CD7B057" w14:textId="77777777" w:rsidR="00253F29" w:rsidRPr="00330137" w:rsidRDefault="00253F29" w:rsidP="001F78D1">
            <w:pPr>
              <w:spacing w:line="480" w:lineRule="auto"/>
              <w:jc w:val="center"/>
            </w:pPr>
          </w:p>
          <w:p w14:paraId="4994BDA4" w14:textId="558EE8A3" w:rsidR="00253F29" w:rsidRPr="00330137" w:rsidRDefault="00D30F5E" w:rsidP="001F78D1">
            <w:pPr>
              <w:spacing w:line="480" w:lineRule="auto"/>
              <w:jc w:val="center"/>
            </w:pPr>
            <w:r>
              <w:t>8</w:t>
            </w:r>
          </w:p>
        </w:tc>
        <w:tc>
          <w:tcPr>
            <w:tcW w:w="8015" w:type="dxa"/>
            <w:vAlign w:val="center"/>
          </w:tcPr>
          <w:p w14:paraId="6A3C13B8" w14:textId="77777777" w:rsidR="00253F29" w:rsidRPr="00A03D59" w:rsidRDefault="00253F29" w:rsidP="001F78D1">
            <w:pPr>
              <w:autoSpaceDE w:val="0"/>
              <w:autoSpaceDN w:val="0"/>
              <w:adjustRightInd w:val="0"/>
              <w:jc w:val="center"/>
            </w:pPr>
            <w:r>
              <w:t>METHODS INVOLVING FORCED CONVECTION (HYDRODYNAMIC METHODS)</w:t>
            </w:r>
          </w:p>
        </w:tc>
      </w:tr>
      <w:tr w:rsidR="00D30F5E" w:rsidRPr="00330137" w14:paraId="2E527257" w14:textId="77777777" w:rsidTr="00D30F5E">
        <w:trPr>
          <w:trHeight w:val="978"/>
          <w:jc w:val="center"/>
        </w:trPr>
        <w:tc>
          <w:tcPr>
            <w:tcW w:w="1458" w:type="dxa"/>
            <w:gridSpan w:val="2"/>
            <w:vAlign w:val="center"/>
          </w:tcPr>
          <w:p w14:paraId="42CC6F07" w14:textId="2BF9328C" w:rsidR="00D30F5E" w:rsidRPr="00330137" w:rsidRDefault="00D30F5E" w:rsidP="001F78D1">
            <w:pPr>
              <w:spacing w:line="480" w:lineRule="auto"/>
              <w:jc w:val="center"/>
            </w:pPr>
            <w:r>
              <w:lastRenderedPageBreak/>
              <w:t>9</w:t>
            </w:r>
          </w:p>
        </w:tc>
        <w:tc>
          <w:tcPr>
            <w:tcW w:w="8015" w:type="dxa"/>
            <w:vAlign w:val="center"/>
          </w:tcPr>
          <w:p w14:paraId="37CC2920" w14:textId="18DEEC6F" w:rsidR="00D30F5E" w:rsidRPr="00D30F5E" w:rsidRDefault="00D30F5E" w:rsidP="001F78D1">
            <w:pPr>
              <w:autoSpaceDE w:val="0"/>
              <w:autoSpaceDN w:val="0"/>
              <w:adjustRightInd w:val="0"/>
              <w:jc w:val="center"/>
              <w:rPr>
                <w:b/>
                <w:bCs/>
              </w:rPr>
            </w:pPr>
            <w:r w:rsidRPr="00D30F5E">
              <w:rPr>
                <w:b/>
                <w:bCs/>
              </w:rPr>
              <w:t>Mid Term Exams</w:t>
            </w:r>
          </w:p>
        </w:tc>
      </w:tr>
      <w:tr w:rsidR="00253F29" w:rsidRPr="00330137" w14:paraId="10CBE16F" w14:textId="77777777" w:rsidTr="00D30F5E">
        <w:trPr>
          <w:trHeight w:val="1005"/>
          <w:jc w:val="center"/>
        </w:trPr>
        <w:tc>
          <w:tcPr>
            <w:tcW w:w="1458" w:type="dxa"/>
            <w:gridSpan w:val="2"/>
            <w:vAlign w:val="center"/>
          </w:tcPr>
          <w:p w14:paraId="6252FC63" w14:textId="5FFE2A45" w:rsidR="00253F29" w:rsidRPr="00330137" w:rsidRDefault="00D30F5E" w:rsidP="00D30F5E">
            <w:pPr>
              <w:spacing w:line="480" w:lineRule="auto"/>
              <w:jc w:val="center"/>
            </w:pPr>
            <w:r>
              <w:t>10</w:t>
            </w:r>
          </w:p>
        </w:tc>
        <w:tc>
          <w:tcPr>
            <w:tcW w:w="8015" w:type="dxa"/>
            <w:vAlign w:val="center"/>
          </w:tcPr>
          <w:p w14:paraId="24A95FC5" w14:textId="77777777" w:rsidR="00253F29" w:rsidRPr="00A03D59" w:rsidRDefault="00253F29" w:rsidP="001F78D1">
            <w:pPr>
              <w:autoSpaceDE w:val="0"/>
              <w:autoSpaceDN w:val="0"/>
              <w:adjustRightInd w:val="0"/>
              <w:jc w:val="center"/>
            </w:pPr>
            <w:r w:rsidRPr="00FC4153">
              <w:t>TECHNIQUES BASED ON CONCEPTS OF IMPEDANCE</w:t>
            </w:r>
          </w:p>
        </w:tc>
      </w:tr>
      <w:tr w:rsidR="00253F29" w:rsidRPr="00330137" w14:paraId="16BC3C76" w14:textId="77777777" w:rsidTr="00D30F5E">
        <w:trPr>
          <w:trHeight w:val="1050"/>
          <w:jc w:val="center"/>
        </w:trPr>
        <w:tc>
          <w:tcPr>
            <w:tcW w:w="1458" w:type="dxa"/>
            <w:gridSpan w:val="2"/>
          </w:tcPr>
          <w:p w14:paraId="41DF8981" w14:textId="77777777" w:rsidR="00253F29" w:rsidRPr="00330137" w:rsidRDefault="00253F29" w:rsidP="001F78D1">
            <w:pPr>
              <w:spacing w:line="480" w:lineRule="auto"/>
              <w:jc w:val="center"/>
            </w:pPr>
          </w:p>
          <w:p w14:paraId="37AAE265" w14:textId="4285B174" w:rsidR="00253F29" w:rsidRPr="00330137" w:rsidRDefault="00D30F5E" w:rsidP="001F78D1">
            <w:pPr>
              <w:spacing w:line="480" w:lineRule="auto"/>
              <w:jc w:val="center"/>
            </w:pPr>
            <w:r>
              <w:t>11</w:t>
            </w:r>
          </w:p>
        </w:tc>
        <w:tc>
          <w:tcPr>
            <w:tcW w:w="8015" w:type="dxa"/>
            <w:vAlign w:val="center"/>
          </w:tcPr>
          <w:p w14:paraId="31BC0FF0" w14:textId="77777777" w:rsidR="00253F29" w:rsidRPr="00A03D59" w:rsidRDefault="00253F29" w:rsidP="001F78D1">
            <w:pPr>
              <w:autoSpaceDE w:val="0"/>
              <w:autoSpaceDN w:val="0"/>
              <w:adjustRightInd w:val="0"/>
              <w:jc w:val="center"/>
            </w:pPr>
            <w:r w:rsidRPr="00FC4153">
              <w:t>BULK ELECTROLYSIS METHODS</w:t>
            </w:r>
          </w:p>
        </w:tc>
      </w:tr>
      <w:tr w:rsidR="00253F29" w:rsidRPr="00330137" w14:paraId="1F05AE16" w14:textId="77777777" w:rsidTr="00D30F5E">
        <w:trPr>
          <w:gridBefore w:val="1"/>
          <w:wBefore w:w="18" w:type="dxa"/>
          <w:trHeight w:val="1221"/>
          <w:jc w:val="center"/>
        </w:trPr>
        <w:tc>
          <w:tcPr>
            <w:tcW w:w="1440" w:type="dxa"/>
          </w:tcPr>
          <w:p w14:paraId="4E683F47" w14:textId="77777777" w:rsidR="00253F29" w:rsidRPr="00330137" w:rsidRDefault="00253F29" w:rsidP="001F78D1">
            <w:pPr>
              <w:spacing w:line="480" w:lineRule="auto"/>
              <w:jc w:val="center"/>
            </w:pPr>
          </w:p>
          <w:p w14:paraId="10505A6B" w14:textId="7021B084" w:rsidR="00253F29" w:rsidRPr="00330137" w:rsidRDefault="00253F29" w:rsidP="001F78D1">
            <w:pPr>
              <w:spacing w:line="480" w:lineRule="auto"/>
              <w:jc w:val="center"/>
            </w:pPr>
            <w:r w:rsidRPr="00330137">
              <w:t>1</w:t>
            </w:r>
            <w:r w:rsidR="00D30F5E">
              <w:t>2</w:t>
            </w:r>
          </w:p>
        </w:tc>
        <w:tc>
          <w:tcPr>
            <w:tcW w:w="8015" w:type="dxa"/>
            <w:vAlign w:val="center"/>
          </w:tcPr>
          <w:p w14:paraId="75A96341" w14:textId="77777777" w:rsidR="00253F29" w:rsidRDefault="00253F29" w:rsidP="001F78D1">
            <w:pPr>
              <w:autoSpaceDE w:val="0"/>
              <w:autoSpaceDN w:val="0"/>
              <w:adjustRightInd w:val="0"/>
              <w:jc w:val="center"/>
            </w:pPr>
            <w:r>
              <w:t>ELECTRODE REACTIONS WITH COUPLED HOMOGENEOUS CHEMICAL</w:t>
            </w:r>
          </w:p>
          <w:p w14:paraId="7E51B124" w14:textId="77777777" w:rsidR="00253F29" w:rsidRPr="00A03D59" w:rsidRDefault="00253F29" w:rsidP="001F78D1">
            <w:pPr>
              <w:autoSpaceDE w:val="0"/>
              <w:autoSpaceDN w:val="0"/>
              <w:adjustRightInd w:val="0"/>
              <w:jc w:val="center"/>
            </w:pPr>
            <w:r>
              <w:t>REACTIONS</w:t>
            </w:r>
          </w:p>
        </w:tc>
      </w:tr>
      <w:tr w:rsidR="00253F29" w:rsidRPr="00330137" w14:paraId="7BD30704" w14:textId="77777777" w:rsidTr="00D30F5E">
        <w:trPr>
          <w:gridBefore w:val="1"/>
          <w:wBefore w:w="18" w:type="dxa"/>
          <w:trHeight w:val="1059"/>
          <w:jc w:val="center"/>
        </w:trPr>
        <w:tc>
          <w:tcPr>
            <w:tcW w:w="1440" w:type="dxa"/>
          </w:tcPr>
          <w:p w14:paraId="37F44D25" w14:textId="77777777" w:rsidR="00253F29" w:rsidRPr="00330137" w:rsidRDefault="00253F29" w:rsidP="001F78D1">
            <w:pPr>
              <w:spacing w:line="480" w:lineRule="auto"/>
              <w:jc w:val="center"/>
            </w:pPr>
          </w:p>
          <w:p w14:paraId="32406566" w14:textId="0B795A97" w:rsidR="00253F29" w:rsidRPr="00330137" w:rsidRDefault="00253F29" w:rsidP="001F78D1">
            <w:pPr>
              <w:spacing w:line="480" w:lineRule="auto"/>
              <w:jc w:val="center"/>
            </w:pPr>
            <w:r w:rsidRPr="00330137">
              <w:t>1</w:t>
            </w:r>
            <w:r w:rsidR="00D30F5E">
              <w:t>3</w:t>
            </w:r>
          </w:p>
        </w:tc>
        <w:tc>
          <w:tcPr>
            <w:tcW w:w="8015" w:type="dxa"/>
            <w:vAlign w:val="center"/>
          </w:tcPr>
          <w:p w14:paraId="6B7ED58A" w14:textId="77777777" w:rsidR="00253F29" w:rsidRPr="00A03D59" w:rsidRDefault="00253F29" w:rsidP="001F78D1">
            <w:pPr>
              <w:autoSpaceDE w:val="0"/>
              <w:autoSpaceDN w:val="0"/>
              <w:adjustRightInd w:val="0"/>
              <w:jc w:val="center"/>
            </w:pPr>
            <w:r w:rsidRPr="00FC4153">
              <w:t>DOUBLE-LAYER STRUCTURE AND ADSORPTION</w:t>
            </w:r>
          </w:p>
        </w:tc>
      </w:tr>
      <w:tr w:rsidR="00253F29" w:rsidRPr="00330137" w14:paraId="571875D7" w14:textId="77777777" w:rsidTr="00D30F5E">
        <w:trPr>
          <w:gridBefore w:val="1"/>
          <w:wBefore w:w="18" w:type="dxa"/>
          <w:trHeight w:val="1050"/>
          <w:jc w:val="center"/>
        </w:trPr>
        <w:tc>
          <w:tcPr>
            <w:tcW w:w="1440" w:type="dxa"/>
          </w:tcPr>
          <w:p w14:paraId="69C11644" w14:textId="77777777" w:rsidR="00253F29" w:rsidRPr="00330137" w:rsidRDefault="00253F29" w:rsidP="001F78D1">
            <w:pPr>
              <w:spacing w:line="480" w:lineRule="auto"/>
              <w:jc w:val="center"/>
            </w:pPr>
          </w:p>
          <w:p w14:paraId="2F802B9C" w14:textId="77FDBB92" w:rsidR="00253F29" w:rsidRPr="00330137" w:rsidRDefault="00253F29" w:rsidP="001F78D1">
            <w:pPr>
              <w:spacing w:line="480" w:lineRule="auto"/>
              <w:jc w:val="center"/>
            </w:pPr>
            <w:r w:rsidRPr="00330137">
              <w:t>1</w:t>
            </w:r>
            <w:r w:rsidR="00D30F5E">
              <w:t>4</w:t>
            </w:r>
          </w:p>
        </w:tc>
        <w:tc>
          <w:tcPr>
            <w:tcW w:w="8015" w:type="dxa"/>
            <w:vAlign w:val="center"/>
          </w:tcPr>
          <w:p w14:paraId="6315D1A4" w14:textId="77777777" w:rsidR="00253F29" w:rsidRPr="00A03D59" w:rsidRDefault="00253F29" w:rsidP="001F78D1">
            <w:pPr>
              <w:autoSpaceDE w:val="0"/>
              <w:autoSpaceDN w:val="0"/>
              <w:adjustRightInd w:val="0"/>
              <w:jc w:val="center"/>
            </w:pPr>
            <w:r w:rsidRPr="00FC4153">
              <w:t>ELECTROACTIVE LAYERS AND MODIFIED ELECTRODES</w:t>
            </w:r>
          </w:p>
        </w:tc>
      </w:tr>
      <w:tr w:rsidR="00253F29" w:rsidRPr="00330137" w14:paraId="0C6B161C" w14:textId="77777777" w:rsidTr="00D30F5E">
        <w:trPr>
          <w:gridBefore w:val="1"/>
          <w:wBefore w:w="18" w:type="dxa"/>
          <w:trHeight w:val="1041"/>
          <w:jc w:val="center"/>
        </w:trPr>
        <w:tc>
          <w:tcPr>
            <w:tcW w:w="1440" w:type="dxa"/>
          </w:tcPr>
          <w:p w14:paraId="606D9D35" w14:textId="77777777" w:rsidR="00253F29" w:rsidRPr="00330137" w:rsidRDefault="00253F29" w:rsidP="001F78D1">
            <w:pPr>
              <w:spacing w:line="480" w:lineRule="auto"/>
              <w:jc w:val="center"/>
            </w:pPr>
          </w:p>
          <w:p w14:paraId="6834EDDE" w14:textId="301BA6F8" w:rsidR="00253F29" w:rsidRPr="00330137" w:rsidRDefault="00253F29" w:rsidP="001F78D1">
            <w:pPr>
              <w:spacing w:line="480" w:lineRule="auto"/>
              <w:jc w:val="center"/>
            </w:pPr>
            <w:r w:rsidRPr="00330137">
              <w:t>1</w:t>
            </w:r>
            <w:r w:rsidR="00D30F5E">
              <w:t>5</w:t>
            </w:r>
          </w:p>
        </w:tc>
        <w:tc>
          <w:tcPr>
            <w:tcW w:w="8015" w:type="dxa"/>
            <w:vAlign w:val="center"/>
          </w:tcPr>
          <w:p w14:paraId="519641E7" w14:textId="77777777" w:rsidR="00253F29" w:rsidRPr="00A03D59" w:rsidRDefault="00253F29" w:rsidP="001F78D1">
            <w:pPr>
              <w:autoSpaceDE w:val="0"/>
              <w:autoSpaceDN w:val="0"/>
              <w:adjustRightInd w:val="0"/>
              <w:jc w:val="center"/>
            </w:pPr>
            <w:r w:rsidRPr="00FC4153">
              <w:t>ELECTROCHEMICAL INSTRUMENTATION</w:t>
            </w:r>
            <w:r>
              <w:t xml:space="preserve">, </w:t>
            </w:r>
            <w:r w:rsidRPr="00B90E01">
              <w:t>SCANNING PROBE TECHNIQUES</w:t>
            </w:r>
          </w:p>
        </w:tc>
      </w:tr>
      <w:tr w:rsidR="00253F29" w:rsidRPr="00330137" w14:paraId="783BD137" w14:textId="77777777" w:rsidTr="00D30F5E">
        <w:trPr>
          <w:gridBefore w:val="1"/>
          <w:wBefore w:w="18" w:type="dxa"/>
          <w:trHeight w:val="1329"/>
          <w:jc w:val="center"/>
        </w:trPr>
        <w:tc>
          <w:tcPr>
            <w:tcW w:w="1440" w:type="dxa"/>
          </w:tcPr>
          <w:p w14:paraId="033BE5D3" w14:textId="77777777" w:rsidR="00253F29" w:rsidRPr="00330137" w:rsidRDefault="00253F29" w:rsidP="001F78D1">
            <w:pPr>
              <w:spacing w:line="480" w:lineRule="auto"/>
              <w:jc w:val="center"/>
            </w:pPr>
          </w:p>
          <w:p w14:paraId="2BEC853A" w14:textId="6D9BE2D6" w:rsidR="00253F29" w:rsidRPr="00330137" w:rsidRDefault="00253F29" w:rsidP="001F78D1">
            <w:pPr>
              <w:spacing w:line="480" w:lineRule="auto"/>
              <w:jc w:val="center"/>
            </w:pPr>
            <w:r w:rsidRPr="00330137">
              <w:t>1</w:t>
            </w:r>
            <w:r w:rsidR="00D30F5E">
              <w:t>6</w:t>
            </w:r>
          </w:p>
        </w:tc>
        <w:tc>
          <w:tcPr>
            <w:tcW w:w="8015" w:type="dxa"/>
            <w:vAlign w:val="center"/>
          </w:tcPr>
          <w:p w14:paraId="2BBFD70B" w14:textId="77777777" w:rsidR="00253F29" w:rsidRDefault="00253F29" w:rsidP="001F78D1">
            <w:pPr>
              <w:autoSpaceDE w:val="0"/>
              <w:autoSpaceDN w:val="0"/>
              <w:adjustRightInd w:val="0"/>
              <w:jc w:val="center"/>
            </w:pPr>
            <w:r>
              <w:t>SPECTROELECTROCHEMISTRY AND OTHER COUPLED CHARACTERIZATION</w:t>
            </w:r>
          </w:p>
          <w:p w14:paraId="79A98AB9" w14:textId="77777777" w:rsidR="00253F29" w:rsidRPr="00A03D59" w:rsidRDefault="00253F29" w:rsidP="001F78D1">
            <w:pPr>
              <w:autoSpaceDE w:val="0"/>
              <w:autoSpaceDN w:val="0"/>
              <w:adjustRightInd w:val="0"/>
              <w:jc w:val="center"/>
            </w:pPr>
            <w:r>
              <w:t>METHODS</w:t>
            </w:r>
          </w:p>
        </w:tc>
      </w:tr>
      <w:tr w:rsidR="00253F29" w:rsidRPr="00330137" w14:paraId="4439FE55" w14:textId="77777777" w:rsidTr="00D30F5E">
        <w:trPr>
          <w:gridBefore w:val="1"/>
          <w:wBefore w:w="18" w:type="dxa"/>
          <w:trHeight w:val="951"/>
          <w:jc w:val="center"/>
        </w:trPr>
        <w:tc>
          <w:tcPr>
            <w:tcW w:w="1440" w:type="dxa"/>
          </w:tcPr>
          <w:p w14:paraId="29D62E7B" w14:textId="77777777" w:rsidR="00253F29" w:rsidRPr="00330137" w:rsidRDefault="00253F29" w:rsidP="001F78D1">
            <w:pPr>
              <w:spacing w:line="480" w:lineRule="auto"/>
              <w:jc w:val="center"/>
            </w:pPr>
          </w:p>
          <w:p w14:paraId="18C1F622" w14:textId="6C3B2CC4" w:rsidR="00253F29" w:rsidRPr="00330137" w:rsidRDefault="00253F29" w:rsidP="001F78D1">
            <w:pPr>
              <w:spacing w:line="480" w:lineRule="auto"/>
              <w:jc w:val="center"/>
            </w:pPr>
            <w:r w:rsidRPr="00330137">
              <w:t>1</w:t>
            </w:r>
            <w:r w:rsidR="00D30F5E">
              <w:t>7</w:t>
            </w:r>
          </w:p>
        </w:tc>
        <w:tc>
          <w:tcPr>
            <w:tcW w:w="8015" w:type="dxa"/>
            <w:vAlign w:val="center"/>
          </w:tcPr>
          <w:p w14:paraId="640C3AD6" w14:textId="77777777" w:rsidR="00253F29" w:rsidRPr="00A03D59" w:rsidRDefault="00253F29" w:rsidP="001F78D1">
            <w:pPr>
              <w:autoSpaceDE w:val="0"/>
              <w:autoSpaceDN w:val="0"/>
              <w:adjustRightInd w:val="0"/>
              <w:jc w:val="center"/>
            </w:pPr>
            <w:r>
              <w:t>PHOTOELECTROCHEMISTRY</w:t>
            </w:r>
          </w:p>
        </w:tc>
      </w:tr>
      <w:tr w:rsidR="00D30F5E" w:rsidRPr="00330137" w14:paraId="2F332C96" w14:textId="77777777" w:rsidTr="00D30F5E">
        <w:trPr>
          <w:gridBefore w:val="1"/>
          <w:wBefore w:w="18" w:type="dxa"/>
          <w:trHeight w:val="1158"/>
          <w:jc w:val="center"/>
        </w:trPr>
        <w:tc>
          <w:tcPr>
            <w:tcW w:w="1440" w:type="dxa"/>
            <w:vAlign w:val="center"/>
          </w:tcPr>
          <w:p w14:paraId="61C6CC8A" w14:textId="5D955B21" w:rsidR="00D30F5E" w:rsidRDefault="00D30F5E" w:rsidP="001F78D1">
            <w:pPr>
              <w:spacing w:line="480" w:lineRule="auto"/>
              <w:jc w:val="center"/>
            </w:pPr>
            <w:r>
              <w:t>18</w:t>
            </w:r>
          </w:p>
        </w:tc>
        <w:tc>
          <w:tcPr>
            <w:tcW w:w="8015" w:type="dxa"/>
            <w:vAlign w:val="center"/>
          </w:tcPr>
          <w:p w14:paraId="22A1AB3E" w14:textId="35ECB015" w:rsidR="00D30F5E" w:rsidRPr="00D30F5E" w:rsidRDefault="00D30F5E" w:rsidP="001F78D1">
            <w:pPr>
              <w:autoSpaceDE w:val="0"/>
              <w:autoSpaceDN w:val="0"/>
              <w:adjustRightInd w:val="0"/>
              <w:jc w:val="center"/>
              <w:rPr>
                <w:b/>
                <w:bCs/>
              </w:rPr>
            </w:pPr>
            <w:r w:rsidRPr="00D30F5E">
              <w:rPr>
                <w:b/>
                <w:bCs/>
              </w:rPr>
              <w:t>End Term Exams</w:t>
            </w:r>
          </w:p>
        </w:tc>
      </w:tr>
    </w:tbl>
    <w:p w14:paraId="601E91E7" w14:textId="77777777" w:rsidR="005D5C20" w:rsidRPr="006D0990" w:rsidRDefault="001B72D2" w:rsidP="00C3717D">
      <w:pPr>
        <w:tabs>
          <w:tab w:val="left" w:pos="578"/>
          <w:tab w:val="left" w:pos="3131"/>
          <w:tab w:val="left" w:pos="5607"/>
          <w:tab w:val="left" w:pos="8082"/>
          <w:tab w:val="left" w:pos="9611"/>
        </w:tabs>
        <w:spacing w:before="300"/>
        <w:rPr>
          <w:rFonts w:ascii="Calibri" w:hAnsi="Calibri"/>
          <w:b/>
        </w:rPr>
      </w:pPr>
      <w:r w:rsidRPr="00574DD2">
        <w:rPr>
          <w:b/>
          <w:sz w:val="28"/>
          <w:szCs w:val="28"/>
          <w:vertAlign w:val="superscript"/>
        </w:rPr>
        <w:t>*</w:t>
      </w:r>
      <w:r>
        <w:rPr>
          <w:b/>
          <w:sz w:val="28"/>
          <w:szCs w:val="28"/>
          <w:vertAlign w:val="superscript"/>
        </w:rPr>
        <w:t xml:space="preserve"> - </w:t>
      </w:r>
      <w:r w:rsidRPr="00574DD2">
        <w:rPr>
          <w:sz w:val="28"/>
          <w:szCs w:val="28"/>
          <w:vertAlign w:val="superscript"/>
        </w:rPr>
        <w:t>Tentative</w:t>
      </w:r>
    </w:p>
    <w:sectPr w:rsidR="005D5C20" w:rsidRPr="006D0990" w:rsidSect="00C259D1">
      <w:pgSz w:w="11909" w:h="16834" w:code="9"/>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846"/>
    <w:multiLevelType w:val="hybridMultilevel"/>
    <w:tmpl w:val="6422C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FF1D36"/>
    <w:multiLevelType w:val="hybridMultilevel"/>
    <w:tmpl w:val="4F40B3E6"/>
    <w:lvl w:ilvl="0" w:tplc="0812DC9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4FC418C"/>
    <w:multiLevelType w:val="multilevel"/>
    <w:tmpl w:val="AB2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BC31C2"/>
    <w:multiLevelType w:val="hybridMultilevel"/>
    <w:tmpl w:val="3042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7361D"/>
    <w:multiLevelType w:val="hybridMultilevel"/>
    <w:tmpl w:val="5BFC5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86"/>
    <w:rsid w:val="00002BE4"/>
    <w:rsid w:val="000030BC"/>
    <w:rsid w:val="00005BA8"/>
    <w:rsid w:val="0000609F"/>
    <w:rsid w:val="00011E48"/>
    <w:rsid w:val="00012B3A"/>
    <w:rsid w:val="000146CD"/>
    <w:rsid w:val="0002303D"/>
    <w:rsid w:val="000261C8"/>
    <w:rsid w:val="00027F17"/>
    <w:rsid w:val="0003284D"/>
    <w:rsid w:val="00041D7B"/>
    <w:rsid w:val="000439CD"/>
    <w:rsid w:val="00044AC3"/>
    <w:rsid w:val="000461AD"/>
    <w:rsid w:val="00047AE8"/>
    <w:rsid w:val="00050F56"/>
    <w:rsid w:val="00055DB6"/>
    <w:rsid w:val="000620D6"/>
    <w:rsid w:val="00064FD3"/>
    <w:rsid w:val="0006758D"/>
    <w:rsid w:val="00070254"/>
    <w:rsid w:val="00071F6F"/>
    <w:rsid w:val="000736D2"/>
    <w:rsid w:val="00073A29"/>
    <w:rsid w:val="00074041"/>
    <w:rsid w:val="00076713"/>
    <w:rsid w:val="000815D4"/>
    <w:rsid w:val="0008165F"/>
    <w:rsid w:val="00081A86"/>
    <w:rsid w:val="000854F1"/>
    <w:rsid w:val="00093673"/>
    <w:rsid w:val="00094D5F"/>
    <w:rsid w:val="0009554F"/>
    <w:rsid w:val="00097083"/>
    <w:rsid w:val="000A0553"/>
    <w:rsid w:val="000A47F9"/>
    <w:rsid w:val="000A657B"/>
    <w:rsid w:val="000A6D3C"/>
    <w:rsid w:val="000B353D"/>
    <w:rsid w:val="000B74B1"/>
    <w:rsid w:val="000C2A9C"/>
    <w:rsid w:val="000C67D0"/>
    <w:rsid w:val="000C6FA2"/>
    <w:rsid w:val="000C7556"/>
    <w:rsid w:val="000D45F8"/>
    <w:rsid w:val="000D47D1"/>
    <w:rsid w:val="000D5E9C"/>
    <w:rsid w:val="000D6E6A"/>
    <w:rsid w:val="000D7CE3"/>
    <w:rsid w:val="000E0229"/>
    <w:rsid w:val="000E2B4F"/>
    <w:rsid w:val="000E3867"/>
    <w:rsid w:val="000E7B1F"/>
    <w:rsid w:val="000F1339"/>
    <w:rsid w:val="000F210C"/>
    <w:rsid w:val="000F4176"/>
    <w:rsid w:val="000F5FD1"/>
    <w:rsid w:val="00103AF7"/>
    <w:rsid w:val="0010558D"/>
    <w:rsid w:val="00107D7C"/>
    <w:rsid w:val="0011217F"/>
    <w:rsid w:val="0011238E"/>
    <w:rsid w:val="001145FE"/>
    <w:rsid w:val="001147BD"/>
    <w:rsid w:val="00130D08"/>
    <w:rsid w:val="00131590"/>
    <w:rsid w:val="00131CCE"/>
    <w:rsid w:val="00131F6B"/>
    <w:rsid w:val="00133269"/>
    <w:rsid w:val="00133EC9"/>
    <w:rsid w:val="0013467F"/>
    <w:rsid w:val="0014233B"/>
    <w:rsid w:val="00145704"/>
    <w:rsid w:val="00147B3D"/>
    <w:rsid w:val="001502EB"/>
    <w:rsid w:val="00153E43"/>
    <w:rsid w:val="00154553"/>
    <w:rsid w:val="001572E9"/>
    <w:rsid w:val="00157EEB"/>
    <w:rsid w:val="0016039D"/>
    <w:rsid w:val="00172096"/>
    <w:rsid w:val="00173E74"/>
    <w:rsid w:val="001757AD"/>
    <w:rsid w:val="0017597B"/>
    <w:rsid w:val="00182216"/>
    <w:rsid w:val="001843F4"/>
    <w:rsid w:val="00186E87"/>
    <w:rsid w:val="00195DBA"/>
    <w:rsid w:val="00196ED2"/>
    <w:rsid w:val="001972B6"/>
    <w:rsid w:val="00197B34"/>
    <w:rsid w:val="001A0011"/>
    <w:rsid w:val="001A7BD2"/>
    <w:rsid w:val="001B2F25"/>
    <w:rsid w:val="001B6CB3"/>
    <w:rsid w:val="001B72D2"/>
    <w:rsid w:val="001B75D0"/>
    <w:rsid w:val="001C0C83"/>
    <w:rsid w:val="001C1586"/>
    <w:rsid w:val="001C3463"/>
    <w:rsid w:val="001C5995"/>
    <w:rsid w:val="001D2D30"/>
    <w:rsid w:val="001D6DA0"/>
    <w:rsid w:val="001E0003"/>
    <w:rsid w:val="001E5E99"/>
    <w:rsid w:val="001E5F46"/>
    <w:rsid w:val="001E7672"/>
    <w:rsid w:val="001F4A53"/>
    <w:rsid w:val="001F58C5"/>
    <w:rsid w:val="001F76BA"/>
    <w:rsid w:val="00200AA1"/>
    <w:rsid w:val="00200F3C"/>
    <w:rsid w:val="00203455"/>
    <w:rsid w:val="002036B3"/>
    <w:rsid w:val="00203BEC"/>
    <w:rsid w:val="00203D0D"/>
    <w:rsid w:val="002075C3"/>
    <w:rsid w:val="00207A01"/>
    <w:rsid w:val="002112C6"/>
    <w:rsid w:val="00211FFF"/>
    <w:rsid w:val="002131AF"/>
    <w:rsid w:val="00215690"/>
    <w:rsid w:val="00220E96"/>
    <w:rsid w:val="00221B18"/>
    <w:rsid w:val="00222515"/>
    <w:rsid w:val="0022503D"/>
    <w:rsid w:val="00227B70"/>
    <w:rsid w:val="0023181F"/>
    <w:rsid w:val="00237A0F"/>
    <w:rsid w:val="00241889"/>
    <w:rsid w:val="00243870"/>
    <w:rsid w:val="002446C1"/>
    <w:rsid w:val="00253F29"/>
    <w:rsid w:val="00260125"/>
    <w:rsid w:val="00264389"/>
    <w:rsid w:val="00264E88"/>
    <w:rsid w:val="00281FDA"/>
    <w:rsid w:val="002834EF"/>
    <w:rsid w:val="00284D70"/>
    <w:rsid w:val="00284E45"/>
    <w:rsid w:val="002A26D3"/>
    <w:rsid w:val="002A7DA0"/>
    <w:rsid w:val="002B460B"/>
    <w:rsid w:val="002B5D43"/>
    <w:rsid w:val="002B642B"/>
    <w:rsid w:val="002C45E8"/>
    <w:rsid w:val="002D1826"/>
    <w:rsid w:val="002D248F"/>
    <w:rsid w:val="002D3869"/>
    <w:rsid w:val="002D3F87"/>
    <w:rsid w:val="002D7C86"/>
    <w:rsid w:val="002D7F55"/>
    <w:rsid w:val="002E4A52"/>
    <w:rsid w:val="002E70CE"/>
    <w:rsid w:val="002E7956"/>
    <w:rsid w:val="002F511F"/>
    <w:rsid w:val="002F74E6"/>
    <w:rsid w:val="00303432"/>
    <w:rsid w:val="0030494C"/>
    <w:rsid w:val="003225E0"/>
    <w:rsid w:val="00326176"/>
    <w:rsid w:val="00331037"/>
    <w:rsid w:val="00332D06"/>
    <w:rsid w:val="00334507"/>
    <w:rsid w:val="003410EA"/>
    <w:rsid w:val="00342D33"/>
    <w:rsid w:val="0034348B"/>
    <w:rsid w:val="00344D26"/>
    <w:rsid w:val="00346489"/>
    <w:rsid w:val="00347819"/>
    <w:rsid w:val="00354C87"/>
    <w:rsid w:val="003559E0"/>
    <w:rsid w:val="00364C64"/>
    <w:rsid w:val="003723C7"/>
    <w:rsid w:val="00374572"/>
    <w:rsid w:val="00382045"/>
    <w:rsid w:val="00382A53"/>
    <w:rsid w:val="00385638"/>
    <w:rsid w:val="0038612E"/>
    <w:rsid w:val="00386315"/>
    <w:rsid w:val="00387EDE"/>
    <w:rsid w:val="003927B6"/>
    <w:rsid w:val="00394C67"/>
    <w:rsid w:val="00394EF9"/>
    <w:rsid w:val="003A1B07"/>
    <w:rsid w:val="003A6194"/>
    <w:rsid w:val="003C08A9"/>
    <w:rsid w:val="003C2D79"/>
    <w:rsid w:val="003C523A"/>
    <w:rsid w:val="003C6A66"/>
    <w:rsid w:val="003C7DD5"/>
    <w:rsid w:val="003D0A3E"/>
    <w:rsid w:val="003D119C"/>
    <w:rsid w:val="003D5DCA"/>
    <w:rsid w:val="003E0F23"/>
    <w:rsid w:val="003E15F4"/>
    <w:rsid w:val="003E25B6"/>
    <w:rsid w:val="003E338F"/>
    <w:rsid w:val="003E7B53"/>
    <w:rsid w:val="003F4FC8"/>
    <w:rsid w:val="003F60CD"/>
    <w:rsid w:val="003F6633"/>
    <w:rsid w:val="003F6B4F"/>
    <w:rsid w:val="003F7394"/>
    <w:rsid w:val="00403D2D"/>
    <w:rsid w:val="00405CA9"/>
    <w:rsid w:val="00406E95"/>
    <w:rsid w:val="0041043E"/>
    <w:rsid w:val="00410D88"/>
    <w:rsid w:val="00410D9B"/>
    <w:rsid w:val="00412387"/>
    <w:rsid w:val="00412B51"/>
    <w:rsid w:val="00414921"/>
    <w:rsid w:val="00420D61"/>
    <w:rsid w:val="00422769"/>
    <w:rsid w:val="00424DE7"/>
    <w:rsid w:val="004328CC"/>
    <w:rsid w:val="00432952"/>
    <w:rsid w:val="0043500F"/>
    <w:rsid w:val="004408BD"/>
    <w:rsid w:val="00441629"/>
    <w:rsid w:val="00443B42"/>
    <w:rsid w:val="00453D6B"/>
    <w:rsid w:val="00474E1C"/>
    <w:rsid w:val="0048075C"/>
    <w:rsid w:val="00481F24"/>
    <w:rsid w:val="004825FF"/>
    <w:rsid w:val="00483A2B"/>
    <w:rsid w:val="00483E40"/>
    <w:rsid w:val="00490691"/>
    <w:rsid w:val="00490E8C"/>
    <w:rsid w:val="0049153B"/>
    <w:rsid w:val="00492414"/>
    <w:rsid w:val="004B09EF"/>
    <w:rsid w:val="004B59BB"/>
    <w:rsid w:val="004B6C15"/>
    <w:rsid w:val="004C0F5F"/>
    <w:rsid w:val="004C27BA"/>
    <w:rsid w:val="004C4A82"/>
    <w:rsid w:val="004D3DC0"/>
    <w:rsid w:val="004D55D6"/>
    <w:rsid w:val="004E02EB"/>
    <w:rsid w:val="004E0739"/>
    <w:rsid w:val="004E6660"/>
    <w:rsid w:val="004F484F"/>
    <w:rsid w:val="004F56B0"/>
    <w:rsid w:val="004F7F8E"/>
    <w:rsid w:val="005031A6"/>
    <w:rsid w:val="005049FE"/>
    <w:rsid w:val="00504EB5"/>
    <w:rsid w:val="00506A6D"/>
    <w:rsid w:val="0051173F"/>
    <w:rsid w:val="00526C4B"/>
    <w:rsid w:val="0053116C"/>
    <w:rsid w:val="0053204E"/>
    <w:rsid w:val="00534040"/>
    <w:rsid w:val="005367D2"/>
    <w:rsid w:val="005367ED"/>
    <w:rsid w:val="00537206"/>
    <w:rsid w:val="00540542"/>
    <w:rsid w:val="005408A4"/>
    <w:rsid w:val="005417D1"/>
    <w:rsid w:val="005442E0"/>
    <w:rsid w:val="00544F57"/>
    <w:rsid w:val="005459AB"/>
    <w:rsid w:val="00547035"/>
    <w:rsid w:val="0055013F"/>
    <w:rsid w:val="00551137"/>
    <w:rsid w:val="00551D66"/>
    <w:rsid w:val="00554355"/>
    <w:rsid w:val="0056230E"/>
    <w:rsid w:val="00565AB3"/>
    <w:rsid w:val="0057058E"/>
    <w:rsid w:val="00571400"/>
    <w:rsid w:val="00574DD2"/>
    <w:rsid w:val="0057575B"/>
    <w:rsid w:val="005772DB"/>
    <w:rsid w:val="00577D86"/>
    <w:rsid w:val="00582D71"/>
    <w:rsid w:val="00583C23"/>
    <w:rsid w:val="00585C36"/>
    <w:rsid w:val="00586120"/>
    <w:rsid w:val="00590DF9"/>
    <w:rsid w:val="00592A04"/>
    <w:rsid w:val="005935E0"/>
    <w:rsid w:val="00593907"/>
    <w:rsid w:val="00593DE8"/>
    <w:rsid w:val="005A1DD5"/>
    <w:rsid w:val="005A4362"/>
    <w:rsid w:val="005A6763"/>
    <w:rsid w:val="005A6AB3"/>
    <w:rsid w:val="005B11FF"/>
    <w:rsid w:val="005B1B1D"/>
    <w:rsid w:val="005B20D4"/>
    <w:rsid w:val="005B67C3"/>
    <w:rsid w:val="005B6F02"/>
    <w:rsid w:val="005C0324"/>
    <w:rsid w:val="005C0C48"/>
    <w:rsid w:val="005C30C3"/>
    <w:rsid w:val="005C4F04"/>
    <w:rsid w:val="005C73BB"/>
    <w:rsid w:val="005C75BA"/>
    <w:rsid w:val="005D0821"/>
    <w:rsid w:val="005D3982"/>
    <w:rsid w:val="005D448F"/>
    <w:rsid w:val="005D4B77"/>
    <w:rsid w:val="005D5C20"/>
    <w:rsid w:val="005D7898"/>
    <w:rsid w:val="005E41BE"/>
    <w:rsid w:val="005E73A6"/>
    <w:rsid w:val="005F0197"/>
    <w:rsid w:val="005F48A2"/>
    <w:rsid w:val="005F62BA"/>
    <w:rsid w:val="00604923"/>
    <w:rsid w:val="0061452A"/>
    <w:rsid w:val="00617772"/>
    <w:rsid w:val="006178C9"/>
    <w:rsid w:val="00621C26"/>
    <w:rsid w:val="00622DB4"/>
    <w:rsid w:val="00630B94"/>
    <w:rsid w:val="00630C5C"/>
    <w:rsid w:val="00641242"/>
    <w:rsid w:val="006460D1"/>
    <w:rsid w:val="006510B2"/>
    <w:rsid w:val="006539EA"/>
    <w:rsid w:val="0065456C"/>
    <w:rsid w:val="00660D11"/>
    <w:rsid w:val="00661086"/>
    <w:rsid w:val="006630FD"/>
    <w:rsid w:val="00664BCD"/>
    <w:rsid w:val="00671573"/>
    <w:rsid w:val="00674C55"/>
    <w:rsid w:val="006752C1"/>
    <w:rsid w:val="006827CC"/>
    <w:rsid w:val="00683F0A"/>
    <w:rsid w:val="00691DBC"/>
    <w:rsid w:val="0069280C"/>
    <w:rsid w:val="00692C18"/>
    <w:rsid w:val="00694E70"/>
    <w:rsid w:val="006A15CD"/>
    <w:rsid w:val="006A1674"/>
    <w:rsid w:val="006A5488"/>
    <w:rsid w:val="006A76DC"/>
    <w:rsid w:val="006B3DE4"/>
    <w:rsid w:val="006B79B7"/>
    <w:rsid w:val="006C6457"/>
    <w:rsid w:val="006D0990"/>
    <w:rsid w:val="006D4806"/>
    <w:rsid w:val="006E3551"/>
    <w:rsid w:val="006E526B"/>
    <w:rsid w:val="006E5E68"/>
    <w:rsid w:val="006F0D5B"/>
    <w:rsid w:val="006F41BB"/>
    <w:rsid w:val="006F57FD"/>
    <w:rsid w:val="006F5FCC"/>
    <w:rsid w:val="006F7C5D"/>
    <w:rsid w:val="0070520E"/>
    <w:rsid w:val="00707D79"/>
    <w:rsid w:val="00711E8D"/>
    <w:rsid w:val="00713838"/>
    <w:rsid w:val="007147D0"/>
    <w:rsid w:val="00715156"/>
    <w:rsid w:val="00715290"/>
    <w:rsid w:val="007214DE"/>
    <w:rsid w:val="0072183B"/>
    <w:rsid w:val="007233BA"/>
    <w:rsid w:val="0072722D"/>
    <w:rsid w:val="007309A8"/>
    <w:rsid w:val="00732275"/>
    <w:rsid w:val="00732DD1"/>
    <w:rsid w:val="00732E9C"/>
    <w:rsid w:val="00734E2E"/>
    <w:rsid w:val="00740AB3"/>
    <w:rsid w:val="00742178"/>
    <w:rsid w:val="00744558"/>
    <w:rsid w:val="00744A5B"/>
    <w:rsid w:val="00747F62"/>
    <w:rsid w:val="0075066F"/>
    <w:rsid w:val="007525B0"/>
    <w:rsid w:val="007567B2"/>
    <w:rsid w:val="00756831"/>
    <w:rsid w:val="00761BF2"/>
    <w:rsid w:val="00761EC9"/>
    <w:rsid w:val="007641BE"/>
    <w:rsid w:val="00767817"/>
    <w:rsid w:val="00770176"/>
    <w:rsid w:val="007706CF"/>
    <w:rsid w:val="0077242C"/>
    <w:rsid w:val="007749BB"/>
    <w:rsid w:val="00781E3B"/>
    <w:rsid w:val="00790FB9"/>
    <w:rsid w:val="00792202"/>
    <w:rsid w:val="007933A0"/>
    <w:rsid w:val="00794BE7"/>
    <w:rsid w:val="007A6BB2"/>
    <w:rsid w:val="007B1927"/>
    <w:rsid w:val="007B3194"/>
    <w:rsid w:val="007C007E"/>
    <w:rsid w:val="007C701C"/>
    <w:rsid w:val="007D2B89"/>
    <w:rsid w:val="007D34B9"/>
    <w:rsid w:val="007D7884"/>
    <w:rsid w:val="007E4CA9"/>
    <w:rsid w:val="007E6476"/>
    <w:rsid w:val="007E6A59"/>
    <w:rsid w:val="007E6DF8"/>
    <w:rsid w:val="007F54AA"/>
    <w:rsid w:val="00801015"/>
    <w:rsid w:val="008010BE"/>
    <w:rsid w:val="00801B88"/>
    <w:rsid w:val="0080706C"/>
    <w:rsid w:val="00807E31"/>
    <w:rsid w:val="00810BE2"/>
    <w:rsid w:val="0081117E"/>
    <w:rsid w:val="008132CA"/>
    <w:rsid w:val="00814172"/>
    <w:rsid w:val="008167D3"/>
    <w:rsid w:val="008204AB"/>
    <w:rsid w:val="0082600D"/>
    <w:rsid w:val="00826CB7"/>
    <w:rsid w:val="00832CDB"/>
    <w:rsid w:val="00835751"/>
    <w:rsid w:val="00836CCA"/>
    <w:rsid w:val="008411E9"/>
    <w:rsid w:val="0084265C"/>
    <w:rsid w:val="00844D6E"/>
    <w:rsid w:val="00845C97"/>
    <w:rsid w:val="008478C4"/>
    <w:rsid w:val="00847F35"/>
    <w:rsid w:val="00850F47"/>
    <w:rsid w:val="00856F23"/>
    <w:rsid w:val="0086320B"/>
    <w:rsid w:val="008647D2"/>
    <w:rsid w:val="008678F2"/>
    <w:rsid w:val="00871F53"/>
    <w:rsid w:val="00872813"/>
    <w:rsid w:val="0087594C"/>
    <w:rsid w:val="0088461D"/>
    <w:rsid w:val="00891428"/>
    <w:rsid w:val="00892B3B"/>
    <w:rsid w:val="00897477"/>
    <w:rsid w:val="008A59E4"/>
    <w:rsid w:val="008B0D79"/>
    <w:rsid w:val="008B63AA"/>
    <w:rsid w:val="008B77A6"/>
    <w:rsid w:val="008C390E"/>
    <w:rsid w:val="008C56A4"/>
    <w:rsid w:val="008C6C6E"/>
    <w:rsid w:val="008C6D9C"/>
    <w:rsid w:val="008D058E"/>
    <w:rsid w:val="008D3224"/>
    <w:rsid w:val="008D4EF6"/>
    <w:rsid w:val="008E1BE1"/>
    <w:rsid w:val="008E22FB"/>
    <w:rsid w:val="008E5215"/>
    <w:rsid w:val="008F0F70"/>
    <w:rsid w:val="008F4F5C"/>
    <w:rsid w:val="008F555A"/>
    <w:rsid w:val="0090309F"/>
    <w:rsid w:val="009129E6"/>
    <w:rsid w:val="00913A7C"/>
    <w:rsid w:val="00916413"/>
    <w:rsid w:val="00916695"/>
    <w:rsid w:val="00916E6E"/>
    <w:rsid w:val="00917DEC"/>
    <w:rsid w:val="00922B96"/>
    <w:rsid w:val="009249E3"/>
    <w:rsid w:val="009306B3"/>
    <w:rsid w:val="00933625"/>
    <w:rsid w:val="00935190"/>
    <w:rsid w:val="00936EA5"/>
    <w:rsid w:val="00937FCB"/>
    <w:rsid w:val="00940B44"/>
    <w:rsid w:val="0094143F"/>
    <w:rsid w:val="00945BE8"/>
    <w:rsid w:val="00946954"/>
    <w:rsid w:val="0094723B"/>
    <w:rsid w:val="0095145E"/>
    <w:rsid w:val="009517CB"/>
    <w:rsid w:val="00952E68"/>
    <w:rsid w:val="00955960"/>
    <w:rsid w:val="00960DA6"/>
    <w:rsid w:val="00966A88"/>
    <w:rsid w:val="00967C6F"/>
    <w:rsid w:val="00971CF5"/>
    <w:rsid w:val="00972DB8"/>
    <w:rsid w:val="009751C7"/>
    <w:rsid w:val="00975E2F"/>
    <w:rsid w:val="009836DD"/>
    <w:rsid w:val="009859D0"/>
    <w:rsid w:val="00991868"/>
    <w:rsid w:val="009922B6"/>
    <w:rsid w:val="009940BA"/>
    <w:rsid w:val="00994E3F"/>
    <w:rsid w:val="009A12CE"/>
    <w:rsid w:val="009A2EDE"/>
    <w:rsid w:val="009A44E5"/>
    <w:rsid w:val="009A5F2B"/>
    <w:rsid w:val="009B23EE"/>
    <w:rsid w:val="009B26B7"/>
    <w:rsid w:val="009C7BC8"/>
    <w:rsid w:val="009D384C"/>
    <w:rsid w:val="009D7EA9"/>
    <w:rsid w:val="009E0650"/>
    <w:rsid w:val="009E54B0"/>
    <w:rsid w:val="009F1450"/>
    <w:rsid w:val="009F30F1"/>
    <w:rsid w:val="009F35BC"/>
    <w:rsid w:val="009F3F5F"/>
    <w:rsid w:val="009F750D"/>
    <w:rsid w:val="00A0496F"/>
    <w:rsid w:val="00A07D9B"/>
    <w:rsid w:val="00A10B02"/>
    <w:rsid w:val="00A10F97"/>
    <w:rsid w:val="00A119BB"/>
    <w:rsid w:val="00A124D9"/>
    <w:rsid w:val="00A15B47"/>
    <w:rsid w:val="00A16587"/>
    <w:rsid w:val="00A2494B"/>
    <w:rsid w:val="00A2689C"/>
    <w:rsid w:val="00A31259"/>
    <w:rsid w:val="00A33D7D"/>
    <w:rsid w:val="00A36DB6"/>
    <w:rsid w:val="00A374B2"/>
    <w:rsid w:val="00A4296C"/>
    <w:rsid w:val="00A47FA1"/>
    <w:rsid w:val="00A526FB"/>
    <w:rsid w:val="00A53211"/>
    <w:rsid w:val="00A540D9"/>
    <w:rsid w:val="00A55C5C"/>
    <w:rsid w:val="00A576C5"/>
    <w:rsid w:val="00A61071"/>
    <w:rsid w:val="00A6473C"/>
    <w:rsid w:val="00A664ED"/>
    <w:rsid w:val="00A6692F"/>
    <w:rsid w:val="00A71C98"/>
    <w:rsid w:val="00A74F5C"/>
    <w:rsid w:val="00A8300A"/>
    <w:rsid w:val="00A849BB"/>
    <w:rsid w:val="00A858BF"/>
    <w:rsid w:val="00A863F0"/>
    <w:rsid w:val="00A877DF"/>
    <w:rsid w:val="00A932CB"/>
    <w:rsid w:val="00A9406B"/>
    <w:rsid w:val="00A95A87"/>
    <w:rsid w:val="00AA0866"/>
    <w:rsid w:val="00AA0FD5"/>
    <w:rsid w:val="00AA306D"/>
    <w:rsid w:val="00AA3C2C"/>
    <w:rsid w:val="00AA3E9A"/>
    <w:rsid w:val="00AA6F40"/>
    <w:rsid w:val="00AB631F"/>
    <w:rsid w:val="00AB64BD"/>
    <w:rsid w:val="00AC0543"/>
    <w:rsid w:val="00AC10B1"/>
    <w:rsid w:val="00AC5F66"/>
    <w:rsid w:val="00AC6FA8"/>
    <w:rsid w:val="00AE02E1"/>
    <w:rsid w:val="00AE0CB2"/>
    <w:rsid w:val="00AE23A6"/>
    <w:rsid w:val="00AE48A6"/>
    <w:rsid w:val="00AE6F91"/>
    <w:rsid w:val="00AF4E7D"/>
    <w:rsid w:val="00AF62EF"/>
    <w:rsid w:val="00AF6793"/>
    <w:rsid w:val="00B047A5"/>
    <w:rsid w:val="00B13260"/>
    <w:rsid w:val="00B133D7"/>
    <w:rsid w:val="00B22C8B"/>
    <w:rsid w:val="00B24912"/>
    <w:rsid w:val="00B320AE"/>
    <w:rsid w:val="00B34D28"/>
    <w:rsid w:val="00B35977"/>
    <w:rsid w:val="00B47E96"/>
    <w:rsid w:val="00B5452E"/>
    <w:rsid w:val="00B55508"/>
    <w:rsid w:val="00B560EF"/>
    <w:rsid w:val="00B5773C"/>
    <w:rsid w:val="00B57E2C"/>
    <w:rsid w:val="00B609A4"/>
    <w:rsid w:val="00B64B66"/>
    <w:rsid w:val="00B65AFD"/>
    <w:rsid w:val="00B65DF1"/>
    <w:rsid w:val="00B705D0"/>
    <w:rsid w:val="00B74F5D"/>
    <w:rsid w:val="00B753E5"/>
    <w:rsid w:val="00B759A4"/>
    <w:rsid w:val="00B81528"/>
    <w:rsid w:val="00B822EC"/>
    <w:rsid w:val="00B90DD9"/>
    <w:rsid w:val="00B937A5"/>
    <w:rsid w:val="00B97450"/>
    <w:rsid w:val="00B97955"/>
    <w:rsid w:val="00BA052B"/>
    <w:rsid w:val="00BA12BA"/>
    <w:rsid w:val="00BA213F"/>
    <w:rsid w:val="00BA4607"/>
    <w:rsid w:val="00BA70FD"/>
    <w:rsid w:val="00BA7C53"/>
    <w:rsid w:val="00BB0633"/>
    <w:rsid w:val="00BB13C3"/>
    <w:rsid w:val="00BB3DE1"/>
    <w:rsid w:val="00BB4F99"/>
    <w:rsid w:val="00BB6752"/>
    <w:rsid w:val="00BC00D6"/>
    <w:rsid w:val="00BC0594"/>
    <w:rsid w:val="00BC3C12"/>
    <w:rsid w:val="00BD0077"/>
    <w:rsid w:val="00BD0463"/>
    <w:rsid w:val="00BD10E3"/>
    <w:rsid w:val="00BD4FD4"/>
    <w:rsid w:val="00BD5690"/>
    <w:rsid w:val="00BD66E9"/>
    <w:rsid w:val="00BD7813"/>
    <w:rsid w:val="00BE35AF"/>
    <w:rsid w:val="00BE5B46"/>
    <w:rsid w:val="00BE5C45"/>
    <w:rsid w:val="00BF0156"/>
    <w:rsid w:val="00BF2908"/>
    <w:rsid w:val="00C011C9"/>
    <w:rsid w:val="00C051D3"/>
    <w:rsid w:val="00C06C10"/>
    <w:rsid w:val="00C1349E"/>
    <w:rsid w:val="00C1632A"/>
    <w:rsid w:val="00C1689E"/>
    <w:rsid w:val="00C2103C"/>
    <w:rsid w:val="00C2287A"/>
    <w:rsid w:val="00C259D1"/>
    <w:rsid w:val="00C2744B"/>
    <w:rsid w:val="00C30060"/>
    <w:rsid w:val="00C30E73"/>
    <w:rsid w:val="00C34284"/>
    <w:rsid w:val="00C34A36"/>
    <w:rsid w:val="00C350D3"/>
    <w:rsid w:val="00C3717D"/>
    <w:rsid w:val="00C4230B"/>
    <w:rsid w:val="00C440EE"/>
    <w:rsid w:val="00C44481"/>
    <w:rsid w:val="00C514D4"/>
    <w:rsid w:val="00C558E3"/>
    <w:rsid w:val="00C5797B"/>
    <w:rsid w:val="00C626AC"/>
    <w:rsid w:val="00C626C4"/>
    <w:rsid w:val="00C62789"/>
    <w:rsid w:val="00C65B7B"/>
    <w:rsid w:val="00C67903"/>
    <w:rsid w:val="00C71CA6"/>
    <w:rsid w:val="00C84707"/>
    <w:rsid w:val="00C91060"/>
    <w:rsid w:val="00C92E41"/>
    <w:rsid w:val="00C96484"/>
    <w:rsid w:val="00C973B5"/>
    <w:rsid w:val="00CA0BA0"/>
    <w:rsid w:val="00CA3AF6"/>
    <w:rsid w:val="00CA42C2"/>
    <w:rsid w:val="00CA5E8E"/>
    <w:rsid w:val="00CA6A44"/>
    <w:rsid w:val="00CA746A"/>
    <w:rsid w:val="00CB3C85"/>
    <w:rsid w:val="00CB5401"/>
    <w:rsid w:val="00CB60B0"/>
    <w:rsid w:val="00CB6874"/>
    <w:rsid w:val="00CC1CC8"/>
    <w:rsid w:val="00CC2AE7"/>
    <w:rsid w:val="00CC4B61"/>
    <w:rsid w:val="00CC5950"/>
    <w:rsid w:val="00CC7DB8"/>
    <w:rsid w:val="00CD2E2D"/>
    <w:rsid w:val="00CE19C0"/>
    <w:rsid w:val="00CE22B5"/>
    <w:rsid w:val="00CE591E"/>
    <w:rsid w:val="00CF1C07"/>
    <w:rsid w:val="00CF28E7"/>
    <w:rsid w:val="00CF768C"/>
    <w:rsid w:val="00D0076F"/>
    <w:rsid w:val="00D0189E"/>
    <w:rsid w:val="00D01C3D"/>
    <w:rsid w:val="00D1063B"/>
    <w:rsid w:val="00D1132B"/>
    <w:rsid w:val="00D123D9"/>
    <w:rsid w:val="00D12C19"/>
    <w:rsid w:val="00D137B3"/>
    <w:rsid w:val="00D15CF5"/>
    <w:rsid w:val="00D203C4"/>
    <w:rsid w:val="00D22738"/>
    <w:rsid w:val="00D22B57"/>
    <w:rsid w:val="00D266F8"/>
    <w:rsid w:val="00D30F5E"/>
    <w:rsid w:val="00D34094"/>
    <w:rsid w:val="00D346D3"/>
    <w:rsid w:val="00D35A0C"/>
    <w:rsid w:val="00D37690"/>
    <w:rsid w:val="00D42095"/>
    <w:rsid w:val="00D50DC3"/>
    <w:rsid w:val="00D51CAB"/>
    <w:rsid w:val="00D5228C"/>
    <w:rsid w:val="00D60339"/>
    <w:rsid w:val="00D66FF2"/>
    <w:rsid w:val="00D749C9"/>
    <w:rsid w:val="00D76385"/>
    <w:rsid w:val="00D8425A"/>
    <w:rsid w:val="00D8624A"/>
    <w:rsid w:val="00D94BCC"/>
    <w:rsid w:val="00DA1F04"/>
    <w:rsid w:val="00DA24D4"/>
    <w:rsid w:val="00DB5916"/>
    <w:rsid w:val="00DC3143"/>
    <w:rsid w:val="00DC3642"/>
    <w:rsid w:val="00DC7141"/>
    <w:rsid w:val="00DC74F8"/>
    <w:rsid w:val="00DD2348"/>
    <w:rsid w:val="00DD7CE8"/>
    <w:rsid w:val="00DE11B1"/>
    <w:rsid w:val="00DE3D08"/>
    <w:rsid w:val="00DE567B"/>
    <w:rsid w:val="00DE6F12"/>
    <w:rsid w:val="00E0049A"/>
    <w:rsid w:val="00E009CD"/>
    <w:rsid w:val="00E009F1"/>
    <w:rsid w:val="00E03403"/>
    <w:rsid w:val="00E039AB"/>
    <w:rsid w:val="00E04A11"/>
    <w:rsid w:val="00E067AD"/>
    <w:rsid w:val="00E12C13"/>
    <w:rsid w:val="00E16730"/>
    <w:rsid w:val="00E21B53"/>
    <w:rsid w:val="00E234BA"/>
    <w:rsid w:val="00E41702"/>
    <w:rsid w:val="00E43DEF"/>
    <w:rsid w:val="00E44166"/>
    <w:rsid w:val="00E45431"/>
    <w:rsid w:val="00E509E0"/>
    <w:rsid w:val="00E56AEA"/>
    <w:rsid w:val="00E57720"/>
    <w:rsid w:val="00E6038D"/>
    <w:rsid w:val="00E65863"/>
    <w:rsid w:val="00E65A9C"/>
    <w:rsid w:val="00E66661"/>
    <w:rsid w:val="00E7143F"/>
    <w:rsid w:val="00E72B6C"/>
    <w:rsid w:val="00E73F6D"/>
    <w:rsid w:val="00E74F2B"/>
    <w:rsid w:val="00E80E31"/>
    <w:rsid w:val="00E822D8"/>
    <w:rsid w:val="00E869B4"/>
    <w:rsid w:val="00E92214"/>
    <w:rsid w:val="00EA1B4A"/>
    <w:rsid w:val="00EA4FCF"/>
    <w:rsid w:val="00EA5B1C"/>
    <w:rsid w:val="00EB6B69"/>
    <w:rsid w:val="00EC07F6"/>
    <w:rsid w:val="00EC36F8"/>
    <w:rsid w:val="00EC4F22"/>
    <w:rsid w:val="00EC70EC"/>
    <w:rsid w:val="00ED0B98"/>
    <w:rsid w:val="00ED0C41"/>
    <w:rsid w:val="00ED1A05"/>
    <w:rsid w:val="00ED2DB6"/>
    <w:rsid w:val="00EE2525"/>
    <w:rsid w:val="00EE3D32"/>
    <w:rsid w:val="00EE5B34"/>
    <w:rsid w:val="00EF7889"/>
    <w:rsid w:val="00EF7A00"/>
    <w:rsid w:val="00F00291"/>
    <w:rsid w:val="00F013F3"/>
    <w:rsid w:val="00F05E8B"/>
    <w:rsid w:val="00F1622F"/>
    <w:rsid w:val="00F169C9"/>
    <w:rsid w:val="00F169D1"/>
    <w:rsid w:val="00F22516"/>
    <w:rsid w:val="00F23341"/>
    <w:rsid w:val="00F24F9D"/>
    <w:rsid w:val="00F25AD1"/>
    <w:rsid w:val="00F27B95"/>
    <w:rsid w:val="00F32B45"/>
    <w:rsid w:val="00F3390C"/>
    <w:rsid w:val="00F402F9"/>
    <w:rsid w:val="00F4239B"/>
    <w:rsid w:val="00F45727"/>
    <w:rsid w:val="00F469FA"/>
    <w:rsid w:val="00F46CD0"/>
    <w:rsid w:val="00F513E3"/>
    <w:rsid w:val="00F60E97"/>
    <w:rsid w:val="00F62539"/>
    <w:rsid w:val="00F63B79"/>
    <w:rsid w:val="00F63D2B"/>
    <w:rsid w:val="00F6417B"/>
    <w:rsid w:val="00F66331"/>
    <w:rsid w:val="00F701C9"/>
    <w:rsid w:val="00F771F9"/>
    <w:rsid w:val="00F842CF"/>
    <w:rsid w:val="00F91F4C"/>
    <w:rsid w:val="00F92377"/>
    <w:rsid w:val="00F92E74"/>
    <w:rsid w:val="00F95F2D"/>
    <w:rsid w:val="00FA4881"/>
    <w:rsid w:val="00FB0E15"/>
    <w:rsid w:val="00FB108A"/>
    <w:rsid w:val="00FB1396"/>
    <w:rsid w:val="00FB2310"/>
    <w:rsid w:val="00FB377B"/>
    <w:rsid w:val="00FC005D"/>
    <w:rsid w:val="00FC3A0C"/>
    <w:rsid w:val="00FC6B93"/>
    <w:rsid w:val="00FC75BF"/>
    <w:rsid w:val="00FD020D"/>
    <w:rsid w:val="00FD099C"/>
    <w:rsid w:val="00FD3AE1"/>
    <w:rsid w:val="00FD3FAD"/>
    <w:rsid w:val="00FD47E2"/>
    <w:rsid w:val="00FD6CF0"/>
    <w:rsid w:val="00FD784D"/>
    <w:rsid w:val="00FD795E"/>
    <w:rsid w:val="00FE240A"/>
    <w:rsid w:val="00FE28E5"/>
    <w:rsid w:val="00FE442F"/>
    <w:rsid w:val="00FF0678"/>
    <w:rsid w:val="00FF3857"/>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D3404"/>
  <w15:docId w15:val="{84362BEA-DA5B-4CE4-8FEF-A6DDA84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5D"/>
    <w:rPr>
      <w:sz w:val="24"/>
      <w:szCs w:val="24"/>
    </w:rPr>
  </w:style>
  <w:style w:type="paragraph" w:styleId="Heading1">
    <w:name w:val="heading 1"/>
    <w:basedOn w:val="Normal"/>
    <w:next w:val="Normal"/>
    <w:qFormat/>
    <w:rsid w:val="006F7C5D"/>
    <w:pPr>
      <w:keepNext/>
      <w:outlineLvl w:val="0"/>
    </w:pPr>
    <w:rPr>
      <w:rFonts w:ascii="Arial" w:hAnsi="Arial"/>
      <w:i/>
      <w:iCs/>
      <w:sz w:val="20"/>
    </w:rPr>
  </w:style>
  <w:style w:type="paragraph" w:styleId="Heading2">
    <w:name w:val="heading 2"/>
    <w:basedOn w:val="Normal"/>
    <w:next w:val="Normal"/>
    <w:qFormat/>
    <w:rsid w:val="006F7C5D"/>
    <w:pPr>
      <w:keepNext/>
      <w:outlineLvl w:val="1"/>
    </w:pPr>
    <w:rPr>
      <w:rFonts w:ascii="Arial" w:hAnsi="Arial"/>
      <w:b/>
      <w:bCs/>
      <w:sz w:val="16"/>
    </w:rPr>
  </w:style>
  <w:style w:type="paragraph" w:styleId="Heading5">
    <w:name w:val="heading 5"/>
    <w:basedOn w:val="Normal"/>
    <w:next w:val="Normal"/>
    <w:qFormat/>
    <w:rsid w:val="00D266F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Subtitle">
    <w:name w:val="Sub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BlockText">
    <w:name w:val="Block Text"/>
    <w:basedOn w:val="Normal"/>
    <w:rsid w:val="006F7C5D"/>
    <w:pPr>
      <w:tabs>
        <w:tab w:val="left" w:pos="578"/>
        <w:tab w:val="left" w:pos="3131"/>
        <w:tab w:val="left" w:pos="5607"/>
        <w:tab w:val="left" w:pos="8082"/>
      </w:tabs>
      <w:ind w:left="578" w:right="-25"/>
    </w:pPr>
    <w:rPr>
      <w:rFonts w:ascii="Arial" w:hAnsi="Arial"/>
      <w:sz w:val="16"/>
    </w:rPr>
  </w:style>
  <w:style w:type="character" w:styleId="Hyperlink">
    <w:name w:val="Hyperlink"/>
    <w:basedOn w:val="DefaultParagraphFont"/>
    <w:uiPriority w:val="99"/>
    <w:rsid w:val="006F7C5D"/>
    <w:rPr>
      <w:color w:val="0000FF"/>
      <w:u w:val="single"/>
    </w:rPr>
  </w:style>
  <w:style w:type="character" w:styleId="FollowedHyperlink">
    <w:name w:val="FollowedHyperlink"/>
    <w:basedOn w:val="DefaultParagraphFont"/>
    <w:rsid w:val="006F7C5D"/>
    <w:rPr>
      <w:color w:val="800080"/>
      <w:u w:val="single"/>
    </w:rPr>
  </w:style>
  <w:style w:type="table" w:styleId="TableGrid">
    <w:name w:val="Table Grid"/>
    <w:basedOn w:val="TableNormal"/>
    <w:rsid w:val="00D3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84F"/>
    <w:pPr>
      <w:ind w:left="720"/>
      <w:contextualSpacing/>
    </w:pPr>
  </w:style>
  <w:style w:type="paragraph" w:styleId="BalloonText">
    <w:name w:val="Balloon Text"/>
    <w:basedOn w:val="Normal"/>
    <w:link w:val="BalloonTextChar"/>
    <w:uiPriority w:val="99"/>
    <w:semiHidden/>
    <w:unhideWhenUsed/>
    <w:rsid w:val="00547035"/>
    <w:rPr>
      <w:rFonts w:ascii="Tahoma" w:hAnsi="Tahoma" w:cs="Tahoma"/>
      <w:sz w:val="16"/>
      <w:szCs w:val="16"/>
    </w:rPr>
  </w:style>
  <w:style w:type="character" w:customStyle="1" w:styleId="BalloonTextChar">
    <w:name w:val="Balloon Text Char"/>
    <w:basedOn w:val="DefaultParagraphFont"/>
    <w:link w:val="BalloonText"/>
    <w:uiPriority w:val="99"/>
    <w:semiHidden/>
    <w:rsid w:val="00547035"/>
    <w:rPr>
      <w:rFonts w:ascii="Tahoma" w:hAnsi="Tahoma" w:cs="Tahoma"/>
      <w:sz w:val="16"/>
      <w:szCs w:val="16"/>
    </w:rPr>
  </w:style>
  <w:style w:type="paragraph" w:styleId="NormalWeb">
    <w:name w:val="Normal (Web)"/>
    <w:basedOn w:val="Normal"/>
    <w:rsid w:val="006F0D5B"/>
    <w:pPr>
      <w:spacing w:before="100" w:beforeAutospacing="1" w:after="100" w:afterAutospacing="1"/>
    </w:pPr>
  </w:style>
  <w:style w:type="paragraph" w:customStyle="1" w:styleId="Default">
    <w:name w:val="Default"/>
    <w:rsid w:val="00B65AFD"/>
    <w:pPr>
      <w:autoSpaceDE w:val="0"/>
      <w:autoSpaceDN w:val="0"/>
      <w:adjustRightInd w:val="0"/>
    </w:pPr>
    <w:rPr>
      <w:rFonts w:ascii="Calibri" w:hAnsi="Calibri" w:cs="Calibri"/>
      <w:color w:val="000000"/>
      <w:sz w:val="24"/>
      <w:szCs w:val="24"/>
    </w:rPr>
  </w:style>
  <w:style w:type="character" w:customStyle="1" w:styleId="author">
    <w:name w:val="author"/>
    <w:basedOn w:val="DefaultParagraphFont"/>
    <w:rsid w:val="00DE6F12"/>
  </w:style>
  <w:style w:type="character" w:customStyle="1" w:styleId="a-color-secondary">
    <w:name w:val="a-color-secondary"/>
    <w:basedOn w:val="DefaultParagraphFont"/>
    <w:rsid w:val="00DE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5021">
      <w:bodyDiv w:val="1"/>
      <w:marLeft w:val="0"/>
      <w:marRight w:val="0"/>
      <w:marTop w:val="0"/>
      <w:marBottom w:val="0"/>
      <w:divBdr>
        <w:top w:val="none" w:sz="0" w:space="0" w:color="auto"/>
        <w:left w:val="none" w:sz="0" w:space="0" w:color="auto"/>
        <w:bottom w:val="none" w:sz="0" w:space="0" w:color="auto"/>
        <w:right w:val="none" w:sz="0" w:space="0" w:color="auto"/>
      </w:divBdr>
      <w:divsChild>
        <w:div w:id="2042634006">
          <w:marLeft w:val="0"/>
          <w:marRight w:val="0"/>
          <w:marTop w:val="0"/>
          <w:marBottom w:val="0"/>
          <w:divBdr>
            <w:top w:val="none" w:sz="0" w:space="0" w:color="auto"/>
            <w:left w:val="none" w:sz="0" w:space="0" w:color="auto"/>
            <w:bottom w:val="none" w:sz="0" w:space="0" w:color="auto"/>
            <w:right w:val="none" w:sz="0" w:space="0" w:color="auto"/>
          </w:divBdr>
        </w:div>
        <w:div w:id="232205591">
          <w:marLeft w:val="0"/>
          <w:marRight w:val="0"/>
          <w:marTop w:val="0"/>
          <w:marBottom w:val="0"/>
          <w:divBdr>
            <w:top w:val="none" w:sz="0" w:space="0" w:color="auto"/>
            <w:left w:val="none" w:sz="0" w:space="0" w:color="auto"/>
            <w:bottom w:val="none" w:sz="0" w:space="0" w:color="auto"/>
            <w:right w:val="none" w:sz="0" w:space="0" w:color="auto"/>
          </w:divBdr>
        </w:div>
        <w:div w:id="1922252604">
          <w:marLeft w:val="0"/>
          <w:marRight w:val="0"/>
          <w:marTop w:val="0"/>
          <w:marBottom w:val="0"/>
          <w:divBdr>
            <w:top w:val="none" w:sz="0" w:space="0" w:color="auto"/>
            <w:left w:val="none" w:sz="0" w:space="0" w:color="auto"/>
            <w:bottom w:val="none" w:sz="0" w:space="0" w:color="auto"/>
            <w:right w:val="none" w:sz="0" w:space="0" w:color="auto"/>
          </w:divBdr>
        </w:div>
        <w:div w:id="2143883695">
          <w:marLeft w:val="0"/>
          <w:marRight w:val="0"/>
          <w:marTop w:val="0"/>
          <w:marBottom w:val="0"/>
          <w:divBdr>
            <w:top w:val="none" w:sz="0" w:space="0" w:color="auto"/>
            <w:left w:val="none" w:sz="0" w:space="0" w:color="auto"/>
            <w:bottom w:val="none" w:sz="0" w:space="0" w:color="auto"/>
            <w:right w:val="none" w:sz="0" w:space="0" w:color="auto"/>
          </w:divBdr>
        </w:div>
        <w:div w:id="1815877821">
          <w:marLeft w:val="0"/>
          <w:marRight w:val="0"/>
          <w:marTop w:val="0"/>
          <w:marBottom w:val="0"/>
          <w:divBdr>
            <w:top w:val="none" w:sz="0" w:space="0" w:color="auto"/>
            <w:left w:val="none" w:sz="0" w:space="0" w:color="auto"/>
            <w:bottom w:val="none" w:sz="0" w:space="0" w:color="auto"/>
            <w:right w:val="none" w:sz="0" w:space="0" w:color="auto"/>
          </w:divBdr>
        </w:div>
        <w:div w:id="380905993">
          <w:marLeft w:val="0"/>
          <w:marRight w:val="0"/>
          <w:marTop w:val="0"/>
          <w:marBottom w:val="0"/>
          <w:divBdr>
            <w:top w:val="none" w:sz="0" w:space="0" w:color="auto"/>
            <w:left w:val="none" w:sz="0" w:space="0" w:color="auto"/>
            <w:bottom w:val="none" w:sz="0" w:space="0" w:color="auto"/>
            <w:right w:val="none" w:sz="0" w:space="0" w:color="auto"/>
          </w:divBdr>
        </w:div>
      </w:divsChild>
    </w:div>
    <w:div w:id="1168208314">
      <w:bodyDiv w:val="1"/>
      <w:marLeft w:val="0"/>
      <w:marRight w:val="0"/>
      <w:marTop w:val="0"/>
      <w:marBottom w:val="0"/>
      <w:divBdr>
        <w:top w:val="none" w:sz="0" w:space="0" w:color="auto"/>
        <w:left w:val="none" w:sz="0" w:space="0" w:color="auto"/>
        <w:bottom w:val="none" w:sz="0" w:space="0" w:color="auto"/>
        <w:right w:val="none" w:sz="0" w:space="0" w:color="auto"/>
      </w:divBdr>
    </w:div>
    <w:div w:id="12899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Carl+H.+Hamann&amp;text=Carl+H.+Hamann&amp;sort=relevancerank&amp;search-alias=books" TargetMode="External"/><Relationship Id="rId3" Type="http://schemas.openxmlformats.org/officeDocument/2006/relationships/styles" Target="styles.xml"/><Relationship Id="rId7" Type="http://schemas.openxmlformats.org/officeDocument/2006/relationships/hyperlink" Target="mailto:mohsin.jave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om/s/ref=dp_byline_sr_book_3?ie=UTF8&amp;field-author=Wolf+Vielstich&amp;text=Wolf+Vielstich&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s/ref=dp_byline_sr_book_2?ie=UTF8&amp;field-author=Andrew+Hamnett&amp;text=Andrew+Hamnett&amp;sort=relevancerank&amp;search-alias=boo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Academic%20Works\UMT\Modern%20Microprocessor%20Systems\Course%20Outline\EE224-C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30A8-8519-4D4D-BBD5-E4298388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EE224-COA</Template>
  <TotalTime>35</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EE501:Stochastic Processes</vt:lpstr>
    </vt:vector>
  </TitlesOfParts>
  <Company>home</Company>
  <LinksUpToDate>false</LinksUpToDate>
  <CharactersWithSpaces>3983</CharactersWithSpaces>
  <SharedDoc>false</SharedDoc>
  <HLinks>
    <vt:vector size="12" baseType="variant">
      <vt:variant>
        <vt:i4>85</vt:i4>
      </vt:variant>
      <vt:variant>
        <vt:i4>3</vt:i4>
      </vt:variant>
      <vt:variant>
        <vt:i4>0</vt:i4>
      </vt:variant>
      <vt:variant>
        <vt:i4>5</vt:i4>
      </vt:variant>
      <vt:variant>
        <vt:lpwstr>http://moodle.umt.edu.pk/course/view.php?id=3198</vt:lpwstr>
      </vt:variant>
      <vt:variant>
        <vt:lpwstr/>
      </vt:variant>
      <vt:variant>
        <vt:i4>5701703</vt:i4>
      </vt:variant>
      <vt:variant>
        <vt:i4>0</vt:i4>
      </vt:variant>
      <vt:variant>
        <vt:i4>0</vt:i4>
      </vt:variant>
      <vt:variant>
        <vt:i4>5</vt:i4>
      </vt:variant>
      <vt:variant>
        <vt:lpwstr>mailto:sohail.nadeem@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EE501:Stochastic Processes</dc:title>
  <dc:subject>Course Outline</dc:subject>
  <dc:creator>Muhammad Ghazanfar Raza Qadri</dc:creator>
  <cp:lastModifiedBy>Dr. Mohsin Javed</cp:lastModifiedBy>
  <cp:revision>2</cp:revision>
  <cp:lastPrinted>2013-02-15T20:24:00Z</cp:lastPrinted>
  <dcterms:created xsi:type="dcterms:W3CDTF">2024-07-02T11:18:00Z</dcterms:created>
  <dcterms:modified xsi:type="dcterms:W3CDTF">2024-07-02T11:18:00Z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1489720434</vt:i4>
  </property>
  <property fmtid="{D5CDD505-2E9C-101B-9397-08002B2CF9AE}" pid="3" name="_EmailSubject">
    <vt:lpwstr/>
  </property>
  <property fmtid="{D5CDD505-2E9C-101B-9397-08002B2CF9AE}" pid="4" name="_AuthorEmail">
    <vt:lpwstr>aloan@umt.edu.pk</vt:lpwstr>
  </property>
  <property fmtid="{D5CDD505-2E9C-101B-9397-08002B2CF9AE}" pid="5" name="_AuthorEmailDisplayName">
    <vt:lpwstr>Asim Loan</vt:lpwstr>
  </property>
  <property fmtid="{D5CDD505-2E9C-101B-9397-08002B2CF9AE}" pid="6" name="_ReviewingToolsShownOnce">
    <vt:lpwstr/>
  </property>
</Properties>
</file>