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8" w:type="dxa"/>
        <w:tblInd w:w="-42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007"/>
        <w:gridCol w:w="3780"/>
        <w:gridCol w:w="630"/>
        <w:gridCol w:w="990"/>
        <w:gridCol w:w="3261"/>
      </w:tblGrid>
      <w:tr w:rsidR="00547035" w:rsidRPr="005C30C3" w14:paraId="22A63B7C" w14:textId="77777777" w:rsidTr="006E65AE">
        <w:trPr>
          <w:trHeight w:hRule="exact" w:val="1584"/>
        </w:trPr>
        <w:tc>
          <w:tcPr>
            <w:tcW w:w="10668" w:type="dxa"/>
            <w:gridSpan w:val="5"/>
            <w:tcBorders>
              <w:top w:val="double" w:sz="4" w:space="0" w:color="auto"/>
              <w:bottom w:val="double" w:sz="4" w:space="0" w:color="auto"/>
            </w:tcBorders>
            <w:tcMar>
              <w:top w:w="144" w:type="dxa"/>
              <w:left w:w="144" w:type="dxa"/>
              <w:bottom w:w="144" w:type="dxa"/>
              <w:right w:w="144" w:type="dxa"/>
            </w:tcMar>
            <w:vAlign w:val="center"/>
          </w:tcPr>
          <w:p w14:paraId="77F1A958" w14:textId="77777777" w:rsidR="00547035" w:rsidRPr="00663D95" w:rsidRDefault="005B02BC" w:rsidP="003F6B4F">
            <w:pPr>
              <w:rPr>
                <w:b/>
                <w:sz w:val="40"/>
                <w:szCs w:val="40"/>
              </w:rPr>
            </w:pPr>
            <w:r>
              <w:rPr>
                <w:b/>
                <w:noProof/>
                <w:sz w:val="36"/>
                <w:szCs w:val="40"/>
              </w:rPr>
              <w:drawing>
                <wp:anchor distT="0" distB="0" distL="114300" distR="114300" simplePos="0" relativeHeight="251657728" behindDoc="1" locked="0" layoutInCell="1" allowOverlap="1" wp14:anchorId="706D6E06" wp14:editId="3122DEEE">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7069F2">
              <w:rPr>
                <w:b/>
                <w:sz w:val="36"/>
                <w:szCs w:val="40"/>
              </w:rPr>
              <w:t xml:space="preserve">             </w:t>
            </w:r>
            <w:r w:rsidR="00547035" w:rsidRPr="00663D95">
              <w:rPr>
                <w:b/>
                <w:sz w:val="36"/>
                <w:szCs w:val="40"/>
              </w:rPr>
              <w:t>University of Management &amp; Technology</w:t>
            </w:r>
          </w:p>
          <w:p w14:paraId="0CFA9879" w14:textId="77777777" w:rsidR="00547035" w:rsidRPr="00663D95" w:rsidRDefault="00547035" w:rsidP="00694CA1">
            <w:pPr>
              <w:jc w:val="center"/>
              <w:rPr>
                <w:sz w:val="36"/>
                <w:szCs w:val="40"/>
              </w:rPr>
            </w:pPr>
            <w:r w:rsidRPr="00663D95">
              <w:rPr>
                <w:sz w:val="36"/>
                <w:szCs w:val="40"/>
              </w:rPr>
              <w:t xml:space="preserve">School of </w:t>
            </w:r>
            <w:r w:rsidR="00807E31" w:rsidRPr="00663D95">
              <w:rPr>
                <w:sz w:val="36"/>
                <w:szCs w:val="40"/>
              </w:rPr>
              <w:t>Science</w:t>
            </w:r>
          </w:p>
          <w:p w14:paraId="04B8050B" w14:textId="77777777" w:rsidR="00FD7A55" w:rsidRPr="00663D95" w:rsidRDefault="00547035" w:rsidP="00694CA1">
            <w:pPr>
              <w:spacing w:line="276" w:lineRule="auto"/>
              <w:jc w:val="center"/>
              <w:rPr>
                <w:sz w:val="36"/>
                <w:szCs w:val="40"/>
              </w:rPr>
            </w:pPr>
            <w:r w:rsidRPr="00663D95">
              <w:rPr>
                <w:sz w:val="36"/>
                <w:szCs w:val="40"/>
              </w:rPr>
              <w:t xml:space="preserve">Department of </w:t>
            </w:r>
            <w:r w:rsidR="00FD7A55" w:rsidRPr="00663D95">
              <w:rPr>
                <w:sz w:val="36"/>
                <w:szCs w:val="40"/>
              </w:rPr>
              <w:t>Chemistry</w:t>
            </w:r>
          </w:p>
        </w:tc>
      </w:tr>
      <w:tr w:rsidR="00A55C5C" w:rsidRPr="005C30C3" w14:paraId="0D5E2010" w14:textId="77777777" w:rsidTr="006E65AE">
        <w:trPr>
          <w:trHeight w:val="144"/>
        </w:trPr>
        <w:tc>
          <w:tcPr>
            <w:tcW w:w="10668" w:type="dxa"/>
            <w:gridSpan w:val="5"/>
            <w:tcBorders>
              <w:top w:val="double" w:sz="4" w:space="0" w:color="auto"/>
              <w:bottom w:val="single" w:sz="4" w:space="0" w:color="auto"/>
            </w:tcBorders>
            <w:tcMar>
              <w:top w:w="144" w:type="dxa"/>
              <w:left w:w="144" w:type="dxa"/>
              <w:bottom w:w="144" w:type="dxa"/>
              <w:right w:w="144" w:type="dxa"/>
            </w:tcMar>
            <w:vAlign w:val="center"/>
          </w:tcPr>
          <w:p w14:paraId="5E44B845" w14:textId="77777777" w:rsidR="00A55C5C" w:rsidRPr="00663D95" w:rsidRDefault="00FD7A55" w:rsidP="0071348B">
            <w:pPr>
              <w:pStyle w:val="Title"/>
              <w:ind w:left="-72"/>
              <w:rPr>
                <w:rFonts w:ascii="Times New Roman" w:hAnsi="Times New Roman"/>
                <w:sz w:val="38"/>
                <w:szCs w:val="32"/>
              </w:rPr>
            </w:pPr>
            <w:r w:rsidRPr="00663D95">
              <w:rPr>
                <w:rFonts w:ascii="Times New Roman" w:hAnsi="Times New Roman"/>
                <w:sz w:val="36"/>
                <w:szCs w:val="44"/>
              </w:rPr>
              <w:t>CH-</w:t>
            </w:r>
            <w:r w:rsidR="00DF05EE">
              <w:rPr>
                <w:rFonts w:ascii="Times New Roman" w:hAnsi="Times New Roman"/>
                <w:sz w:val="36"/>
                <w:szCs w:val="44"/>
              </w:rPr>
              <w:t>315</w:t>
            </w:r>
            <w:r w:rsidR="00745CAA" w:rsidRPr="00663D95">
              <w:rPr>
                <w:rFonts w:ascii="Times New Roman" w:hAnsi="Times New Roman"/>
                <w:sz w:val="36"/>
                <w:szCs w:val="44"/>
              </w:rPr>
              <w:t xml:space="preserve"> </w:t>
            </w:r>
            <w:r w:rsidR="007069F2">
              <w:rPr>
                <w:rFonts w:ascii="Times New Roman" w:hAnsi="Times New Roman"/>
                <w:sz w:val="36"/>
                <w:szCs w:val="44"/>
              </w:rPr>
              <w:t>(INDUSTRIAL</w:t>
            </w:r>
            <w:r w:rsidR="0071348B">
              <w:rPr>
                <w:rFonts w:ascii="Times New Roman" w:hAnsi="Times New Roman"/>
                <w:sz w:val="36"/>
                <w:szCs w:val="44"/>
              </w:rPr>
              <w:t xml:space="preserve"> </w:t>
            </w:r>
            <w:r w:rsidR="002D700D">
              <w:rPr>
                <w:rFonts w:ascii="Times New Roman" w:hAnsi="Times New Roman"/>
                <w:sz w:val="36"/>
                <w:szCs w:val="44"/>
              </w:rPr>
              <w:t>CHEMISTRY-</w:t>
            </w:r>
            <w:r w:rsidR="007069F2">
              <w:rPr>
                <w:rFonts w:ascii="Times New Roman" w:hAnsi="Times New Roman"/>
                <w:sz w:val="36"/>
                <w:szCs w:val="44"/>
              </w:rPr>
              <w:t>II)</w:t>
            </w:r>
          </w:p>
        </w:tc>
      </w:tr>
      <w:tr w:rsidR="00BC0594" w:rsidRPr="006D0990" w14:paraId="01A029A9" w14:textId="77777777" w:rsidTr="006E65AE">
        <w:trPr>
          <w:trHeight w:val="20"/>
        </w:trPr>
        <w:tc>
          <w:tcPr>
            <w:tcW w:w="2007" w:type="dxa"/>
            <w:tcBorders>
              <w:top w:val="single" w:sz="4" w:space="0" w:color="auto"/>
              <w:bottom w:val="single" w:sz="4" w:space="0" w:color="auto"/>
            </w:tcBorders>
            <w:tcMar>
              <w:top w:w="144" w:type="dxa"/>
              <w:left w:w="144" w:type="dxa"/>
              <w:bottom w:w="144" w:type="dxa"/>
              <w:right w:w="144" w:type="dxa"/>
            </w:tcMar>
            <w:vAlign w:val="center"/>
          </w:tcPr>
          <w:p w14:paraId="6F00B5FD" w14:textId="77777777" w:rsidR="00BC0594" w:rsidRPr="00663D95" w:rsidRDefault="00BC0594" w:rsidP="00663D95">
            <w:pPr>
              <w:tabs>
                <w:tab w:val="left" w:pos="578"/>
                <w:tab w:val="left" w:pos="900"/>
                <w:tab w:val="left" w:pos="3131"/>
                <w:tab w:val="left" w:pos="5607"/>
                <w:tab w:val="left" w:pos="8082"/>
              </w:tabs>
              <w:ind w:left="-90" w:right="-25"/>
              <w:rPr>
                <w:b/>
              </w:rPr>
            </w:pPr>
            <w:r w:rsidRPr="00663D95">
              <w:rPr>
                <w:b/>
              </w:rPr>
              <w:t>Lecture Schedule</w:t>
            </w:r>
          </w:p>
        </w:tc>
        <w:tc>
          <w:tcPr>
            <w:tcW w:w="3780" w:type="dxa"/>
            <w:tcBorders>
              <w:top w:val="single" w:sz="4" w:space="0" w:color="auto"/>
              <w:bottom w:val="single" w:sz="4" w:space="0" w:color="auto"/>
            </w:tcBorders>
            <w:tcMar>
              <w:top w:w="144" w:type="dxa"/>
              <w:left w:w="144" w:type="dxa"/>
              <w:bottom w:w="144" w:type="dxa"/>
              <w:right w:w="144" w:type="dxa"/>
            </w:tcMar>
            <w:vAlign w:val="center"/>
          </w:tcPr>
          <w:p w14:paraId="0952A340" w14:textId="0D8753BF" w:rsidR="00807E31" w:rsidRPr="00663D95" w:rsidRDefault="00160E59" w:rsidP="0032195D">
            <w:pPr>
              <w:tabs>
                <w:tab w:val="left" w:pos="578"/>
                <w:tab w:val="left" w:pos="3131"/>
                <w:tab w:val="left" w:pos="5607"/>
                <w:tab w:val="left" w:pos="8082"/>
              </w:tabs>
              <w:rPr>
                <w:bCs/>
              </w:rPr>
            </w:pPr>
            <w:r w:rsidRPr="002D700D">
              <w:rPr>
                <w:b/>
                <w:szCs w:val="28"/>
              </w:rPr>
              <w:t>Sec N</w:t>
            </w:r>
            <w:r w:rsidRPr="00663D95">
              <w:rPr>
                <w:b/>
                <w:sz w:val="28"/>
                <w:szCs w:val="28"/>
              </w:rPr>
              <w:t xml:space="preserve"> </w:t>
            </w:r>
            <w:r w:rsidRPr="00663D95">
              <w:rPr>
                <w:bCs/>
              </w:rPr>
              <w:t>(</w:t>
            </w:r>
            <w:r w:rsidR="0032195D">
              <w:rPr>
                <w:bCs/>
              </w:rPr>
              <w:t>Tuesday</w:t>
            </w:r>
            <w:r w:rsidR="0069794D">
              <w:rPr>
                <w:bCs/>
              </w:rPr>
              <w:t xml:space="preserve"> and </w:t>
            </w:r>
            <w:r w:rsidR="003043C0">
              <w:rPr>
                <w:bCs/>
              </w:rPr>
              <w:t>Fri</w:t>
            </w:r>
            <w:r w:rsidR="0032195D">
              <w:rPr>
                <w:bCs/>
              </w:rPr>
              <w:t>day</w:t>
            </w:r>
            <w:r w:rsidRPr="00663D95">
              <w:rPr>
                <w:bCs/>
              </w:rPr>
              <w:t>)</w:t>
            </w:r>
          </w:p>
        </w:tc>
        <w:tc>
          <w:tcPr>
            <w:tcW w:w="1620" w:type="dxa"/>
            <w:gridSpan w:val="2"/>
            <w:tcBorders>
              <w:top w:val="single" w:sz="4" w:space="0" w:color="auto"/>
              <w:bottom w:val="single" w:sz="4" w:space="0" w:color="auto"/>
            </w:tcBorders>
            <w:tcMar>
              <w:top w:w="144" w:type="dxa"/>
              <w:left w:w="144" w:type="dxa"/>
              <w:bottom w:w="144" w:type="dxa"/>
              <w:right w:w="144" w:type="dxa"/>
            </w:tcMar>
            <w:vAlign w:val="center"/>
          </w:tcPr>
          <w:p w14:paraId="424D76F0" w14:textId="77777777" w:rsidR="00BC0594" w:rsidRPr="00663D95" w:rsidRDefault="00BC0594" w:rsidP="00663D95">
            <w:pPr>
              <w:tabs>
                <w:tab w:val="left" w:pos="578"/>
                <w:tab w:val="left" w:pos="900"/>
                <w:tab w:val="left" w:pos="3131"/>
                <w:tab w:val="left" w:pos="5607"/>
                <w:tab w:val="left" w:pos="8082"/>
              </w:tabs>
              <w:ind w:left="-90" w:right="-25"/>
              <w:rPr>
                <w:b/>
              </w:rPr>
            </w:pPr>
            <w:r w:rsidRPr="00663D95">
              <w:rPr>
                <w:b/>
              </w:rPr>
              <w:t>Semester</w:t>
            </w:r>
          </w:p>
        </w:tc>
        <w:tc>
          <w:tcPr>
            <w:tcW w:w="3261" w:type="dxa"/>
            <w:tcBorders>
              <w:top w:val="single" w:sz="4" w:space="0" w:color="auto"/>
              <w:bottom w:val="single" w:sz="4" w:space="0" w:color="auto"/>
            </w:tcBorders>
            <w:tcMar>
              <w:top w:w="144" w:type="dxa"/>
              <w:left w:w="144" w:type="dxa"/>
              <w:bottom w:w="144" w:type="dxa"/>
              <w:right w:w="144" w:type="dxa"/>
            </w:tcMar>
            <w:vAlign w:val="center"/>
          </w:tcPr>
          <w:p w14:paraId="30D8A0DE" w14:textId="1003838A" w:rsidR="00BC0594" w:rsidRPr="00663D95" w:rsidRDefault="003043C0" w:rsidP="00694CA1">
            <w:pPr>
              <w:tabs>
                <w:tab w:val="left" w:pos="578"/>
                <w:tab w:val="left" w:pos="3131"/>
                <w:tab w:val="left" w:pos="5607"/>
                <w:tab w:val="left" w:pos="8082"/>
              </w:tabs>
              <w:rPr>
                <w:bCs/>
              </w:rPr>
            </w:pPr>
            <w:r>
              <w:rPr>
                <w:bCs/>
              </w:rPr>
              <w:t>Fall 2020</w:t>
            </w:r>
          </w:p>
        </w:tc>
      </w:tr>
      <w:tr w:rsidR="006D0990" w:rsidRPr="006D0990" w14:paraId="68250FCA" w14:textId="77777777" w:rsidTr="006E65AE">
        <w:trPr>
          <w:trHeight w:val="20"/>
        </w:trPr>
        <w:tc>
          <w:tcPr>
            <w:tcW w:w="2007" w:type="dxa"/>
            <w:tcBorders>
              <w:top w:val="single" w:sz="4" w:space="0" w:color="auto"/>
              <w:bottom w:val="double" w:sz="4" w:space="0" w:color="auto"/>
            </w:tcBorders>
            <w:tcMar>
              <w:top w:w="144" w:type="dxa"/>
              <w:left w:w="144" w:type="dxa"/>
              <w:bottom w:w="144" w:type="dxa"/>
              <w:right w:w="144" w:type="dxa"/>
            </w:tcMar>
            <w:vAlign w:val="center"/>
          </w:tcPr>
          <w:p w14:paraId="786AF708" w14:textId="77777777" w:rsidR="006D0990" w:rsidRPr="00663D95" w:rsidRDefault="006D0990" w:rsidP="00663D95">
            <w:pPr>
              <w:tabs>
                <w:tab w:val="left" w:pos="578"/>
                <w:tab w:val="left" w:pos="900"/>
                <w:tab w:val="left" w:pos="3131"/>
                <w:tab w:val="left" w:pos="5607"/>
                <w:tab w:val="left" w:pos="8082"/>
              </w:tabs>
              <w:ind w:left="-90" w:right="-25"/>
              <w:rPr>
                <w:b/>
              </w:rPr>
            </w:pPr>
            <w:r w:rsidRPr="00663D95">
              <w:rPr>
                <w:b/>
              </w:rPr>
              <w:t>Pre-requisite</w:t>
            </w:r>
          </w:p>
        </w:tc>
        <w:tc>
          <w:tcPr>
            <w:tcW w:w="3780" w:type="dxa"/>
            <w:tcBorders>
              <w:top w:val="single" w:sz="4" w:space="0" w:color="auto"/>
              <w:bottom w:val="double" w:sz="4" w:space="0" w:color="auto"/>
            </w:tcBorders>
            <w:tcMar>
              <w:top w:w="144" w:type="dxa"/>
              <w:left w:w="144" w:type="dxa"/>
              <w:bottom w:w="144" w:type="dxa"/>
              <w:right w:w="144" w:type="dxa"/>
            </w:tcMar>
            <w:vAlign w:val="center"/>
          </w:tcPr>
          <w:p w14:paraId="3A93E86A" w14:textId="77777777" w:rsidR="006D0990" w:rsidRPr="00663D95" w:rsidRDefault="008D505F" w:rsidP="008D505F">
            <w:pPr>
              <w:tabs>
                <w:tab w:val="left" w:pos="578"/>
                <w:tab w:val="left" w:pos="3131"/>
                <w:tab w:val="left" w:pos="5607"/>
                <w:tab w:val="left" w:pos="8082"/>
              </w:tabs>
              <w:ind w:right="-25"/>
              <w:rPr>
                <w:bCs/>
              </w:rPr>
            </w:pPr>
            <w:r>
              <w:rPr>
                <w:bCs/>
              </w:rPr>
              <w:t>(CH- 311</w:t>
            </w:r>
            <w:r w:rsidR="00FF3A1F">
              <w:rPr>
                <w:bCs/>
              </w:rPr>
              <w:t xml:space="preserve">) </w:t>
            </w:r>
            <w:r>
              <w:rPr>
                <w:bCs/>
              </w:rPr>
              <w:t>Industrial</w:t>
            </w:r>
            <w:r w:rsidR="00FF3A1F">
              <w:rPr>
                <w:bCs/>
              </w:rPr>
              <w:t xml:space="preserve"> Chemistry-</w:t>
            </w:r>
            <w:r>
              <w:rPr>
                <w:bCs/>
              </w:rPr>
              <w:t>I</w:t>
            </w:r>
            <w:r w:rsidR="0071348B">
              <w:rPr>
                <w:bCs/>
              </w:rPr>
              <w:t xml:space="preserve"> </w:t>
            </w:r>
          </w:p>
        </w:tc>
        <w:tc>
          <w:tcPr>
            <w:tcW w:w="1620" w:type="dxa"/>
            <w:gridSpan w:val="2"/>
            <w:tcBorders>
              <w:top w:val="single" w:sz="4" w:space="0" w:color="auto"/>
              <w:bottom w:val="double" w:sz="4" w:space="0" w:color="auto"/>
            </w:tcBorders>
            <w:tcMar>
              <w:top w:w="144" w:type="dxa"/>
              <w:left w:w="144" w:type="dxa"/>
              <w:bottom w:w="144" w:type="dxa"/>
              <w:right w:w="144" w:type="dxa"/>
            </w:tcMar>
            <w:vAlign w:val="center"/>
          </w:tcPr>
          <w:p w14:paraId="57480F49" w14:textId="77777777" w:rsidR="006D0990" w:rsidRPr="00663D95" w:rsidRDefault="006D0990" w:rsidP="00663D95">
            <w:pPr>
              <w:tabs>
                <w:tab w:val="left" w:pos="578"/>
                <w:tab w:val="left" w:pos="900"/>
                <w:tab w:val="left" w:pos="3131"/>
                <w:tab w:val="left" w:pos="5607"/>
                <w:tab w:val="left" w:pos="8082"/>
              </w:tabs>
              <w:ind w:left="-90" w:right="-25"/>
              <w:rPr>
                <w:b/>
              </w:rPr>
            </w:pPr>
            <w:r w:rsidRPr="00663D95">
              <w:rPr>
                <w:b/>
              </w:rPr>
              <w:t>Credit Hours</w:t>
            </w:r>
          </w:p>
        </w:tc>
        <w:tc>
          <w:tcPr>
            <w:tcW w:w="3261" w:type="dxa"/>
            <w:tcBorders>
              <w:top w:val="single" w:sz="4" w:space="0" w:color="auto"/>
              <w:bottom w:val="double" w:sz="4" w:space="0" w:color="auto"/>
            </w:tcBorders>
            <w:tcMar>
              <w:top w:w="144" w:type="dxa"/>
              <w:left w:w="144" w:type="dxa"/>
              <w:bottom w:w="144" w:type="dxa"/>
              <w:right w:w="144" w:type="dxa"/>
            </w:tcMar>
            <w:vAlign w:val="center"/>
          </w:tcPr>
          <w:p w14:paraId="027F4920" w14:textId="77777777" w:rsidR="006D0990" w:rsidRPr="00663D95" w:rsidRDefault="0071348B" w:rsidP="00663D95">
            <w:pPr>
              <w:tabs>
                <w:tab w:val="left" w:pos="578"/>
                <w:tab w:val="left" w:pos="3131"/>
                <w:tab w:val="left" w:pos="5607"/>
                <w:tab w:val="left" w:pos="8082"/>
              </w:tabs>
              <w:ind w:right="576"/>
              <w:rPr>
                <w:bCs/>
              </w:rPr>
            </w:pPr>
            <w:r>
              <w:rPr>
                <w:bCs/>
              </w:rPr>
              <w:t>3</w:t>
            </w:r>
          </w:p>
        </w:tc>
      </w:tr>
      <w:tr w:rsidR="00E665CD" w:rsidRPr="006D0990" w14:paraId="6D24CCBA" w14:textId="77777777" w:rsidTr="006E65AE">
        <w:trPr>
          <w:trHeight w:val="20"/>
        </w:trPr>
        <w:tc>
          <w:tcPr>
            <w:tcW w:w="2007" w:type="dxa"/>
            <w:vMerge w:val="restart"/>
            <w:tcBorders>
              <w:top w:val="double" w:sz="4" w:space="0" w:color="auto"/>
            </w:tcBorders>
            <w:tcMar>
              <w:top w:w="144" w:type="dxa"/>
              <w:left w:w="144" w:type="dxa"/>
              <w:bottom w:w="144" w:type="dxa"/>
              <w:right w:w="144" w:type="dxa"/>
            </w:tcMar>
            <w:vAlign w:val="center"/>
          </w:tcPr>
          <w:p w14:paraId="70DB96F1" w14:textId="77777777" w:rsidR="00E665CD" w:rsidRPr="00663D95" w:rsidRDefault="00E665CD" w:rsidP="00663D95">
            <w:pPr>
              <w:tabs>
                <w:tab w:val="left" w:pos="578"/>
                <w:tab w:val="left" w:pos="900"/>
                <w:tab w:val="left" w:pos="3131"/>
                <w:tab w:val="left" w:pos="5607"/>
                <w:tab w:val="left" w:pos="8082"/>
              </w:tabs>
              <w:ind w:left="-90" w:right="-25"/>
              <w:rPr>
                <w:b/>
              </w:rPr>
            </w:pPr>
            <w:r w:rsidRPr="00663D95">
              <w:rPr>
                <w:b/>
              </w:rPr>
              <w:t>Instructor</w:t>
            </w:r>
          </w:p>
        </w:tc>
        <w:tc>
          <w:tcPr>
            <w:tcW w:w="3780" w:type="dxa"/>
            <w:vMerge w:val="restart"/>
            <w:tcBorders>
              <w:top w:val="double" w:sz="4" w:space="0" w:color="auto"/>
            </w:tcBorders>
            <w:tcMar>
              <w:top w:w="144" w:type="dxa"/>
              <w:left w:w="144" w:type="dxa"/>
              <w:bottom w:w="144" w:type="dxa"/>
              <w:right w:w="144" w:type="dxa"/>
            </w:tcMar>
            <w:vAlign w:val="center"/>
          </w:tcPr>
          <w:p w14:paraId="333A953C" w14:textId="77777777" w:rsidR="00E665CD" w:rsidRPr="00663D95" w:rsidRDefault="00E665CD" w:rsidP="00663D95">
            <w:pPr>
              <w:spacing w:before="40" w:after="40"/>
            </w:pPr>
            <w:r w:rsidRPr="00663D95">
              <w:t>Hamid Raza</w:t>
            </w:r>
            <w:r w:rsidRPr="00663D95">
              <w:rPr>
                <w:bCs/>
              </w:rPr>
              <w:t xml:space="preserve"> </w:t>
            </w:r>
          </w:p>
        </w:tc>
        <w:tc>
          <w:tcPr>
            <w:tcW w:w="1620" w:type="dxa"/>
            <w:gridSpan w:val="2"/>
            <w:tcBorders>
              <w:top w:val="double" w:sz="4" w:space="0" w:color="auto"/>
            </w:tcBorders>
            <w:tcMar>
              <w:top w:w="144" w:type="dxa"/>
              <w:left w:w="144" w:type="dxa"/>
              <w:bottom w:w="144" w:type="dxa"/>
              <w:right w:w="144" w:type="dxa"/>
            </w:tcMar>
            <w:vAlign w:val="center"/>
          </w:tcPr>
          <w:p w14:paraId="697BF809" w14:textId="77777777" w:rsidR="00E665CD" w:rsidRPr="00663D95" w:rsidRDefault="00E665CD" w:rsidP="00E665CD">
            <w:pPr>
              <w:tabs>
                <w:tab w:val="left" w:pos="578"/>
                <w:tab w:val="left" w:pos="900"/>
                <w:tab w:val="left" w:pos="3131"/>
                <w:tab w:val="left" w:pos="5607"/>
                <w:tab w:val="left" w:pos="8082"/>
              </w:tabs>
              <w:ind w:right="-25"/>
              <w:rPr>
                <w:b/>
              </w:rPr>
            </w:pPr>
            <w:r w:rsidRPr="00663D95">
              <w:rPr>
                <w:b/>
              </w:rPr>
              <w:t>Contact</w:t>
            </w:r>
          </w:p>
        </w:tc>
        <w:tc>
          <w:tcPr>
            <w:tcW w:w="3261" w:type="dxa"/>
            <w:tcBorders>
              <w:top w:val="double" w:sz="4" w:space="0" w:color="auto"/>
              <w:bottom w:val="single" w:sz="4" w:space="0" w:color="auto"/>
            </w:tcBorders>
            <w:tcMar>
              <w:top w:w="144" w:type="dxa"/>
              <w:left w:w="144" w:type="dxa"/>
              <w:bottom w:w="144" w:type="dxa"/>
              <w:right w:w="144" w:type="dxa"/>
            </w:tcMar>
            <w:vAlign w:val="center"/>
          </w:tcPr>
          <w:p w14:paraId="53E757EC" w14:textId="77777777" w:rsidR="00E665CD" w:rsidRPr="00160E59" w:rsidRDefault="006E65AE" w:rsidP="00663D95">
            <w:pPr>
              <w:spacing w:before="40" w:after="40"/>
            </w:pPr>
            <w:hyperlink r:id="rId7" w:history="1">
              <w:r w:rsidR="00E665CD" w:rsidRPr="00160E59">
                <w:rPr>
                  <w:rStyle w:val="Hyperlink"/>
                  <w:u w:val="none"/>
                </w:rPr>
                <w:t>hamid.raza@.umt.edu.pk</w:t>
              </w:r>
            </w:hyperlink>
          </w:p>
        </w:tc>
      </w:tr>
      <w:tr w:rsidR="00E665CD" w:rsidRPr="006D0990" w14:paraId="56D87864" w14:textId="77777777" w:rsidTr="006E65AE">
        <w:trPr>
          <w:trHeight w:val="720"/>
        </w:trPr>
        <w:tc>
          <w:tcPr>
            <w:tcW w:w="2007" w:type="dxa"/>
            <w:vMerge/>
            <w:tcBorders>
              <w:bottom w:val="single" w:sz="4" w:space="0" w:color="auto"/>
            </w:tcBorders>
            <w:tcMar>
              <w:top w:w="144" w:type="dxa"/>
              <w:left w:w="144" w:type="dxa"/>
              <w:bottom w:w="144" w:type="dxa"/>
              <w:right w:w="144" w:type="dxa"/>
            </w:tcMar>
            <w:vAlign w:val="center"/>
          </w:tcPr>
          <w:p w14:paraId="37CEED2A" w14:textId="77777777" w:rsidR="00E665CD" w:rsidRPr="00663D95" w:rsidRDefault="00E665CD" w:rsidP="00663D95">
            <w:pPr>
              <w:tabs>
                <w:tab w:val="left" w:pos="578"/>
                <w:tab w:val="left" w:pos="900"/>
                <w:tab w:val="left" w:pos="3131"/>
                <w:tab w:val="left" w:pos="5607"/>
                <w:tab w:val="left" w:pos="8082"/>
              </w:tabs>
              <w:ind w:left="-90" w:right="-25"/>
              <w:rPr>
                <w:b/>
              </w:rPr>
            </w:pPr>
          </w:p>
        </w:tc>
        <w:tc>
          <w:tcPr>
            <w:tcW w:w="3780" w:type="dxa"/>
            <w:vMerge/>
            <w:tcBorders>
              <w:bottom w:val="single" w:sz="4" w:space="0" w:color="auto"/>
            </w:tcBorders>
            <w:tcMar>
              <w:top w:w="144" w:type="dxa"/>
              <w:left w:w="144" w:type="dxa"/>
              <w:bottom w:w="144" w:type="dxa"/>
              <w:right w:w="144" w:type="dxa"/>
            </w:tcMar>
            <w:vAlign w:val="center"/>
          </w:tcPr>
          <w:p w14:paraId="186D25D3" w14:textId="77777777" w:rsidR="00E665CD" w:rsidRPr="00663D95" w:rsidRDefault="00E665CD" w:rsidP="00663D95">
            <w:pPr>
              <w:spacing w:before="40" w:after="40"/>
            </w:pPr>
          </w:p>
        </w:tc>
        <w:tc>
          <w:tcPr>
            <w:tcW w:w="1620" w:type="dxa"/>
            <w:gridSpan w:val="2"/>
            <w:tcBorders>
              <w:bottom w:val="single" w:sz="4" w:space="0" w:color="auto"/>
            </w:tcBorders>
            <w:tcMar>
              <w:top w:w="144" w:type="dxa"/>
              <w:left w:w="144" w:type="dxa"/>
              <w:bottom w:w="144" w:type="dxa"/>
              <w:right w:w="144" w:type="dxa"/>
            </w:tcMar>
            <w:vAlign w:val="center"/>
          </w:tcPr>
          <w:p w14:paraId="2E50C0A8" w14:textId="77777777" w:rsidR="00E665CD" w:rsidRPr="00663D95" w:rsidRDefault="00E665CD" w:rsidP="00E665CD">
            <w:pPr>
              <w:tabs>
                <w:tab w:val="left" w:pos="578"/>
                <w:tab w:val="left" w:pos="900"/>
                <w:tab w:val="left" w:pos="3131"/>
                <w:tab w:val="left" w:pos="5607"/>
                <w:tab w:val="left" w:pos="8082"/>
              </w:tabs>
              <w:ind w:right="-25"/>
              <w:rPr>
                <w:b/>
              </w:rPr>
            </w:pPr>
            <w:r>
              <w:rPr>
                <w:b/>
              </w:rPr>
              <w:t xml:space="preserve">Moodle Link </w:t>
            </w:r>
          </w:p>
        </w:tc>
        <w:tc>
          <w:tcPr>
            <w:tcW w:w="3261" w:type="dxa"/>
            <w:tcBorders>
              <w:top w:val="double" w:sz="4" w:space="0" w:color="auto"/>
              <w:bottom w:val="single" w:sz="4" w:space="0" w:color="auto"/>
            </w:tcBorders>
            <w:tcMar>
              <w:top w:w="144" w:type="dxa"/>
              <w:left w:w="144" w:type="dxa"/>
              <w:bottom w:w="144" w:type="dxa"/>
              <w:right w:w="144" w:type="dxa"/>
            </w:tcMar>
            <w:vAlign w:val="center"/>
          </w:tcPr>
          <w:p w14:paraId="6AFBBEED" w14:textId="639370C8" w:rsidR="007C2949" w:rsidRPr="00055B6A" w:rsidRDefault="007C2949" w:rsidP="007C2949"/>
        </w:tc>
      </w:tr>
      <w:tr w:rsidR="006D0990" w:rsidRPr="006D0990" w14:paraId="3F4213A7" w14:textId="77777777" w:rsidTr="006E65AE">
        <w:trPr>
          <w:trHeight w:val="288"/>
        </w:trPr>
        <w:tc>
          <w:tcPr>
            <w:tcW w:w="2007" w:type="dxa"/>
            <w:tcBorders>
              <w:top w:val="single" w:sz="4" w:space="0" w:color="auto"/>
              <w:bottom w:val="double" w:sz="4" w:space="0" w:color="auto"/>
            </w:tcBorders>
            <w:tcMar>
              <w:top w:w="144" w:type="dxa"/>
              <w:left w:w="144" w:type="dxa"/>
              <w:bottom w:w="144" w:type="dxa"/>
              <w:right w:w="144" w:type="dxa"/>
            </w:tcMar>
            <w:vAlign w:val="center"/>
          </w:tcPr>
          <w:p w14:paraId="498F7C8E" w14:textId="77777777" w:rsidR="006D0990" w:rsidRPr="00663D95" w:rsidRDefault="006D0990" w:rsidP="00663D95">
            <w:pPr>
              <w:tabs>
                <w:tab w:val="left" w:pos="578"/>
                <w:tab w:val="left" w:pos="900"/>
                <w:tab w:val="left" w:pos="3131"/>
                <w:tab w:val="left" w:pos="5607"/>
                <w:tab w:val="left" w:pos="8082"/>
              </w:tabs>
              <w:ind w:left="-90" w:right="-25"/>
              <w:rPr>
                <w:b/>
              </w:rPr>
            </w:pPr>
            <w:r w:rsidRPr="00663D95">
              <w:rPr>
                <w:b/>
              </w:rPr>
              <w:t>Office</w:t>
            </w:r>
          </w:p>
        </w:tc>
        <w:tc>
          <w:tcPr>
            <w:tcW w:w="3780" w:type="dxa"/>
            <w:tcBorders>
              <w:top w:val="single" w:sz="4" w:space="0" w:color="auto"/>
              <w:bottom w:val="double" w:sz="4" w:space="0" w:color="auto"/>
            </w:tcBorders>
            <w:tcMar>
              <w:top w:w="144" w:type="dxa"/>
              <w:left w:w="144" w:type="dxa"/>
              <w:bottom w:w="144" w:type="dxa"/>
              <w:right w:w="144" w:type="dxa"/>
            </w:tcMar>
            <w:vAlign w:val="center"/>
          </w:tcPr>
          <w:p w14:paraId="20AA2077" w14:textId="77777777" w:rsidR="009249E3" w:rsidRPr="00663D95" w:rsidRDefault="00745CAA" w:rsidP="00663D95">
            <w:pPr>
              <w:tabs>
                <w:tab w:val="left" w:pos="578"/>
                <w:tab w:val="left" w:pos="3131"/>
                <w:tab w:val="left" w:pos="5607"/>
                <w:tab w:val="left" w:pos="8082"/>
              </w:tabs>
              <w:ind w:right="-25"/>
              <w:rPr>
                <w:bCs/>
              </w:rPr>
            </w:pPr>
            <w:r w:rsidRPr="00663D95">
              <w:rPr>
                <w:bCs/>
              </w:rPr>
              <w:t>Chemistry Lab</w:t>
            </w:r>
          </w:p>
        </w:tc>
        <w:tc>
          <w:tcPr>
            <w:tcW w:w="1620" w:type="dxa"/>
            <w:gridSpan w:val="2"/>
            <w:tcBorders>
              <w:top w:val="single" w:sz="4" w:space="0" w:color="auto"/>
              <w:bottom w:val="double" w:sz="4" w:space="0" w:color="auto"/>
            </w:tcBorders>
            <w:tcMar>
              <w:top w:w="144" w:type="dxa"/>
              <w:left w:w="144" w:type="dxa"/>
              <w:bottom w:w="144" w:type="dxa"/>
              <w:right w:w="144" w:type="dxa"/>
            </w:tcMar>
            <w:vAlign w:val="center"/>
          </w:tcPr>
          <w:p w14:paraId="39AC36A5" w14:textId="77777777" w:rsidR="006D0990" w:rsidRPr="00663D95" w:rsidRDefault="006D0990" w:rsidP="00663D95">
            <w:pPr>
              <w:tabs>
                <w:tab w:val="left" w:pos="578"/>
                <w:tab w:val="left" w:pos="3131"/>
                <w:tab w:val="left" w:pos="5607"/>
                <w:tab w:val="left" w:pos="8082"/>
              </w:tabs>
              <w:ind w:left="-90" w:right="-25"/>
              <w:rPr>
                <w:b/>
                <w:bCs/>
              </w:rPr>
            </w:pPr>
            <w:r w:rsidRPr="00663D95">
              <w:rPr>
                <w:b/>
                <w:bCs/>
              </w:rPr>
              <w:t>Office Hours</w:t>
            </w:r>
          </w:p>
        </w:tc>
        <w:tc>
          <w:tcPr>
            <w:tcW w:w="3261" w:type="dxa"/>
            <w:tcBorders>
              <w:top w:val="single" w:sz="4" w:space="0" w:color="auto"/>
              <w:bottom w:val="double" w:sz="4" w:space="0" w:color="auto"/>
            </w:tcBorders>
            <w:tcMar>
              <w:top w:w="144" w:type="dxa"/>
              <w:left w:w="144" w:type="dxa"/>
              <w:bottom w:w="144" w:type="dxa"/>
              <w:right w:w="144" w:type="dxa"/>
            </w:tcMar>
            <w:vAlign w:val="center"/>
          </w:tcPr>
          <w:p w14:paraId="1EB92160" w14:textId="77777777" w:rsidR="006D0990" w:rsidRPr="00663D95" w:rsidRDefault="00AC6FA8" w:rsidP="00663D95">
            <w:pPr>
              <w:tabs>
                <w:tab w:val="left" w:pos="578"/>
                <w:tab w:val="left" w:pos="3131"/>
                <w:tab w:val="left" w:pos="5607"/>
                <w:tab w:val="left" w:pos="8082"/>
              </w:tabs>
              <w:ind w:right="-25"/>
              <w:rPr>
                <w:bCs/>
              </w:rPr>
            </w:pPr>
            <w:r w:rsidRPr="00663D95">
              <w:rPr>
                <w:bCs/>
              </w:rPr>
              <w:t>See office window</w:t>
            </w:r>
          </w:p>
        </w:tc>
      </w:tr>
      <w:tr w:rsidR="00807E31" w:rsidRPr="006D0990" w14:paraId="69F52D2B" w14:textId="77777777" w:rsidTr="006E65AE">
        <w:tc>
          <w:tcPr>
            <w:tcW w:w="2007" w:type="dxa"/>
            <w:tcBorders>
              <w:top w:val="double" w:sz="4" w:space="0" w:color="auto"/>
            </w:tcBorders>
            <w:tcMar>
              <w:top w:w="144" w:type="dxa"/>
              <w:left w:w="144" w:type="dxa"/>
              <w:bottom w:w="144" w:type="dxa"/>
              <w:right w:w="144" w:type="dxa"/>
            </w:tcMar>
            <w:vAlign w:val="center"/>
          </w:tcPr>
          <w:p w14:paraId="64F8B4D9" w14:textId="77777777" w:rsidR="00807E31" w:rsidRPr="00663D95" w:rsidRDefault="00807E31" w:rsidP="00663D95">
            <w:pPr>
              <w:tabs>
                <w:tab w:val="left" w:pos="578"/>
                <w:tab w:val="left" w:pos="3131"/>
                <w:tab w:val="left" w:pos="5607"/>
                <w:tab w:val="left" w:pos="8082"/>
              </w:tabs>
              <w:ind w:left="-90" w:right="-25"/>
            </w:pPr>
            <w:r w:rsidRPr="00663D95">
              <w:rPr>
                <w:b/>
                <w:bCs/>
              </w:rPr>
              <w:t>Course Description</w:t>
            </w:r>
          </w:p>
        </w:tc>
        <w:tc>
          <w:tcPr>
            <w:tcW w:w="8661" w:type="dxa"/>
            <w:gridSpan w:val="4"/>
            <w:tcBorders>
              <w:top w:val="double" w:sz="4" w:space="0" w:color="auto"/>
            </w:tcBorders>
            <w:tcMar>
              <w:top w:w="144" w:type="dxa"/>
              <w:left w:w="144" w:type="dxa"/>
              <w:bottom w:w="144" w:type="dxa"/>
              <w:right w:w="144" w:type="dxa"/>
            </w:tcMar>
          </w:tcPr>
          <w:p w14:paraId="343ED81A" w14:textId="77777777" w:rsidR="00807E31" w:rsidRPr="00663D95" w:rsidRDefault="00A64B50" w:rsidP="00A64B50">
            <w:pPr>
              <w:spacing w:line="276" w:lineRule="auto"/>
              <w:jc w:val="both"/>
            </w:pPr>
            <w:r>
              <w:t>Industrial chemists are applied scientists, some of whom are engaged in solving problems in forefront research areas, while others are responsible for the successful operations of Pakistan's chemical industry.</w:t>
            </w:r>
            <w:r w:rsidR="00E665CD" w:rsidRPr="00E665CD">
              <w:t xml:space="preserve"> This course covers the main basic aspects of Industrial chemistry in a context especially designed</w:t>
            </w:r>
            <w:r w:rsidR="00025679">
              <w:t xml:space="preserve"> for </w:t>
            </w:r>
            <w:r w:rsidR="00E665CD" w:rsidRPr="00E665CD">
              <w:t>BS Chemistry students. The course</w:t>
            </w:r>
            <w:r w:rsidR="00025679">
              <w:t xml:space="preserve"> is </w:t>
            </w:r>
            <w:r w:rsidR="00E665CD" w:rsidRPr="00E665CD">
              <w:t>c</w:t>
            </w:r>
            <w:r w:rsidR="00025679">
              <w:t xml:space="preserve">overing the </w:t>
            </w:r>
            <w:r w:rsidR="00025679" w:rsidRPr="00E665CD">
              <w:t>production of important compounds</w:t>
            </w:r>
            <w:r w:rsidR="00025679">
              <w:t xml:space="preserve"> of inorganic chemistry and</w:t>
            </w:r>
            <w:r w:rsidR="00E665CD" w:rsidRPr="00E665CD">
              <w:t xml:space="preserve"> organic chemistry. The</w:t>
            </w:r>
            <w:r w:rsidR="00025679">
              <w:t xml:space="preserve"> chemical</w:t>
            </w:r>
            <w:r w:rsidR="00E665CD" w:rsidRPr="00E665CD">
              <w:t xml:space="preserve"> reactions will be illustrated to assist </w:t>
            </w:r>
            <w:r w:rsidR="00025679" w:rsidRPr="00E665CD">
              <w:t xml:space="preserve">the </w:t>
            </w:r>
            <w:r w:rsidR="00E665CD" w:rsidRPr="00E665CD">
              <w:t xml:space="preserve">understanding </w:t>
            </w:r>
            <w:r w:rsidR="00025679">
              <w:t xml:space="preserve">of </w:t>
            </w:r>
            <w:r w:rsidR="00E665CD" w:rsidRPr="00E665CD">
              <w:t>processes taking place in the indust</w:t>
            </w:r>
            <w:r w:rsidR="00025679">
              <w:t xml:space="preserve">rial production of chemicals. It </w:t>
            </w:r>
            <w:r w:rsidR="00E665CD" w:rsidRPr="00E665CD">
              <w:t>w</w:t>
            </w:r>
            <w:r w:rsidR="00025679">
              <w:t xml:space="preserve">ill cover important reactions </w:t>
            </w:r>
            <w:r w:rsidR="00E665CD" w:rsidRPr="00E665CD">
              <w:t xml:space="preserve">of </w:t>
            </w:r>
            <w:r>
              <w:t>sugar, paints</w:t>
            </w:r>
            <w:r w:rsidR="00411130">
              <w:t>, pigments, industrial coatings</w:t>
            </w:r>
            <w:r>
              <w:t xml:space="preserve"> </w:t>
            </w:r>
            <w:r w:rsidR="00411130">
              <w:t>and dyes industries</w:t>
            </w:r>
            <w:r w:rsidR="00E665CD" w:rsidRPr="00E665CD">
              <w:t>.</w:t>
            </w:r>
            <w:r w:rsidR="00411130">
              <w:t xml:space="preserve"> The brief overview of safety considerations and industrial pollution prevention will also be discussed in this course. </w:t>
            </w:r>
          </w:p>
        </w:tc>
      </w:tr>
      <w:tr w:rsidR="00807E31" w:rsidRPr="006D0990" w14:paraId="3B150CCE" w14:textId="77777777" w:rsidTr="006E65AE">
        <w:trPr>
          <w:trHeight w:val="2303"/>
        </w:trPr>
        <w:tc>
          <w:tcPr>
            <w:tcW w:w="2007" w:type="dxa"/>
            <w:tcMar>
              <w:top w:w="144" w:type="dxa"/>
              <w:left w:w="144" w:type="dxa"/>
              <w:bottom w:w="144" w:type="dxa"/>
              <w:right w:w="144" w:type="dxa"/>
            </w:tcMar>
            <w:vAlign w:val="center"/>
          </w:tcPr>
          <w:p w14:paraId="7DD2AEA6" w14:textId="77777777" w:rsidR="00807E31" w:rsidRPr="00663D95" w:rsidRDefault="00807E31" w:rsidP="00663D95">
            <w:pPr>
              <w:tabs>
                <w:tab w:val="left" w:pos="578"/>
                <w:tab w:val="left" w:pos="3131"/>
                <w:tab w:val="left" w:pos="5607"/>
                <w:tab w:val="left" w:pos="8082"/>
              </w:tabs>
              <w:ind w:left="-90" w:right="-25"/>
              <w:rPr>
                <w:b/>
                <w:bCs/>
              </w:rPr>
            </w:pPr>
            <w:r w:rsidRPr="00663D95">
              <w:rPr>
                <w:b/>
                <w:bCs/>
              </w:rPr>
              <w:t>Expected Outcomes</w:t>
            </w:r>
          </w:p>
        </w:tc>
        <w:tc>
          <w:tcPr>
            <w:tcW w:w="8661" w:type="dxa"/>
            <w:gridSpan w:val="4"/>
            <w:tcMar>
              <w:top w:w="144" w:type="dxa"/>
              <w:left w:w="144" w:type="dxa"/>
              <w:bottom w:w="144" w:type="dxa"/>
              <w:right w:w="144" w:type="dxa"/>
            </w:tcMar>
          </w:tcPr>
          <w:p w14:paraId="168302F4" w14:textId="093AE4B1" w:rsidR="00807E31" w:rsidRPr="00663D95" w:rsidRDefault="00354A55" w:rsidP="00A64B50">
            <w:pPr>
              <w:spacing w:line="276" w:lineRule="auto"/>
              <w:jc w:val="both"/>
            </w:pPr>
            <w:r>
              <w:rPr>
                <w:bCs/>
                <w:noProof/>
                <w:szCs w:val="22"/>
              </w:rPr>
              <mc:AlternateContent>
                <mc:Choice Requires="wps">
                  <w:drawing>
                    <wp:anchor distT="0" distB="0" distL="114300" distR="114300" simplePos="0" relativeHeight="251658752" behindDoc="0" locked="0" layoutInCell="1" allowOverlap="1" wp14:anchorId="21CF28F4" wp14:editId="7A4D797F">
                      <wp:simplePos x="0" y="0"/>
                      <wp:positionH relativeFrom="column">
                        <wp:posOffset>2694940</wp:posOffset>
                      </wp:positionH>
                      <wp:positionV relativeFrom="paragraph">
                        <wp:posOffset>1547495</wp:posOffset>
                      </wp:positionV>
                      <wp:extent cx="0" cy="1258570"/>
                      <wp:effectExtent l="12700" t="12065" r="635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8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6C023" id="_x0000_t32" coordsize="21600,21600" o:spt="32" o:oned="t" path="m,l21600,21600e" filled="f">
                      <v:path arrowok="t" fillok="f" o:connecttype="none"/>
                      <o:lock v:ext="edit" shapetype="t"/>
                    </v:shapetype>
                    <v:shape id="AutoShape 3" o:spid="_x0000_s1026" type="#_x0000_t32" style="position:absolute;margin-left:212.2pt;margin-top:121.85pt;width:0;height:9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nmH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"/>
                  </w:pict>
                </mc:Fallback>
              </mc:AlternateContent>
            </w:r>
            <w:r w:rsidR="00E665CD" w:rsidRPr="00B55870">
              <w:t>This course aims to provide students with an understanding of chemistry as it applies to industrial processes, as well as an understanding of some basic concepts that are relevant in the industrial world. Specific areas include industr</w:t>
            </w:r>
            <w:r w:rsidR="00E665CD">
              <w:t xml:space="preserve">ial organic chemistry and </w:t>
            </w:r>
            <w:r w:rsidR="00E665CD" w:rsidRPr="00B55870">
              <w:t>industrial inorganic chemistry</w:t>
            </w:r>
            <w:r w:rsidR="00E665CD">
              <w:t>.</w:t>
            </w:r>
            <w:r w:rsidR="00E665CD" w:rsidRPr="00B55870">
              <w:t xml:space="preserve"> </w:t>
            </w:r>
            <w:r w:rsidR="00E665CD" w:rsidRPr="002A4209">
              <w:t xml:space="preserve">On successful completion of </w:t>
            </w:r>
            <w:r w:rsidR="00E665CD">
              <w:t>this course, students will be able to develop</w:t>
            </w:r>
            <w:r w:rsidR="00E665CD" w:rsidRPr="002A4209">
              <w:t xml:space="preserve"> an understanding of the range and uses of chemistry methods in industry</w:t>
            </w:r>
            <w:r w:rsidR="00E665CD">
              <w:t>, the r</w:t>
            </w:r>
            <w:r w:rsidR="00E665CD" w:rsidRPr="002A4209">
              <w:t>ole of chemistry in industrial processing</w:t>
            </w:r>
            <w:r w:rsidR="00E665CD">
              <w:t xml:space="preserve"> and</w:t>
            </w:r>
            <w:r w:rsidR="00E665CD" w:rsidRPr="002A4209">
              <w:t xml:space="preserve"> an understanding of the chemist problem solving for industry</w:t>
            </w:r>
            <w:r w:rsidR="00E665CD">
              <w:t>.</w:t>
            </w:r>
            <w:r w:rsidR="00A64B50">
              <w:t xml:space="preserve"> </w:t>
            </w:r>
          </w:p>
        </w:tc>
      </w:tr>
      <w:tr w:rsidR="00807E31" w:rsidRPr="006D0990" w14:paraId="6E35D5AA" w14:textId="77777777" w:rsidTr="006E65AE">
        <w:trPr>
          <w:trHeight w:val="503"/>
        </w:trPr>
        <w:tc>
          <w:tcPr>
            <w:tcW w:w="2007" w:type="dxa"/>
            <w:tcBorders>
              <w:bottom w:val="single" w:sz="4" w:space="0" w:color="auto"/>
            </w:tcBorders>
            <w:tcMar>
              <w:top w:w="144" w:type="dxa"/>
              <w:left w:w="144" w:type="dxa"/>
              <w:bottom w:w="144" w:type="dxa"/>
              <w:right w:w="144" w:type="dxa"/>
            </w:tcMar>
            <w:vAlign w:val="center"/>
          </w:tcPr>
          <w:p w14:paraId="3198FD39" w14:textId="77777777" w:rsidR="00807E31" w:rsidRPr="00694CA1" w:rsidRDefault="00807E31" w:rsidP="001B5F33">
            <w:pPr>
              <w:tabs>
                <w:tab w:val="left" w:pos="578"/>
                <w:tab w:val="left" w:pos="3131"/>
                <w:tab w:val="left" w:pos="5607"/>
                <w:tab w:val="left" w:pos="8082"/>
              </w:tabs>
              <w:ind w:right="-25"/>
              <w:rPr>
                <w:b/>
                <w:bCs/>
              </w:rPr>
            </w:pPr>
            <w:r w:rsidRPr="00694CA1">
              <w:rPr>
                <w:b/>
                <w:bCs/>
              </w:rPr>
              <w:t>Textbook</w:t>
            </w:r>
          </w:p>
          <w:p w14:paraId="55374AFF" w14:textId="77777777" w:rsidR="005730F5" w:rsidRPr="00694CA1" w:rsidRDefault="005730F5" w:rsidP="001B5F33">
            <w:pPr>
              <w:tabs>
                <w:tab w:val="left" w:pos="578"/>
                <w:tab w:val="left" w:pos="3131"/>
                <w:tab w:val="left" w:pos="5607"/>
                <w:tab w:val="left" w:pos="8082"/>
              </w:tabs>
              <w:ind w:right="-25"/>
              <w:rPr>
                <w:b/>
                <w:bCs/>
              </w:rPr>
            </w:pPr>
            <w:r w:rsidRPr="00694CA1">
              <w:rPr>
                <w:b/>
                <w:bCs/>
              </w:rPr>
              <w:t xml:space="preserve">      &amp;</w:t>
            </w:r>
          </w:p>
          <w:p w14:paraId="454509EE" w14:textId="77777777" w:rsidR="005730F5" w:rsidRPr="00663D95" w:rsidRDefault="005730F5" w:rsidP="001B5F33">
            <w:pPr>
              <w:tabs>
                <w:tab w:val="left" w:pos="578"/>
                <w:tab w:val="left" w:pos="3131"/>
                <w:tab w:val="left" w:pos="5607"/>
                <w:tab w:val="left" w:pos="8082"/>
              </w:tabs>
              <w:ind w:right="-25"/>
              <w:rPr>
                <w:b/>
                <w:bCs/>
              </w:rPr>
            </w:pPr>
            <w:r w:rsidRPr="00694CA1">
              <w:rPr>
                <w:b/>
                <w:bCs/>
              </w:rPr>
              <w:t>Reference B</w:t>
            </w:r>
            <w:r w:rsidRPr="00663D95">
              <w:rPr>
                <w:b/>
                <w:bCs/>
              </w:rPr>
              <w:t>ook</w:t>
            </w:r>
          </w:p>
        </w:tc>
        <w:tc>
          <w:tcPr>
            <w:tcW w:w="8661" w:type="dxa"/>
            <w:gridSpan w:val="4"/>
            <w:tcBorders>
              <w:bottom w:val="single" w:sz="4" w:space="0" w:color="auto"/>
            </w:tcBorders>
            <w:tcMar>
              <w:top w:w="144" w:type="dxa"/>
              <w:left w:w="144" w:type="dxa"/>
              <w:bottom w:w="144" w:type="dxa"/>
              <w:right w:w="144" w:type="dxa"/>
            </w:tcMar>
          </w:tcPr>
          <w:p w14:paraId="049ABB84" w14:textId="3C7D6C8A" w:rsidR="00E53214" w:rsidRDefault="00411130" w:rsidP="00472E0E">
            <w:pPr>
              <w:spacing w:line="276" w:lineRule="auto"/>
              <w:jc w:val="both"/>
              <w:rPr>
                <w:bCs/>
                <w:szCs w:val="22"/>
              </w:rPr>
            </w:pPr>
            <w:r>
              <w:rPr>
                <w:bCs/>
                <w:szCs w:val="22"/>
              </w:rPr>
              <w:t xml:space="preserve">Handbook of Industrial Chemistry                </w:t>
            </w:r>
            <w:r w:rsidR="00535617">
              <w:rPr>
                <w:bCs/>
                <w:szCs w:val="22"/>
              </w:rPr>
              <w:t xml:space="preserve"> </w:t>
            </w:r>
            <w:r w:rsidR="003043C0">
              <w:rPr>
                <w:bCs/>
                <w:szCs w:val="22"/>
              </w:rPr>
              <w:t>Introduction of Industrial Chemistry</w:t>
            </w:r>
            <w:r w:rsidR="00FF3A1F">
              <w:rPr>
                <w:bCs/>
                <w:szCs w:val="22"/>
              </w:rPr>
              <w:t xml:space="preserve">               </w:t>
            </w:r>
          </w:p>
          <w:p w14:paraId="3F187871" w14:textId="3D4C4F9D" w:rsidR="00E53214" w:rsidRPr="00472E0E" w:rsidRDefault="003043C0" w:rsidP="00E53214">
            <w:pPr>
              <w:spacing w:before="60" w:after="60" w:line="276" w:lineRule="auto"/>
              <w:jc w:val="both"/>
              <w:rPr>
                <w:bCs/>
                <w:szCs w:val="22"/>
              </w:rPr>
            </w:pPr>
            <w:r>
              <w:rPr>
                <w:bCs/>
                <w:iCs/>
                <w:szCs w:val="22"/>
              </w:rPr>
              <w:t>Published in</w:t>
            </w:r>
            <w:r w:rsidR="00535617">
              <w:rPr>
                <w:bCs/>
                <w:iCs/>
                <w:szCs w:val="22"/>
              </w:rPr>
              <w:t xml:space="preserve">: 2005, By </w:t>
            </w:r>
            <w:r w:rsidR="00535617">
              <w:t xml:space="preserve">M. Farhat </w:t>
            </w:r>
            <w:r>
              <w:t>Ali,</w:t>
            </w:r>
            <w:r>
              <w:rPr>
                <w:bCs/>
                <w:iCs/>
                <w:szCs w:val="22"/>
              </w:rPr>
              <w:t xml:space="preserve"> </w:t>
            </w:r>
            <w:r w:rsidR="00411130">
              <w:rPr>
                <w:bCs/>
                <w:iCs/>
                <w:szCs w:val="22"/>
              </w:rPr>
              <w:t xml:space="preserve"> </w:t>
            </w:r>
            <w:r w:rsidR="00535617">
              <w:rPr>
                <w:bCs/>
                <w:iCs/>
                <w:szCs w:val="22"/>
              </w:rPr>
              <w:t xml:space="preserve">    </w:t>
            </w:r>
            <w:r>
              <w:rPr>
                <w:bCs/>
                <w:iCs/>
                <w:szCs w:val="22"/>
              </w:rPr>
              <w:t xml:space="preserve">    </w:t>
            </w:r>
            <w:r w:rsidR="00535617">
              <w:rPr>
                <w:bCs/>
                <w:iCs/>
                <w:szCs w:val="22"/>
              </w:rPr>
              <w:t xml:space="preserve"> </w:t>
            </w:r>
            <w:r>
              <w:rPr>
                <w:bCs/>
                <w:iCs/>
                <w:szCs w:val="22"/>
              </w:rPr>
              <w:t>Third</w:t>
            </w:r>
            <w:r w:rsidR="00567C63">
              <w:rPr>
                <w:bCs/>
                <w:iCs/>
                <w:szCs w:val="22"/>
              </w:rPr>
              <w:t xml:space="preserve"> E</w:t>
            </w:r>
            <w:r w:rsidR="00472E0E" w:rsidRPr="00472E0E">
              <w:rPr>
                <w:bCs/>
                <w:iCs/>
                <w:szCs w:val="22"/>
              </w:rPr>
              <w:t>dition</w:t>
            </w:r>
            <w:r w:rsidR="00E53214">
              <w:rPr>
                <w:bCs/>
                <w:iCs/>
                <w:szCs w:val="22"/>
              </w:rPr>
              <w:t xml:space="preserve"> </w:t>
            </w:r>
            <w:r w:rsidR="00570E51">
              <w:rPr>
                <w:szCs w:val="22"/>
              </w:rPr>
              <w:t>(</w:t>
            </w:r>
            <w:r>
              <w:rPr>
                <w:szCs w:val="22"/>
              </w:rPr>
              <w:t>1996</w:t>
            </w:r>
            <w:r w:rsidR="00E53214">
              <w:rPr>
                <w:szCs w:val="22"/>
              </w:rPr>
              <w:t>)</w:t>
            </w:r>
            <w:r w:rsidR="00472E0E">
              <w:rPr>
                <w:szCs w:val="22"/>
              </w:rPr>
              <w:t xml:space="preserve"> </w:t>
            </w:r>
            <w:r w:rsidR="00472E0E" w:rsidRPr="001B5F33">
              <w:rPr>
                <w:szCs w:val="22"/>
              </w:rPr>
              <w:t xml:space="preserve">By: </w:t>
            </w:r>
            <w:r w:rsidRPr="003043C0">
              <w:t>Alan Heaton</w:t>
            </w:r>
          </w:p>
          <w:p w14:paraId="28D15773" w14:textId="1DD1F6D1" w:rsidR="00535617" w:rsidRDefault="00535617" w:rsidP="00535617">
            <w:pPr>
              <w:spacing w:before="60" w:after="60" w:line="276" w:lineRule="auto"/>
              <w:jc w:val="both"/>
              <w:rPr>
                <w:szCs w:val="22"/>
              </w:rPr>
            </w:pPr>
            <w:r>
              <w:t>Bassam El Ali &amp; James G.S.</w:t>
            </w:r>
            <w:r w:rsidR="00411130">
              <w:rPr>
                <w:szCs w:val="22"/>
              </w:rPr>
              <w:t xml:space="preserve">                        </w:t>
            </w:r>
            <w:r w:rsidR="003043C0">
              <w:rPr>
                <w:szCs w:val="22"/>
              </w:rPr>
              <w:t xml:space="preserve">  </w:t>
            </w:r>
            <w:r w:rsidR="003043C0" w:rsidRPr="003043C0">
              <w:rPr>
                <w:szCs w:val="22"/>
              </w:rPr>
              <w:t>School of Pharmacy and Chemistry</w:t>
            </w:r>
            <w:r w:rsidR="003043C0">
              <w:rPr>
                <w:szCs w:val="22"/>
              </w:rPr>
              <w:t>, LJMU</w:t>
            </w:r>
            <w:r>
              <w:rPr>
                <w:szCs w:val="22"/>
              </w:rPr>
              <w:t xml:space="preserve"> </w:t>
            </w:r>
          </w:p>
          <w:p w14:paraId="0214ACCD" w14:textId="5CECB535" w:rsidR="00807E31" w:rsidRPr="001B5F33" w:rsidRDefault="00535617" w:rsidP="00535617">
            <w:pPr>
              <w:spacing w:before="60" w:line="276" w:lineRule="auto"/>
              <w:jc w:val="both"/>
              <w:rPr>
                <w:sz w:val="22"/>
                <w:szCs w:val="22"/>
              </w:rPr>
            </w:pPr>
            <w:r w:rsidRPr="00535617">
              <w:rPr>
                <w:szCs w:val="22"/>
              </w:rPr>
              <w:t>Publisher: McGraw-Hill Professional</w:t>
            </w:r>
            <w:r>
              <w:rPr>
                <w:szCs w:val="22"/>
              </w:rPr>
              <w:t xml:space="preserve">             </w:t>
            </w:r>
            <w:r w:rsidRPr="00535617">
              <w:rPr>
                <w:szCs w:val="22"/>
              </w:rPr>
              <w:t>Publisher:</w:t>
            </w:r>
            <w:r>
              <w:rPr>
                <w:szCs w:val="22"/>
              </w:rPr>
              <w:t xml:space="preserve"> </w:t>
            </w:r>
            <w:r w:rsidR="003043C0" w:rsidRPr="003043C0">
              <w:rPr>
                <w:szCs w:val="22"/>
              </w:rPr>
              <w:t xml:space="preserve">Chapman </w:t>
            </w:r>
            <w:r w:rsidR="003043C0">
              <w:rPr>
                <w:szCs w:val="22"/>
              </w:rPr>
              <w:t>and</w:t>
            </w:r>
            <w:r w:rsidR="003043C0" w:rsidRPr="003043C0">
              <w:rPr>
                <w:szCs w:val="22"/>
              </w:rPr>
              <w:t xml:space="preserve"> Hall</w:t>
            </w:r>
          </w:p>
        </w:tc>
      </w:tr>
      <w:tr w:rsidR="008D505F" w:rsidRPr="006D0990" w14:paraId="7B87DF48" w14:textId="77777777" w:rsidTr="006E65AE">
        <w:trPr>
          <w:trHeight w:val="719"/>
        </w:trPr>
        <w:tc>
          <w:tcPr>
            <w:tcW w:w="2007" w:type="dxa"/>
            <w:tcBorders>
              <w:top w:val="single" w:sz="4" w:space="0" w:color="auto"/>
              <w:bottom w:val="double" w:sz="4" w:space="0" w:color="auto"/>
            </w:tcBorders>
            <w:tcMar>
              <w:top w:w="144" w:type="dxa"/>
              <w:left w:w="144" w:type="dxa"/>
              <w:bottom w:w="144" w:type="dxa"/>
              <w:right w:w="144" w:type="dxa"/>
            </w:tcMar>
            <w:vAlign w:val="center"/>
          </w:tcPr>
          <w:p w14:paraId="2252C682" w14:textId="77777777" w:rsidR="008D505F" w:rsidRPr="007A7934" w:rsidRDefault="008D505F" w:rsidP="00AE6A3C">
            <w:pPr>
              <w:tabs>
                <w:tab w:val="left" w:pos="578"/>
                <w:tab w:val="left" w:pos="900"/>
                <w:tab w:val="left" w:pos="3131"/>
                <w:tab w:val="left" w:pos="5607"/>
                <w:tab w:val="left" w:pos="8082"/>
              </w:tabs>
              <w:ind w:left="-90" w:right="-25"/>
              <w:rPr>
                <w:b/>
              </w:rPr>
            </w:pPr>
            <w:r w:rsidRPr="007A7934">
              <w:rPr>
                <w:b/>
              </w:rPr>
              <w:t>Grading Policy</w:t>
            </w:r>
          </w:p>
        </w:tc>
        <w:tc>
          <w:tcPr>
            <w:tcW w:w="4410" w:type="dxa"/>
            <w:gridSpan w:val="2"/>
            <w:tcBorders>
              <w:top w:val="single" w:sz="4" w:space="0" w:color="auto"/>
              <w:bottom w:val="double" w:sz="4" w:space="0" w:color="auto"/>
            </w:tcBorders>
            <w:tcMar>
              <w:top w:w="144" w:type="dxa"/>
              <w:left w:w="144" w:type="dxa"/>
              <w:bottom w:w="144" w:type="dxa"/>
              <w:right w:w="144" w:type="dxa"/>
            </w:tcMar>
          </w:tcPr>
          <w:p w14:paraId="5C963B6C" w14:textId="110B3D1C" w:rsidR="008D505F" w:rsidRPr="00A4137D" w:rsidRDefault="00B94F5C" w:rsidP="00AE6A3C">
            <w:pPr>
              <w:spacing w:line="360" w:lineRule="auto"/>
              <w:rPr>
                <w:szCs w:val="22"/>
              </w:rPr>
            </w:pPr>
            <w:r>
              <w:rPr>
                <w:szCs w:val="22"/>
              </w:rPr>
              <w:t>Quiz,</w:t>
            </w:r>
            <w:r w:rsidR="008D505F" w:rsidRPr="00A4137D">
              <w:rPr>
                <w:szCs w:val="22"/>
              </w:rPr>
              <w:t xml:space="preserve"> Assignment</w:t>
            </w:r>
            <w:r>
              <w:rPr>
                <w:szCs w:val="22"/>
              </w:rPr>
              <w:t xml:space="preserve"> &amp; Presentation</w:t>
            </w:r>
            <w:r w:rsidR="008D505F">
              <w:rPr>
                <w:szCs w:val="22"/>
              </w:rPr>
              <w:t xml:space="preserve">     </w:t>
            </w:r>
            <w:r w:rsidR="008D505F" w:rsidRPr="00A4137D">
              <w:rPr>
                <w:szCs w:val="22"/>
              </w:rPr>
              <w:t xml:space="preserve"> 25% </w:t>
            </w:r>
          </w:p>
          <w:p w14:paraId="0A72820B" w14:textId="77265172" w:rsidR="008D505F" w:rsidRPr="00A4137D" w:rsidRDefault="008D505F" w:rsidP="00AE6A3C">
            <w:pPr>
              <w:spacing w:line="360" w:lineRule="auto"/>
              <w:rPr>
                <w:szCs w:val="22"/>
              </w:rPr>
            </w:pPr>
            <w:r w:rsidRPr="00A4137D">
              <w:rPr>
                <w:szCs w:val="22"/>
              </w:rPr>
              <w:t xml:space="preserve">Midterm Exam           </w:t>
            </w:r>
            <w:r>
              <w:rPr>
                <w:szCs w:val="22"/>
              </w:rPr>
              <w:t xml:space="preserve">                     </w:t>
            </w:r>
            <w:r w:rsidR="00B94F5C">
              <w:rPr>
                <w:szCs w:val="22"/>
              </w:rPr>
              <w:t xml:space="preserve"> </w:t>
            </w:r>
            <w:r>
              <w:rPr>
                <w:szCs w:val="22"/>
              </w:rPr>
              <w:t xml:space="preserve"> </w:t>
            </w:r>
            <w:r w:rsidR="00B94F5C">
              <w:rPr>
                <w:szCs w:val="22"/>
              </w:rPr>
              <w:t xml:space="preserve">  </w:t>
            </w:r>
            <w:r w:rsidRPr="00A4137D">
              <w:rPr>
                <w:szCs w:val="22"/>
              </w:rPr>
              <w:t>25%</w:t>
            </w:r>
          </w:p>
          <w:p w14:paraId="65F3915F" w14:textId="1C3D4FAD" w:rsidR="008D505F" w:rsidRPr="00A4137D" w:rsidRDefault="008D505F" w:rsidP="00AE6A3C">
            <w:pPr>
              <w:spacing w:line="360" w:lineRule="auto"/>
              <w:rPr>
                <w:szCs w:val="22"/>
              </w:rPr>
            </w:pPr>
            <w:r w:rsidRPr="00A4137D">
              <w:rPr>
                <w:szCs w:val="22"/>
              </w:rPr>
              <w:t xml:space="preserve">Final Exam:               </w:t>
            </w:r>
            <w:r>
              <w:rPr>
                <w:szCs w:val="22"/>
              </w:rPr>
              <w:t xml:space="preserve">                       </w:t>
            </w:r>
            <w:r w:rsidR="00B94F5C">
              <w:rPr>
                <w:szCs w:val="22"/>
              </w:rPr>
              <w:t xml:space="preserve">  </w:t>
            </w:r>
            <w:r w:rsidRPr="00A4137D">
              <w:rPr>
                <w:szCs w:val="22"/>
              </w:rPr>
              <w:t>50%</w:t>
            </w:r>
          </w:p>
        </w:tc>
        <w:tc>
          <w:tcPr>
            <w:tcW w:w="4251" w:type="dxa"/>
            <w:gridSpan w:val="2"/>
            <w:tcBorders>
              <w:top w:val="single" w:sz="4" w:space="0" w:color="auto"/>
              <w:bottom w:val="double" w:sz="4" w:space="0" w:color="auto"/>
            </w:tcBorders>
          </w:tcPr>
          <w:p w14:paraId="4C1CDE40" w14:textId="77777777" w:rsidR="008D505F" w:rsidRDefault="008D505F" w:rsidP="008D505F">
            <w:pPr>
              <w:spacing w:line="276" w:lineRule="auto"/>
              <w:jc w:val="both"/>
              <w:rPr>
                <w:szCs w:val="22"/>
              </w:rPr>
            </w:pPr>
            <w:r w:rsidRPr="00A4137D">
              <w:rPr>
                <w:szCs w:val="22"/>
              </w:rPr>
              <w:t>All quizzes will be announced well before time.</w:t>
            </w:r>
          </w:p>
          <w:p w14:paraId="0A8716F1" w14:textId="77777777" w:rsidR="008D505F" w:rsidRPr="00A4137D" w:rsidRDefault="008D505F" w:rsidP="008D505F">
            <w:pPr>
              <w:spacing w:line="276" w:lineRule="auto"/>
              <w:jc w:val="both"/>
              <w:rPr>
                <w:sz w:val="22"/>
                <w:szCs w:val="22"/>
              </w:rPr>
            </w:pPr>
            <w:r w:rsidRPr="00A4137D">
              <w:rPr>
                <w:szCs w:val="22"/>
              </w:rPr>
              <w:t>No make-ups will be offered for missed quizzes.</w:t>
            </w:r>
          </w:p>
        </w:tc>
      </w:tr>
    </w:tbl>
    <w:p w14:paraId="268DD527" w14:textId="77777777" w:rsidR="00047AE8" w:rsidRPr="001B5F33" w:rsidRDefault="00047AE8" w:rsidP="00FF3A1F">
      <w:pPr>
        <w:spacing w:before="360"/>
        <w:jc w:val="center"/>
        <w:rPr>
          <w:rFonts w:ascii="Calibri" w:hAnsi="Calibri"/>
          <w:b/>
          <w:sz w:val="36"/>
          <w:szCs w:val="36"/>
        </w:rPr>
      </w:pPr>
      <w:r>
        <w:rPr>
          <w:rFonts w:ascii="Calibri" w:hAnsi="Calibri"/>
          <w:b/>
        </w:rPr>
        <w:br w:type="page"/>
      </w:r>
      <w:r w:rsidR="001B5F33" w:rsidRPr="001B5F33">
        <w:rPr>
          <w:b/>
          <w:sz w:val="36"/>
          <w:szCs w:val="36"/>
        </w:rPr>
        <w:lastRenderedPageBreak/>
        <w:t>CH-</w:t>
      </w:r>
      <w:r w:rsidR="00E53214">
        <w:rPr>
          <w:b/>
          <w:sz w:val="36"/>
          <w:szCs w:val="36"/>
        </w:rPr>
        <w:t>31</w:t>
      </w:r>
      <w:r w:rsidR="007069F2">
        <w:rPr>
          <w:b/>
          <w:sz w:val="36"/>
          <w:szCs w:val="36"/>
        </w:rPr>
        <w:t>5</w:t>
      </w:r>
      <w:r w:rsidR="002D700D">
        <w:rPr>
          <w:b/>
          <w:sz w:val="36"/>
          <w:szCs w:val="36"/>
        </w:rPr>
        <w:t xml:space="preserve"> (</w:t>
      </w:r>
      <w:r w:rsidR="00E53214" w:rsidRPr="00E53214">
        <w:rPr>
          <w:b/>
          <w:sz w:val="36"/>
          <w:szCs w:val="36"/>
        </w:rPr>
        <w:t>INDUSTRIAL CHEMISTRY-I</w:t>
      </w:r>
      <w:r w:rsidR="007069F2">
        <w:rPr>
          <w:b/>
          <w:sz w:val="36"/>
          <w:szCs w:val="36"/>
        </w:rPr>
        <w:t>I</w:t>
      </w:r>
      <w:r w:rsidR="001B5F33" w:rsidRPr="001B5F33">
        <w:rPr>
          <w:b/>
          <w:sz w:val="36"/>
          <w:szCs w:val="36"/>
        </w:rPr>
        <w:t>)</w:t>
      </w:r>
    </w:p>
    <w:p w14:paraId="2A3706B8" w14:textId="2D1B322E" w:rsidR="00CB694F" w:rsidRDefault="00CB694F" w:rsidP="0032195D">
      <w:pPr>
        <w:tabs>
          <w:tab w:val="left" w:pos="578"/>
          <w:tab w:val="left" w:pos="3131"/>
          <w:tab w:val="left" w:pos="5607"/>
          <w:tab w:val="left" w:pos="8082"/>
          <w:tab w:val="left" w:pos="9611"/>
        </w:tabs>
        <w:jc w:val="center"/>
        <w:rPr>
          <w:b/>
          <w:sz w:val="36"/>
          <w:szCs w:val="36"/>
        </w:rPr>
      </w:pPr>
      <w:r w:rsidRPr="001B5F33">
        <w:rPr>
          <w:b/>
          <w:sz w:val="36"/>
          <w:szCs w:val="36"/>
        </w:rPr>
        <w:t>Lecture plan</w:t>
      </w:r>
      <w:r w:rsidR="00694CA1">
        <w:rPr>
          <w:b/>
          <w:sz w:val="36"/>
          <w:szCs w:val="36"/>
        </w:rPr>
        <w:t xml:space="preserve"> </w:t>
      </w:r>
      <w:r w:rsidR="003043C0">
        <w:rPr>
          <w:b/>
          <w:sz w:val="36"/>
          <w:szCs w:val="36"/>
        </w:rPr>
        <w:t>(Fall</w:t>
      </w:r>
      <w:r w:rsidR="0032195D">
        <w:rPr>
          <w:b/>
          <w:sz w:val="36"/>
          <w:szCs w:val="36"/>
        </w:rPr>
        <w:t xml:space="preserve"> 20</w:t>
      </w:r>
      <w:r w:rsidR="00F526BA">
        <w:rPr>
          <w:b/>
          <w:sz w:val="36"/>
          <w:szCs w:val="36"/>
        </w:rPr>
        <w:t>20</w:t>
      </w:r>
      <w:r w:rsidRPr="001B5F33">
        <w:rPr>
          <w:b/>
          <w:sz w:val="36"/>
          <w:szCs w:val="36"/>
        </w:rPr>
        <w:t>)</w:t>
      </w:r>
    </w:p>
    <w:p w14:paraId="1C099A9C" w14:textId="77777777" w:rsidR="008D505F" w:rsidRPr="001B5F33" w:rsidRDefault="008D505F" w:rsidP="001B5F33">
      <w:pPr>
        <w:tabs>
          <w:tab w:val="left" w:pos="578"/>
          <w:tab w:val="left" w:pos="3131"/>
          <w:tab w:val="left" w:pos="5607"/>
          <w:tab w:val="left" w:pos="8082"/>
          <w:tab w:val="left" w:pos="9611"/>
        </w:tabs>
        <w:jc w:val="center"/>
        <w:rPr>
          <w:b/>
          <w:sz w:val="36"/>
          <w:szCs w:val="36"/>
        </w:rPr>
      </w:pPr>
    </w:p>
    <w:p w14:paraId="377D1D60" w14:textId="77777777" w:rsidR="009A12CE" w:rsidRPr="006D0990" w:rsidRDefault="009A12CE" w:rsidP="00E56AEA">
      <w:pPr>
        <w:tabs>
          <w:tab w:val="left" w:pos="578"/>
          <w:tab w:val="left" w:pos="3131"/>
          <w:tab w:val="left" w:pos="5607"/>
          <w:tab w:val="left" w:pos="8082"/>
          <w:tab w:val="left" w:pos="9611"/>
        </w:tabs>
        <w:rPr>
          <w:rFonts w:ascii="Calibri" w:hAnsi="Calibri"/>
          <w:b/>
        </w:rPr>
      </w:pPr>
    </w:p>
    <w:tbl>
      <w:tblPr>
        <w:tblW w:w="113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134"/>
        <w:gridCol w:w="7655"/>
        <w:gridCol w:w="709"/>
        <w:gridCol w:w="1032"/>
      </w:tblGrid>
      <w:tr w:rsidR="0006400E" w14:paraId="30E911B6" w14:textId="77777777" w:rsidTr="006E65AE">
        <w:trPr>
          <w:trHeight w:val="720"/>
        </w:trPr>
        <w:tc>
          <w:tcPr>
            <w:tcW w:w="810" w:type="dxa"/>
            <w:vAlign w:val="center"/>
          </w:tcPr>
          <w:p w14:paraId="55DCC962" w14:textId="77777777" w:rsidR="00535617" w:rsidRPr="003D4FBF" w:rsidRDefault="00535617" w:rsidP="00FE5334">
            <w:pPr>
              <w:spacing w:before="60" w:after="60"/>
              <w:jc w:val="center"/>
              <w:rPr>
                <w:b/>
              </w:rPr>
            </w:pPr>
            <w:r w:rsidRPr="003D4FBF">
              <w:rPr>
                <w:b/>
              </w:rPr>
              <w:t>Week</w:t>
            </w:r>
          </w:p>
        </w:tc>
        <w:tc>
          <w:tcPr>
            <w:tcW w:w="1134" w:type="dxa"/>
            <w:vAlign w:val="center"/>
          </w:tcPr>
          <w:p w14:paraId="1226A8D2" w14:textId="77777777" w:rsidR="00535617" w:rsidRPr="003D4FBF" w:rsidRDefault="00535617" w:rsidP="00FE5334">
            <w:pPr>
              <w:spacing w:before="60" w:after="60"/>
              <w:jc w:val="center"/>
              <w:rPr>
                <w:b/>
              </w:rPr>
            </w:pPr>
            <w:r w:rsidRPr="003D4FBF">
              <w:rPr>
                <w:b/>
              </w:rPr>
              <w:t>Lecture</w:t>
            </w:r>
            <w:r>
              <w:rPr>
                <w:b/>
              </w:rPr>
              <w:t>s</w:t>
            </w:r>
          </w:p>
        </w:tc>
        <w:tc>
          <w:tcPr>
            <w:tcW w:w="7655" w:type="dxa"/>
            <w:vAlign w:val="center"/>
          </w:tcPr>
          <w:p w14:paraId="70272933" w14:textId="77777777" w:rsidR="00535617" w:rsidRPr="003D4FBF" w:rsidRDefault="00535617" w:rsidP="00FE5334">
            <w:pPr>
              <w:spacing w:before="60" w:after="60"/>
              <w:jc w:val="center"/>
              <w:rPr>
                <w:b/>
              </w:rPr>
            </w:pPr>
            <w:r w:rsidRPr="003D4FBF">
              <w:rPr>
                <w:b/>
              </w:rPr>
              <w:t>TOPICS</w:t>
            </w:r>
          </w:p>
        </w:tc>
        <w:tc>
          <w:tcPr>
            <w:tcW w:w="709" w:type="dxa"/>
            <w:vAlign w:val="center"/>
          </w:tcPr>
          <w:p w14:paraId="29646A1D" w14:textId="77777777" w:rsidR="00535617" w:rsidRDefault="00535617" w:rsidP="00FE5334">
            <w:pPr>
              <w:spacing w:before="60" w:after="60"/>
              <w:jc w:val="center"/>
              <w:rPr>
                <w:b/>
              </w:rPr>
            </w:pPr>
            <w:r>
              <w:rPr>
                <w:b/>
              </w:rPr>
              <w:t>CH</w:t>
            </w:r>
          </w:p>
        </w:tc>
        <w:tc>
          <w:tcPr>
            <w:tcW w:w="1032" w:type="dxa"/>
            <w:vAlign w:val="center"/>
          </w:tcPr>
          <w:p w14:paraId="0C479342" w14:textId="77777777" w:rsidR="00535617" w:rsidRPr="003D4FBF" w:rsidRDefault="004766BC" w:rsidP="00FE5334">
            <w:pPr>
              <w:spacing w:before="60" w:after="60"/>
              <w:jc w:val="center"/>
              <w:rPr>
                <w:b/>
              </w:rPr>
            </w:pPr>
            <w:r>
              <w:rPr>
                <w:b/>
              </w:rPr>
              <w:t>SEC</w:t>
            </w:r>
          </w:p>
        </w:tc>
        <w:bookmarkStart w:id="0" w:name="_GoBack"/>
        <w:bookmarkEnd w:id="0"/>
      </w:tr>
      <w:tr w:rsidR="0006400E" w:rsidRPr="009F126E" w14:paraId="76C819C0" w14:textId="77777777" w:rsidTr="006E65AE">
        <w:trPr>
          <w:trHeight w:val="20"/>
        </w:trPr>
        <w:tc>
          <w:tcPr>
            <w:tcW w:w="810" w:type="dxa"/>
            <w:vAlign w:val="center"/>
          </w:tcPr>
          <w:p w14:paraId="78593893" w14:textId="77777777" w:rsidR="00535617" w:rsidRPr="009F126E" w:rsidRDefault="00535617" w:rsidP="00845A13">
            <w:pPr>
              <w:spacing w:before="60" w:after="60" w:line="276" w:lineRule="auto"/>
              <w:jc w:val="center"/>
            </w:pPr>
            <w:r w:rsidRPr="009F126E">
              <w:t>1</w:t>
            </w:r>
          </w:p>
        </w:tc>
        <w:tc>
          <w:tcPr>
            <w:tcW w:w="1134" w:type="dxa"/>
          </w:tcPr>
          <w:p w14:paraId="11DC47DB" w14:textId="77777777" w:rsidR="00535617" w:rsidRPr="009F126E" w:rsidRDefault="00535617" w:rsidP="00845A13">
            <w:pPr>
              <w:spacing w:before="60" w:after="60" w:line="276" w:lineRule="auto"/>
              <w:jc w:val="center"/>
            </w:pPr>
            <w:r w:rsidRPr="009F126E">
              <w:t>1</w:t>
            </w:r>
          </w:p>
          <w:p w14:paraId="4ABD5820" w14:textId="77777777" w:rsidR="00535617" w:rsidRPr="009F126E" w:rsidRDefault="00535617" w:rsidP="00845A13">
            <w:pPr>
              <w:spacing w:before="60" w:after="60" w:line="276" w:lineRule="auto"/>
              <w:jc w:val="center"/>
            </w:pPr>
            <w:r w:rsidRPr="009F126E">
              <w:t>2</w:t>
            </w:r>
          </w:p>
        </w:tc>
        <w:tc>
          <w:tcPr>
            <w:tcW w:w="7655" w:type="dxa"/>
          </w:tcPr>
          <w:p w14:paraId="31FAB522" w14:textId="1233747A" w:rsidR="00535617" w:rsidRPr="007B3478" w:rsidRDefault="007B3478" w:rsidP="00567C63">
            <w:pPr>
              <w:spacing w:before="60" w:after="60" w:line="276" w:lineRule="auto"/>
              <w:jc w:val="both"/>
              <w:rPr>
                <w:u w:val="single"/>
              </w:rPr>
            </w:pPr>
            <w:r w:rsidRPr="007B3478">
              <w:t xml:space="preserve">The importance </w:t>
            </w:r>
            <w:r>
              <w:t>and c</w:t>
            </w:r>
            <w:r w:rsidRPr="007B3478">
              <w:t xml:space="preserve">haracteristics of the </w:t>
            </w:r>
            <w:r>
              <w:t xml:space="preserve">chemical </w:t>
            </w:r>
            <w:r w:rsidRPr="007B3478">
              <w:t>industry</w:t>
            </w:r>
            <w:r>
              <w:t xml:space="preserve">, </w:t>
            </w:r>
            <w:r w:rsidRPr="007B3478">
              <w:t xml:space="preserve">Major </w:t>
            </w:r>
            <w:r w:rsidR="006B37E6" w:rsidRPr="007B3478">
              <w:t>sectors and</w:t>
            </w:r>
            <w:r w:rsidR="006B37E6">
              <w:t xml:space="preserve"> </w:t>
            </w:r>
            <w:r w:rsidRPr="007B3478">
              <w:t>their products</w:t>
            </w:r>
            <w:r>
              <w:t>,</w:t>
            </w:r>
            <w:r w:rsidRPr="007B3478">
              <w:t xml:space="preserve"> Turning chemicals in useful products</w:t>
            </w:r>
            <w:r>
              <w:t xml:space="preserve">, </w:t>
            </w:r>
            <w:r w:rsidRPr="007B3478">
              <w:t xml:space="preserve">Quality </w:t>
            </w:r>
            <w:r>
              <w:t>and</w:t>
            </w:r>
            <w:r w:rsidRPr="007B3478">
              <w:t xml:space="preserve"> safety</w:t>
            </w:r>
          </w:p>
        </w:tc>
        <w:tc>
          <w:tcPr>
            <w:tcW w:w="709" w:type="dxa"/>
            <w:vAlign w:val="center"/>
          </w:tcPr>
          <w:p w14:paraId="7A03A9AC" w14:textId="77777777" w:rsidR="00535617" w:rsidRPr="004766BC" w:rsidRDefault="004766BC" w:rsidP="004766BC">
            <w:pPr>
              <w:spacing w:before="60" w:after="60" w:line="276" w:lineRule="auto"/>
              <w:jc w:val="center"/>
            </w:pPr>
            <w:r w:rsidRPr="004766BC">
              <w:t>1</w:t>
            </w:r>
          </w:p>
        </w:tc>
        <w:tc>
          <w:tcPr>
            <w:tcW w:w="1032" w:type="dxa"/>
          </w:tcPr>
          <w:p w14:paraId="799120E5" w14:textId="0E5B3D10" w:rsidR="00535617" w:rsidRDefault="004766BC" w:rsidP="004766BC">
            <w:pPr>
              <w:spacing w:before="60" w:after="60" w:line="276" w:lineRule="auto"/>
              <w:jc w:val="center"/>
            </w:pPr>
            <w:r>
              <w:t>1.1-1.</w:t>
            </w:r>
            <w:r w:rsidR="007B3478">
              <w:t>4</w:t>
            </w:r>
          </w:p>
          <w:p w14:paraId="4FA7E34E" w14:textId="0125B3EC" w:rsidR="004766BC" w:rsidRPr="00E665CD" w:rsidRDefault="004766BC" w:rsidP="004766BC">
            <w:pPr>
              <w:spacing w:before="60" w:after="60" w:line="276" w:lineRule="auto"/>
              <w:jc w:val="center"/>
            </w:pPr>
            <w:r>
              <w:t>1.</w:t>
            </w:r>
            <w:r w:rsidR="007B3478">
              <w:t>5</w:t>
            </w:r>
            <w:r>
              <w:t>-1.</w:t>
            </w:r>
            <w:r w:rsidR="007B3478">
              <w:t>7</w:t>
            </w:r>
          </w:p>
        </w:tc>
      </w:tr>
      <w:tr w:rsidR="0006400E" w:rsidRPr="009F126E" w14:paraId="64FACC96" w14:textId="77777777" w:rsidTr="006E65AE">
        <w:trPr>
          <w:trHeight w:val="20"/>
        </w:trPr>
        <w:tc>
          <w:tcPr>
            <w:tcW w:w="810" w:type="dxa"/>
            <w:vAlign w:val="center"/>
          </w:tcPr>
          <w:p w14:paraId="7590C299" w14:textId="77777777" w:rsidR="00535617" w:rsidRPr="009F126E" w:rsidRDefault="00535617" w:rsidP="00845A13">
            <w:pPr>
              <w:spacing w:before="60" w:after="60" w:line="276" w:lineRule="auto"/>
              <w:jc w:val="center"/>
            </w:pPr>
            <w:r w:rsidRPr="009F126E">
              <w:t>2</w:t>
            </w:r>
          </w:p>
        </w:tc>
        <w:tc>
          <w:tcPr>
            <w:tcW w:w="1134" w:type="dxa"/>
          </w:tcPr>
          <w:p w14:paraId="4D865E7E" w14:textId="77777777" w:rsidR="00535617" w:rsidRPr="009F126E" w:rsidRDefault="00535617" w:rsidP="00845A13">
            <w:pPr>
              <w:spacing w:before="60" w:after="60" w:line="276" w:lineRule="auto"/>
              <w:jc w:val="center"/>
            </w:pPr>
            <w:r w:rsidRPr="009F126E">
              <w:t>1</w:t>
            </w:r>
          </w:p>
          <w:p w14:paraId="36E3EBCE" w14:textId="77777777" w:rsidR="00535617" w:rsidRPr="009F126E" w:rsidRDefault="00535617" w:rsidP="00845A13">
            <w:pPr>
              <w:spacing w:before="60" w:after="60" w:line="276" w:lineRule="auto"/>
              <w:jc w:val="center"/>
            </w:pPr>
            <w:r w:rsidRPr="009F126E">
              <w:t>2</w:t>
            </w:r>
          </w:p>
        </w:tc>
        <w:tc>
          <w:tcPr>
            <w:tcW w:w="7655" w:type="dxa"/>
          </w:tcPr>
          <w:p w14:paraId="769F7951" w14:textId="7D5CB7F4" w:rsidR="006B37E6" w:rsidRDefault="007B3478" w:rsidP="00BB57E0">
            <w:pPr>
              <w:spacing w:before="60" w:after="60" w:line="276" w:lineRule="auto"/>
              <w:ind w:right="-108"/>
              <w:jc w:val="both"/>
            </w:pPr>
            <w:r w:rsidRPr="007B3478">
              <w:t>Sources of organic chemicals</w:t>
            </w:r>
            <w:r w:rsidR="0006400E" w:rsidRPr="007B3478">
              <w:t xml:space="preserve">. </w:t>
            </w:r>
            <w:r w:rsidR="006B37E6" w:rsidRPr="006B37E6">
              <w:t>Organic chemicals from oil and natural gas</w:t>
            </w:r>
          </w:p>
          <w:p w14:paraId="26DCDB47" w14:textId="74416450" w:rsidR="0006400E" w:rsidRPr="007B3478" w:rsidRDefault="006B37E6" w:rsidP="00BB57E0">
            <w:pPr>
              <w:spacing w:before="60" w:after="60" w:line="276" w:lineRule="auto"/>
              <w:ind w:right="-108"/>
              <w:jc w:val="both"/>
            </w:pPr>
            <w:r w:rsidRPr="006B37E6">
              <w:t>Organic chemicals from coal</w:t>
            </w:r>
            <w:r>
              <w:t xml:space="preserve">, and chemicals </w:t>
            </w:r>
            <w:r w:rsidRPr="006B37E6">
              <w:t>from carbohydrates (biomass)</w:t>
            </w:r>
          </w:p>
        </w:tc>
        <w:tc>
          <w:tcPr>
            <w:tcW w:w="709" w:type="dxa"/>
            <w:vAlign w:val="center"/>
          </w:tcPr>
          <w:p w14:paraId="01D4E73F" w14:textId="77777777" w:rsidR="00535617" w:rsidRDefault="0006400E" w:rsidP="0006400E">
            <w:pPr>
              <w:spacing w:before="60" w:after="60" w:line="276" w:lineRule="auto"/>
              <w:jc w:val="center"/>
            </w:pPr>
            <w:r>
              <w:t>2</w:t>
            </w:r>
          </w:p>
        </w:tc>
        <w:tc>
          <w:tcPr>
            <w:tcW w:w="1032" w:type="dxa"/>
          </w:tcPr>
          <w:p w14:paraId="5FB8150E" w14:textId="459BEE90" w:rsidR="00535617" w:rsidRDefault="0006400E" w:rsidP="0006400E">
            <w:pPr>
              <w:spacing w:before="60" w:after="60" w:line="276" w:lineRule="auto"/>
              <w:jc w:val="center"/>
            </w:pPr>
            <w:r>
              <w:t>2.1</w:t>
            </w:r>
          </w:p>
          <w:p w14:paraId="340CAAA2" w14:textId="66EFB4BD" w:rsidR="0006400E" w:rsidRPr="00E665CD" w:rsidRDefault="0006400E" w:rsidP="0006400E">
            <w:pPr>
              <w:spacing w:before="60" w:after="60" w:line="276" w:lineRule="auto"/>
              <w:jc w:val="center"/>
            </w:pPr>
            <w:r>
              <w:t>2</w:t>
            </w:r>
            <w:r w:rsidR="006B37E6">
              <w:t>.2</w:t>
            </w:r>
          </w:p>
        </w:tc>
      </w:tr>
      <w:tr w:rsidR="0006400E" w:rsidRPr="009F126E" w14:paraId="4C4A7CDB" w14:textId="77777777" w:rsidTr="006E65AE">
        <w:trPr>
          <w:trHeight w:val="20"/>
        </w:trPr>
        <w:tc>
          <w:tcPr>
            <w:tcW w:w="810" w:type="dxa"/>
            <w:vAlign w:val="center"/>
          </w:tcPr>
          <w:p w14:paraId="04877821" w14:textId="77777777" w:rsidR="00535617" w:rsidRPr="009F126E" w:rsidRDefault="00535617" w:rsidP="00845A13">
            <w:pPr>
              <w:spacing w:before="60" w:after="60" w:line="276" w:lineRule="auto"/>
              <w:jc w:val="center"/>
            </w:pPr>
            <w:r w:rsidRPr="009F126E">
              <w:t>3</w:t>
            </w:r>
          </w:p>
        </w:tc>
        <w:tc>
          <w:tcPr>
            <w:tcW w:w="1134" w:type="dxa"/>
          </w:tcPr>
          <w:p w14:paraId="5C183119" w14:textId="77777777" w:rsidR="00535617" w:rsidRPr="009F126E" w:rsidRDefault="00535617" w:rsidP="00845A13">
            <w:pPr>
              <w:spacing w:before="60" w:after="60" w:line="276" w:lineRule="auto"/>
              <w:jc w:val="center"/>
            </w:pPr>
            <w:r w:rsidRPr="009F126E">
              <w:t>1</w:t>
            </w:r>
          </w:p>
          <w:p w14:paraId="2720853E" w14:textId="77777777" w:rsidR="00535617" w:rsidRPr="009F126E" w:rsidRDefault="00535617" w:rsidP="00845A13">
            <w:pPr>
              <w:spacing w:before="60" w:after="60" w:line="276" w:lineRule="auto"/>
              <w:jc w:val="center"/>
            </w:pPr>
            <w:r w:rsidRPr="009F126E">
              <w:t>2</w:t>
            </w:r>
          </w:p>
        </w:tc>
        <w:tc>
          <w:tcPr>
            <w:tcW w:w="7655" w:type="dxa"/>
          </w:tcPr>
          <w:p w14:paraId="2F90B578" w14:textId="248E40C5" w:rsidR="00535617" w:rsidRPr="007B3478" w:rsidRDefault="006B37E6" w:rsidP="001C2B12">
            <w:pPr>
              <w:spacing w:before="60" w:after="60" w:line="276" w:lineRule="auto"/>
              <w:jc w:val="both"/>
            </w:pPr>
            <w:r w:rsidRPr="006B37E6">
              <w:t>Organic chemicals from animal and vegetable oils and fats</w:t>
            </w:r>
            <w:r>
              <w:t>, major s</w:t>
            </w:r>
            <w:r w:rsidRPr="006B37E6">
              <w:t>ources</w:t>
            </w:r>
            <w:r>
              <w:t xml:space="preserve"> </w:t>
            </w:r>
            <w:r w:rsidR="00F526BA">
              <w:t>consumption and uses</w:t>
            </w:r>
            <w:r w:rsidRPr="006B37E6">
              <w:t xml:space="preserve"> of inorganic </w:t>
            </w:r>
            <w:r w:rsidR="00F526BA" w:rsidRPr="006B37E6">
              <w:t>chemicals</w:t>
            </w:r>
            <w:r w:rsidR="00F526BA">
              <w:t>, Recycling</w:t>
            </w:r>
            <w:r w:rsidRPr="006B37E6">
              <w:t xml:space="preserve"> of materials</w:t>
            </w:r>
          </w:p>
        </w:tc>
        <w:tc>
          <w:tcPr>
            <w:tcW w:w="709" w:type="dxa"/>
            <w:vAlign w:val="center"/>
          </w:tcPr>
          <w:p w14:paraId="5D8E8DF7" w14:textId="77777777" w:rsidR="00535617" w:rsidRDefault="001C2B12" w:rsidP="001C2B12">
            <w:pPr>
              <w:spacing w:before="60" w:after="60" w:line="276" w:lineRule="auto"/>
              <w:jc w:val="center"/>
            </w:pPr>
            <w:r>
              <w:t>2</w:t>
            </w:r>
          </w:p>
        </w:tc>
        <w:tc>
          <w:tcPr>
            <w:tcW w:w="1032" w:type="dxa"/>
          </w:tcPr>
          <w:p w14:paraId="40E9209C" w14:textId="2C5E7999" w:rsidR="00535617" w:rsidRDefault="00F526BA" w:rsidP="001C2B12">
            <w:pPr>
              <w:spacing w:before="60" w:after="60" w:line="276" w:lineRule="auto"/>
              <w:jc w:val="center"/>
            </w:pPr>
            <w:r>
              <w:t>2.3</w:t>
            </w:r>
          </w:p>
          <w:p w14:paraId="4A94DF62" w14:textId="123B9103" w:rsidR="001C2B12" w:rsidRDefault="00F526BA" w:rsidP="001C2B12">
            <w:pPr>
              <w:spacing w:before="60" w:after="60" w:line="276" w:lineRule="auto"/>
              <w:jc w:val="center"/>
            </w:pPr>
            <w:r>
              <w:t>2.4</w:t>
            </w:r>
          </w:p>
        </w:tc>
      </w:tr>
      <w:tr w:rsidR="00F526BA" w:rsidRPr="009F126E" w14:paraId="58F5AD3A" w14:textId="77777777" w:rsidTr="006E65AE">
        <w:trPr>
          <w:trHeight w:val="885"/>
        </w:trPr>
        <w:tc>
          <w:tcPr>
            <w:tcW w:w="810" w:type="dxa"/>
            <w:vAlign w:val="center"/>
          </w:tcPr>
          <w:p w14:paraId="621CAE11" w14:textId="0270A747" w:rsidR="00F526BA" w:rsidRPr="009F126E" w:rsidRDefault="00F526BA" w:rsidP="00845A13">
            <w:pPr>
              <w:spacing w:before="60" w:after="60" w:line="276" w:lineRule="auto"/>
              <w:jc w:val="center"/>
            </w:pPr>
            <w:r>
              <w:t>4</w:t>
            </w:r>
          </w:p>
        </w:tc>
        <w:tc>
          <w:tcPr>
            <w:tcW w:w="1134" w:type="dxa"/>
          </w:tcPr>
          <w:p w14:paraId="5635B85D" w14:textId="77777777" w:rsidR="00F526BA" w:rsidRDefault="00F526BA" w:rsidP="00845A13">
            <w:pPr>
              <w:spacing w:before="60" w:after="60" w:line="276" w:lineRule="auto"/>
              <w:jc w:val="center"/>
            </w:pPr>
            <w:r>
              <w:t>1</w:t>
            </w:r>
          </w:p>
          <w:p w14:paraId="014EA96E" w14:textId="2DCAC008" w:rsidR="00F526BA" w:rsidRPr="009F126E" w:rsidRDefault="00F526BA" w:rsidP="00845A13">
            <w:pPr>
              <w:spacing w:before="60" w:after="60" w:line="276" w:lineRule="auto"/>
              <w:jc w:val="center"/>
            </w:pPr>
            <w:r>
              <w:t>2</w:t>
            </w:r>
          </w:p>
        </w:tc>
        <w:tc>
          <w:tcPr>
            <w:tcW w:w="7655" w:type="dxa"/>
          </w:tcPr>
          <w:p w14:paraId="41C69FFA" w14:textId="62A61333" w:rsidR="00F526BA" w:rsidRDefault="00F526BA" w:rsidP="00567C63">
            <w:pPr>
              <w:spacing w:before="60" w:after="60" w:line="276" w:lineRule="auto"/>
              <w:jc w:val="both"/>
            </w:pPr>
            <w:r w:rsidRPr="00F526BA">
              <w:t>Research and development</w:t>
            </w:r>
            <w:r>
              <w:t xml:space="preserve">, </w:t>
            </w:r>
            <w:r w:rsidRPr="00F526BA">
              <w:t>General introduction</w:t>
            </w:r>
            <w:r>
              <w:t xml:space="preserve">, </w:t>
            </w:r>
            <w:r w:rsidRPr="00F526BA">
              <w:t>Research and development activities</w:t>
            </w:r>
            <w:r>
              <w:t>, Importance and t</w:t>
            </w:r>
            <w:r w:rsidRPr="00F526BA">
              <w:t>ypes of industrial research and development</w:t>
            </w:r>
          </w:p>
        </w:tc>
        <w:tc>
          <w:tcPr>
            <w:tcW w:w="709" w:type="dxa"/>
            <w:vAlign w:val="center"/>
          </w:tcPr>
          <w:p w14:paraId="7BF40A71" w14:textId="183B6B5D" w:rsidR="00F526BA" w:rsidRDefault="00F526BA" w:rsidP="00BB57E0">
            <w:pPr>
              <w:spacing w:before="60" w:after="60" w:line="276" w:lineRule="auto"/>
              <w:jc w:val="center"/>
              <w:rPr>
                <w:color w:val="000000"/>
                <w:w w:val="102"/>
              </w:rPr>
            </w:pPr>
            <w:r>
              <w:rPr>
                <w:color w:val="000000"/>
                <w:w w:val="102"/>
              </w:rPr>
              <w:t>3</w:t>
            </w:r>
          </w:p>
        </w:tc>
        <w:tc>
          <w:tcPr>
            <w:tcW w:w="1032" w:type="dxa"/>
          </w:tcPr>
          <w:p w14:paraId="26D9FD52" w14:textId="77777777" w:rsidR="00F526BA" w:rsidRDefault="00F526BA" w:rsidP="00BB57E0">
            <w:pPr>
              <w:spacing w:before="60" w:after="60" w:line="276" w:lineRule="auto"/>
              <w:jc w:val="center"/>
              <w:rPr>
                <w:color w:val="000000"/>
                <w:w w:val="102"/>
              </w:rPr>
            </w:pPr>
            <w:r>
              <w:rPr>
                <w:color w:val="000000"/>
                <w:w w:val="102"/>
              </w:rPr>
              <w:t>3.1-3.2</w:t>
            </w:r>
          </w:p>
          <w:p w14:paraId="5C418770" w14:textId="34978C36" w:rsidR="00F526BA" w:rsidRDefault="00F526BA" w:rsidP="00BB57E0">
            <w:pPr>
              <w:spacing w:before="60" w:after="60" w:line="276" w:lineRule="auto"/>
              <w:jc w:val="center"/>
              <w:rPr>
                <w:color w:val="000000"/>
                <w:w w:val="102"/>
              </w:rPr>
            </w:pPr>
            <w:r>
              <w:rPr>
                <w:color w:val="000000"/>
                <w:w w:val="102"/>
              </w:rPr>
              <w:t>3.3</w:t>
            </w:r>
          </w:p>
        </w:tc>
      </w:tr>
      <w:tr w:rsidR="0006400E" w:rsidRPr="009F126E" w14:paraId="1C8DB456" w14:textId="77777777" w:rsidTr="006E65AE">
        <w:trPr>
          <w:trHeight w:val="20"/>
        </w:trPr>
        <w:tc>
          <w:tcPr>
            <w:tcW w:w="810" w:type="dxa"/>
            <w:vAlign w:val="center"/>
          </w:tcPr>
          <w:p w14:paraId="60A4B79F" w14:textId="77777777" w:rsidR="00535617" w:rsidRPr="009F126E" w:rsidRDefault="00535617" w:rsidP="00845A13">
            <w:pPr>
              <w:spacing w:before="60" w:after="60" w:line="276" w:lineRule="auto"/>
              <w:jc w:val="center"/>
            </w:pPr>
            <w:r w:rsidRPr="009F126E">
              <w:t>4</w:t>
            </w:r>
          </w:p>
        </w:tc>
        <w:tc>
          <w:tcPr>
            <w:tcW w:w="1134" w:type="dxa"/>
          </w:tcPr>
          <w:p w14:paraId="2A253557" w14:textId="77777777" w:rsidR="00535617" w:rsidRPr="009F126E" w:rsidRDefault="00535617" w:rsidP="00845A13">
            <w:pPr>
              <w:spacing w:before="60" w:after="60" w:line="276" w:lineRule="auto"/>
              <w:jc w:val="center"/>
            </w:pPr>
            <w:r w:rsidRPr="009F126E">
              <w:t>1</w:t>
            </w:r>
          </w:p>
          <w:p w14:paraId="707C17A1" w14:textId="77777777" w:rsidR="00535617" w:rsidRPr="009F126E" w:rsidRDefault="00535617" w:rsidP="00845A13">
            <w:pPr>
              <w:spacing w:before="60" w:after="60" w:line="276" w:lineRule="auto"/>
              <w:jc w:val="center"/>
            </w:pPr>
            <w:r w:rsidRPr="009F126E">
              <w:t>2</w:t>
            </w:r>
          </w:p>
        </w:tc>
        <w:tc>
          <w:tcPr>
            <w:tcW w:w="7655" w:type="dxa"/>
          </w:tcPr>
          <w:p w14:paraId="63A37133" w14:textId="77777777" w:rsidR="00535617" w:rsidRDefault="00BB57E0" w:rsidP="00567C63">
            <w:pPr>
              <w:spacing w:before="60" w:after="60" w:line="276" w:lineRule="auto"/>
              <w:jc w:val="both"/>
            </w:pPr>
            <w:r>
              <w:t>Sugar Industry</w:t>
            </w:r>
            <w:r w:rsidR="00B85C6F">
              <w:t>-</w:t>
            </w:r>
            <w:r>
              <w:t xml:space="preserve">Chemistry of Saccharides, Properties of Sucrose </w:t>
            </w:r>
          </w:p>
          <w:p w14:paraId="103A9928" w14:textId="77777777" w:rsidR="00BB57E0" w:rsidRPr="00B94D9D" w:rsidRDefault="00BB57E0" w:rsidP="00567C63">
            <w:pPr>
              <w:spacing w:before="60" w:after="60" w:line="276" w:lineRule="auto"/>
              <w:jc w:val="both"/>
            </w:pPr>
            <w:r>
              <w:t xml:space="preserve">Cane Sugar- Raw Sugar Manufacturing and Refining Processes in Industry </w:t>
            </w:r>
          </w:p>
        </w:tc>
        <w:tc>
          <w:tcPr>
            <w:tcW w:w="709" w:type="dxa"/>
            <w:vAlign w:val="center"/>
          </w:tcPr>
          <w:p w14:paraId="33124F07" w14:textId="77777777" w:rsidR="00535617" w:rsidRDefault="00BB57E0" w:rsidP="00BB57E0">
            <w:pPr>
              <w:spacing w:before="60" w:after="60" w:line="276" w:lineRule="auto"/>
              <w:jc w:val="center"/>
              <w:rPr>
                <w:color w:val="000000"/>
                <w:w w:val="102"/>
              </w:rPr>
            </w:pPr>
            <w:r>
              <w:rPr>
                <w:color w:val="000000"/>
                <w:w w:val="102"/>
              </w:rPr>
              <w:t>6</w:t>
            </w:r>
          </w:p>
        </w:tc>
        <w:tc>
          <w:tcPr>
            <w:tcW w:w="1032" w:type="dxa"/>
          </w:tcPr>
          <w:p w14:paraId="606E7B8F" w14:textId="77777777" w:rsidR="00535617" w:rsidRDefault="00BB57E0" w:rsidP="00BB57E0">
            <w:pPr>
              <w:spacing w:before="60" w:after="60" w:line="276" w:lineRule="auto"/>
              <w:jc w:val="center"/>
              <w:rPr>
                <w:color w:val="000000"/>
                <w:w w:val="102"/>
              </w:rPr>
            </w:pPr>
            <w:r>
              <w:rPr>
                <w:color w:val="000000"/>
                <w:w w:val="102"/>
              </w:rPr>
              <w:t>6.1-6.3</w:t>
            </w:r>
          </w:p>
          <w:p w14:paraId="098709C0" w14:textId="77777777" w:rsidR="00C1770C" w:rsidRPr="00B94D9D" w:rsidRDefault="00C1770C" w:rsidP="00BB57E0">
            <w:pPr>
              <w:spacing w:before="60" w:after="60" w:line="276" w:lineRule="auto"/>
              <w:jc w:val="center"/>
              <w:rPr>
                <w:color w:val="000000"/>
                <w:w w:val="102"/>
              </w:rPr>
            </w:pPr>
            <w:r>
              <w:rPr>
                <w:color w:val="000000"/>
                <w:w w:val="102"/>
              </w:rPr>
              <w:t>6.5.1-2</w:t>
            </w:r>
          </w:p>
        </w:tc>
      </w:tr>
      <w:tr w:rsidR="0006400E" w:rsidRPr="009F126E" w14:paraId="6945B8CE" w14:textId="77777777" w:rsidTr="006E65AE">
        <w:trPr>
          <w:trHeight w:val="20"/>
        </w:trPr>
        <w:tc>
          <w:tcPr>
            <w:tcW w:w="810" w:type="dxa"/>
            <w:vAlign w:val="center"/>
          </w:tcPr>
          <w:p w14:paraId="034C19D1" w14:textId="77777777" w:rsidR="00535617" w:rsidRPr="009F126E" w:rsidRDefault="00535617" w:rsidP="00845A13">
            <w:pPr>
              <w:spacing w:before="60" w:after="60" w:line="276" w:lineRule="auto"/>
              <w:jc w:val="center"/>
            </w:pPr>
            <w:r w:rsidRPr="009F126E">
              <w:t>5</w:t>
            </w:r>
          </w:p>
        </w:tc>
        <w:tc>
          <w:tcPr>
            <w:tcW w:w="1134" w:type="dxa"/>
          </w:tcPr>
          <w:p w14:paraId="198720D9" w14:textId="77777777" w:rsidR="00535617" w:rsidRPr="009F126E" w:rsidRDefault="00535617" w:rsidP="00845A13">
            <w:pPr>
              <w:spacing w:before="60" w:after="60" w:line="276" w:lineRule="auto"/>
              <w:jc w:val="center"/>
            </w:pPr>
            <w:r w:rsidRPr="009F126E">
              <w:t>1</w:t>
            </w:r>
          </w:p>
          <w:p w14:paraId="7003E7F8" w14:textId="77777777" w:rsidR="00535617" w:rsidRPr="009F126E" w:rsidRDefault="00535617" w:rsidP="00845A13">
            <w:pPr>
              <w:spacing w:before="60" w:after="60" w:line="276" w:lineRule="auto"/>
              <w:jc w:val="center"/>
            </w:pPr>
            <w:r w:rsidRPr="009F126E">
              <w:t>2</w:t>
            </w:r>
          </w:p>
        </w:tc>
        <w:tc>
          <w:tcPr>
            <w:tcW w:w="7655" w:type="dxa"/>
          </w:tcPr>
          <w:p w14:paraId="60E6FC58" w14:textId="77777777" w:rsidR="00535617" w:rsidRDefault="00C1770C" w:rsidP="002B0DBD">
            <w:pPr>
              <w:spacing w:before="60" w:after="60" w:line="276" w:lineRule="auto"/>
              <w:jc w:val="both"/>
            </w:pPr>
            <w:r>
              <w:t xml:space="preserve">Beet Sugar, Other Sugar and By-Product of Sugar Industry, Sweeteners </w:t>
            </w:r>
          </w:p>
          <w:p w14:paraId="186BA180" w14:textId="77777777" w:rsidR="00C1770C" w:rsidRPr="009F126E" w:rsidRDefault="00C1770C" w:rsidP="002B0DBD">
            <w:pPr>
              <w:spacing w:before="60" w:after="60" w:line="276" w:lineRule="auto"/>
              <w:jc w:val="both"/>
            </w:pPr>
            <w:r>
              <w:t>Introduction of Paints, Pigments &amp; Industrial Coatings, Paint Constituents.</w:t>
            </w:r>
          </w:p>
        </w:tc>
        <w:tc>
          <w:tcPr>
            <w:tcW w:w="709" w:type="dxa"/>
          </w:tcPr>
          <w:p w14:paraId="741F63B2" w14:textId="77777777" w:rsidR="008D505F" w:rsidRDefault="00C1770C" w:rsidP="00845A13">
            <w:pPr>
              <w:spacing w:before="60" w:after="60" w:line="276" w:lineRule="auto"/>
              <w:jc w:val="center"/>
              <w:rPr>
                <w:color w:val="000000"/>
                <w:w w:val="102"/>
              </w:rPr>
            </w:pPr>
            <w:r>
              <w:rPr>
                <w:color w:val="000000"/>
                <w:w w:val="102"/>
              </w:rPr>
              <w:t xml:space="preserve">6  </w:t>
            </w:r>
          </w:p>
          <w:p w14:paraId="73408658" w14:textId="77777777" w:rsidR="00535617" w:rsidRDefault="00C1770C" w:rsidP="00845A13">
            <w:pPr>
              <w:spacing w:before="60" w:after="60" w:line="276" w:lineRule="auto"/>
              <w:jc w:val="center"/>
              <w:rPr>
                <w:color w:val="000000"/>
                <w:w w:val="102"/>
              </w:rPr>
            </w:pPr>
            <w:r>
              <w:rPr>
                <w:color w:val="000000"/>
                <w:w w:val="102"/>
              </w:rPr>
              <w:t>7</w:t>
            </w:r>
          </w:p>
        </w:tc>
        <w:tc>
          <w:tcPr>
            <w:tcW w:w="1032" w:type="dxa"/>
          </w:tcPr>
          <w:p w14:paraId="0D6EC05A" w14:textId="77777777" w:rsidR="00535617" w:rsidRDefault="00C1770C" w:rsidP="00C1770C">
            <w:pPr>
              <w:spacing w:before="60" w:after="60" w:line="276" w:lineRule="auto"/>
              <w:jc w:val="center"/>
              <w:rPr>
                <w:color w:val="000000"/>
                <w:w w:val="102"/>
              </w:rPr>
            </w:pPr>
            <w:r>
              <w:rPr>
                <w:color w:val="000000"/>
                <w:w w:val="102"/>
              </w:rPr>
              <w:t>6.6-6.9</w:t>
            </w:r>
          </w:p>
          <w:p w14:paraId="6CD60333" w14:textId="77777777" w:rsidR="00C1770C" w:rsidRPr="00B94D9D" w:rsidRDefault="00C1770C" w:rsidP="00C1770C">
            <w:pPr>
              <w:spacing w:before="60" w:after="60" w:line="276" w:lineRule="auto"/>
              <w:jc w:val="center"/>
              <w:rPr>
                <w:color w:val="000000"/>
                <w:w w:val="102"/>
              </w:rPr>
            </w:pPr>
            <w:r>
              <w:rPr>
                <w:color w:val="000000"/>
                <w:w w:val="102"/>
              </w:rPr>
              <w:t>7.1-7.2</w:t>
            </w:r>
          </w:p>
        </w:tc>
      </w:tr>
      <w:tr w:rsidR="0006400E" w:rsidRPr="009F126E" w14:paraId="09BB30A6" w14:textId="77777777" w:rsidTr="006E65AE">
        <w:trPr>
          <w:trHeight w:val="20"/>
        </w:trPr>
        <w:tc>
          <w:tcPr>
            <w:tcW w:w="810" w:type="dxa"/>
            <w:vAlign w:val="center"/>
          </w:tcPr>
          <w:p w14:paraId="32CFABA6" w14:textId="77777777" w:rsidR="00535617" w:rsidRPr="009F126E" w:rsidRDefault="00535617" w:rsidP="00845A13">
            <w:pPr>
              <w:spacing w:before="60" w:after="60" w:line="276" w:lineRule="auto"/>
              <w:jc w:val="center"/>
            </w:pPr>
            <w:r w:rsidRPr="009F126E">
              <w:t>6</w:t>
            </w:r>
          </w:p>
        </w:tc>
        <w:tc>
          <w:tcPr>
            <w:tcW w:w="1134" w:type="dxa"/>
          </w:tcPr>
          <w:p w14:paraId="63F8DFF6" w14:textId="77777777" w:rsidR="00535617" w:rsidRPr="009F126E" w:rsidRDefault="00535617" w:rsidP="00845A13">
            <w:pPr>
              <w:spacing w:before="60" w:after="60" w:line="276" w:lineRule="auto"/>
              <w:jc w:val="center"/>
            </w:pPr>
            <w:r w:rsidRPr="009F126E">
              <w:t>1</w:t>
            </w:r>
          </w:p>
          <w:p w14:paraId="5DB4C658" w14:textId="77777777" w:rsidR="00535617" w:rsidRPr="009F126E" w:rsidRDefault="00535617" w:rsidP="00845A13">
            <w:pPr>
              <w:spacing w:before="60" w:after="60" w:line="276" w:lineRule="auto"/>
              <w:jc w:val="center"/>
            </w:pPr>
            <w:r w:rsidRPr="009F126E">
              <w:t>2</w:t>
            </w:r>
          </w:p>
        </w:tc>
        <w:tc>
          <w:tcPr>
            <w:tcW w:w="7655" w:type="dxa"/>
          </w:tcPr>
          <w:p w14:paraId="7B29FFF9" w14:textId="7D664E44" w:rsidR="00535617" w:rsidRDefault="00C1770C" w:rsidP="00C1770C">
            <w:pPr>
              <w:spacing w:before="60" w:after="60" w:line="276" w:lineRule="auto"/>
              <w:jc w:val="both"/>
            </w:pPr>
            <w:r>
              <w:t xml:space="preserve">Description of Pigments, Inorganic </w:t>
            </w:r>
            <w:r w:rsidR="006B37E6">
              <w:t>Pigments &amp;</w:t>
            </w:r>
            <w:r>
              <w:t xml:space="preserve"> Organic Pigments</w:t>
            </w:r>
          </w:p>
          <w:p w14:paraId="154DE3C7" w14:textId="77777777" w:rsidR="00C1770C" w:rsidRPr="009F126E" w:rsidRDefault="00C1770C" w:rsidP="00C1770C">
            <w:pPr>
              <w:spacing w:before="60" w:after="60" w:line="276" w:lineRule="auto"/>
              <w:jc w:val="both"/>
            </w:pPr>
            <w:r>
              <w:t>Concept of Binders, Solvents and Additives in the Paint</w:t>
            </w:r>
            <w:r w:rsidR="00C63B2A">
              <w:t>-Pigment Industry</w:t>
            </w:r>
          </w:p>
        </w:tc>
        <w:tc>
          <w:tcPr>
            <w:tcW w:w="709" w:type="dxa"/>
            <w:vAlign w:val="center"/>
          </w:tcPr>
          <w:p w14:paraId="6828078E" w14:textId="77777777" w:rsidR="00535617" w:rsidRDefault="00C1770C" w:rsidP="00C1770C">
            <w:pPr>
              <w:spacing w:before="60" w:after="60" w:line="276" w:lineRule="auto"/>
              <w:jc w:val="center"/>
            </w:pPr>
            <w:r>
              <w:rPr>
                <w:color w:val="000000"/>
                <w:w w:val="102"/>
              </w:rPr>
              <w:t>7</w:t>
            </w:r>
          </w:p>
        </w:tc>
        <w:tc>
          <w:tcPr>
            <w:tcW w:w="1032" w:type="dxa"/>
          </w:tcPr>
          <w:p w14:paraId="62B6D09D" w14:textId="77777777" w:rsidR="00535617" w:rsidRDefault="00C1770C" w:rsidP="00C1770C">
            <w:pPr>
              <w:spacing w:before="60" w:after="60" w:line="276" w:lineRule="auto"/>
              <w:jc w:val="center"/>
            </w:pPr>
            <w:r>
              <w:t>7.2.1-3</w:t>
            </w:r>
          </w:p>
          <w:p w14:paraId="1A6E04CF" w14:textId="77777777" w:rsidR="00C63B2A" w:rsidRPr="008A0FA6" w:rsidRDefault="00C63B2A" w:rsidP="00C1770C">
            <w:pPr>
              <w:spacing w:before="60" w:after="60" w:line="276" w:lineRule="auto"/>
              <w:jc w:val="center"/>
            </w:pPr>
            <w:r>
              <w:t>7.2.4-6</w:t>
            </w:r>
          </w:p>
        </w:tc>
      </w:tr>
      <w:tr w:rsidR="0006400E" w:rsidRPr="009F126E" w14:paraId="65E3B2A7" w14:textId="77777777" w:rsidTr="006E65AE">
        <w:trPr>
          <w:trHeight w:val="20"/>
        </w:trPr>
        <w:tc>
          <w:tcPr>
            <w:tcW w:w="810" w:type="dxa"/>
            <w:vAlign w:val="center"/>
          </w:tcPr>
          <w:p w14:paraId="6D4613AA" w14:textId="77777777" w:rsidR="00535617" w:rsidRPr="009F126E" w:rsidRDefault="00535617" w:rsidP="00845A13">
            <w:pPr>
              <w:spacing w:before="60" w:after="60" w:line="276" w:lineRule="auto"/>
              <w:jc w:val="center"/>
            </w:pPr>
            <w:r w:rsidRPr="009F126E">
              <w:t>7</w:t>
            </w:r>
          </w:p>
        </w:tc>
        <w:tc>
          <w:tcPr>
            <w:tcW w:w="1134" w:type="dxa"/>
          </w:tcPr>
          <w:p w14:paraId="346D45E9" w14:textId="77777777" w:rsidR="00535617" w:rsidRPr="009F126E" w:rsidRDefault="00535617" w:rsidP="00845A13">
            <w:pPr>
              <w:spacing w:before="60" w:after="60" w:line="276" w:lineRule="auto"/>
              <w:jc w:val="center"/>
            </w:pPr>
            <w:r w:rsidRPr="009F126E">
              <w:t>1</w:t>
            </w:r>
          </w:p>
          <w:p w14:paraId="5F1FDDE0" w14:textId="77777777" w:rsidR="00535617" w:rsidRPr="009F126E" w:rsidRDefault="00535617" w:rsidP="00845A13">
            <w:pPr>
              <w:spacing w:before="60" w:after="60" w:line="276" w:lineRule="auto"/>
              <w:jc w:val="center"/>
            </w:pPr>
            <w:r w:rsidRPr="009F126E">
              <w:t>2</w:t>
            </w:r>
          </w:p>
        </w:tc>
        <w:tc>
          <w:tcPr>
            <w:tcW w:w="7655" w:type="dxa"/>
          </w:tcPr>
          <w:p w14:paraId="648FB93B" w14:textId="77777777" w:rsidR="00535617" w:rsidRDefault="00C63B2A" w:rsidP="00C63B2A">
            <w:pPr>
              <w:spacing w:before="60" w:after="60" w:line="276" w:lineRule="auto"/>
              <w:jc w:val="both"/>
            </w:pPr>
            <w:r>
              <w:t>Paint Manufacturing, Paint Dispersion &amp; Industrial Processing Operations</w:t>
            </w:r>
          </w:p>
          <w:p w14:paraId="78C20AFC" w14:textId="77777777" w:rsidR="00C63B2A" w:rsidRPr="00A2224D" w:rsidRDefault="00C63B2A" w:rsidP="00C63B2A">
            <w:pPr>
              <w:spacing w:before="60" w:after="60" w:line="276" w:lineRule="auto"/>
              <w:jc w:val="both"/>
            </w:pPr>
            <w:r>
              <w:t xml:space="preserve">Classification of Paint, Applications of Paint Varnishes and Lacquers.   </w:t>
            </w:r>
          </w:p>
        </w:tc>
        <w:tc>
          <w:tcPr>
            <w:tcW w:w="709" w:type="dxa"/>
            <w:vAlign w:val="center"/>
          </w:tcPr>
          <w:p w14:paraId="472C5DBB" w14:textId="77777777" w:rsidR="00535617" w:rsidRDefault="00C63B2A" w:rsidP="00C63B2A">
            <w:pPr>
              <w:spacing w:before="60" w:after="60" w:line="276" w:lineRule="auto"/>
              <w:jc w:val="center"/>
              <w:rPr>
                <w:color w:val="000000"/>
                <w:spacing w:val="-3"/>
              </w:rPr>
            </w:pPr>
            <w:r>
              <w:rPr>
                <w:color w:val="000000"/>
                <w:spacing w:val="-3"/>
              </w:rPr>
              <w:t>7</w:t>
            </w:r>
          </w:p>
        </w:tc>
        <w:tc>
          <w:tcPr>
            <w:tcW w:w="1032" w:type="dxa"/>
          </w:tcPr>
          <w:p w14:paraId="0C14B643" w14:textId="77777777" w:rsidR="00535617" w:rsidRDefault="00C63B2A" w:rsidP="00C63B2A">
            <w:pPr>
              <w:spacing w:before="60" w:after="60" w:line="276" w:lineRule="auto"/>
              <w:jc w:val="center"/>
              <w:rPr>
                <w:color w:val="000000"/>
                <w:spacing w:val="-3"/>
              </w:rPr>
            </w:pPr>
            <w:r>
              <w:rPr>
                <w:color w:val="000000"/>
                <w:spacing w:val="-3"/>
              </w:rPr>
              <w:t>7.4.1-3</w:t>
            </w:r>
          </w:p>
          <w:p w14:paraId="11A0EE53" w14:textId="77777777" w:rsidR="00C63B2A" w:rsidRPr="008A0FA6" w:rsidRDefault="00C63B2A" w:rsidP="00C63B2A">
            <w:pPr>
              <w:spacing w:before="60" w:after="60" w:line="276" w:lineRule="auto"/>
              <w:jc w:val="center"/>
              <w:rPr>
                <w:color w:val="000000"/>
                <w:spacing w:val="-3"/>
              </w:rPr>
            </w:pPr>
            <w:r>
              <w:rPr>
                <w:color w:val="000000"/>
                <w:spacing w:val="-3"/>
              </w:rPr>
              <w:t>7.4.4-5</w:t>
            </w:r>
          </w:p>
        </w:tc>
      </w:tr>
      <w:tr w:rsidR="0006400E" w:rsidRPr="009F126E" w14:paraId="73DEBD82" w14:textId="77777777" w:rsidTr="006E65AE">
        <w:trPr>
          <w:trHeight w:val="20"/>
        </w:trPr>
        <w:tc>
          <w:tcPr>
            <w:tcW w:w="810" w:type="dxa"/>
            <w:vAlign w:val="center"/>
          </w:tcPr>
          <w:p w14:paraId="6B499BF7" w14:textId="77777777" w:rsidR="00535617" w:rsidRPr="009F126E" w:rsidRDefault="00535617" w:rsidP="00845A13">
            <w:pPr>
              <w:spacing w:before="60" w:after="60" w:line="276" w:lineRule="auto"/>
              <w:jc w:val="center"/>
            </w:pPr>
            <w:r w:rsidRPr="009F126E">
              <w:t>8</w:t>
            </w:r>
          </w:p>
        </w:tc>
        <w:tc>
          <w:tcPr>
            <w:tcW w:w="1134" w:type="dxa"/>
          </w:tcPr>
          <w:p w14:paraId="01F130C5" w14:textId="77777777" w:rsidR="00535617" w:rsidRPr="009F126E" w:rsidRDefault="00535617" w:rsidP="00845A13">
            <w:pPr>
              <w:spacing w:before="60" w:after="60" w:line="276" w:lineRule="auto"/>
              <w:jc w:val="center"/>
            </w:pPr>
            <w:r w:rsidRPr="009F126E">
              <w:t>1</w:t>
            </w:r>
          </w:p>
          <w:p w14:paraId="1CE8A78C" w14:textId="77777777" w:rsidR="00535617" w:rsidRPr="009F126E" w:rsidRDefault="00535617" w:rsidP="00845A13">
            <w:pPr>
              <w:spacing w:before="60" w:after="60" w:line="276" w:lineRule="auto"/>
              <w:jc w:val="center"/>
            </w:pPr>
            <w:r w:rsidRPr="009F126E">
              <w:t>2</w:t>
            </w:r>
          </w:p>
        </w:tc>
        <w:tc>
          <w:tcPr>
            <w:tcW w:w="7655" w:type="dxa"/>
          </w:tcPr>
          <w:p w14:paraId="24705F42" w14:textId="77777777" w:rsidR="005F64DD" w:rsidRDefault="005F64DD" w:rsidP="00FB37A6">
            <w:pPr>
              <w:spacing w:before="60" w:after="60" w:line="276" w:lineRule="auto"/>
            </w:pPr>
            <w:r>
              <w:t>Dyes: Chemistry and Applications – Introduction &amp; Concept of Colorants</w:t>
            </w:r>
            <w:r>
              <w:rPr>
                <w:b/>
              </w:rPr>
              <w:t xml:space="preserve">   </w:t>
            </w:r>
          </w:p>
          <w:p w14:paraId="060336B4" w14:textId="77777777" w:rsidR="00535617" w:rsidRPr="005F64DD" w:rsidRDefault="00FB37A6" w:rsidP="005F64DD">
            <w:pPr>
              <w:spacing w:before="60" w:after="60" w:line="276" w:lineRule="auto"/>
              <w:rPr>
                <w:b/>
              </w:rPr>
            </w:pPr>
            <w:r>
              <w:t>Revision of Industrial Hazards, Safety Measures, Sugar and Paint Industries</w:t>
            </w:r>
            <w:r w:rsidRPr="004C6BFC">
              <w:rPr>
                <w:b/>
              </w:rPr>
              <w:t xml:space="preserve"> </w:t>
            </w:r>
            <w:r>
              <w:rPr>
                <w:b/>
              </w:rPr>
              <w:t xml:space="preserve">   </w:t>
            </w:r>
          </w:p>
        </w:tc>
        <w:tc>
          <w:tcPr>
            <w:tcW w:w="709" w:type="dxa"/>
          </w:tcPr>
          <w:p w14:paraId="4456550F" w14:textId="77777777" w:rsidR="00535617" w:rsidRPr="00825C47" w:rsidRDefault="005F64DD" w:rsidP="005F64DD">
            <w:pPr>
              <w:spacing w:before="60" w:after="60" w:line="276" w:lineRule="auto"/>
              <w:jc w:val="center"/>
            </w:pPr>
            <w:r>
              <w:t>8</w:t>
            </w:r>
          </w:p>
        </w:tc>
        <w:tc>
          <w:tcPr>
            <w:tcW w:w="1032" w:type="dxa"/>
          </w:tcPr>
          <w:p w14:paraId="3F09E6BB" w14:textId="77777777" w:rsidR="008436A4" w:rsidRDefault="005F64DD" w:rsidP="008436A4">
            <w:pPr>
              <w:spacing w:before="60" w:after="60" w:line="276" w:lineRule="auto"/>
              <w:jc w:val="center"/>
            </w:pPr>
            <w:r>
              <w:t>8.1</w:t>
            </w:r>
          </w:p>
          <w:p w14:paraId="79E57C4E" w14:textId="77777777" w:rsidR="00535617" w:rsidRPr="00825C47" w:rsidRDefault="008436A4" w:rsidP="008436A4">
            <w:pPr>
              <w:spacing w:before="60" w:after="60" w:line="276" w:lineRule="auto"/>
              <w:jc w:val="center"/>
            </w:pPr>
            <w:r>
              <w:t>8.2</w:t>
            </w:r>
          </w:p>
        </w:tc>
      </w:tr>
      <w:tr w:rsidR="00FB37A6" w:rsidRPr="009F126E" w14:paraId="5A796329" w14:textId="77777777" w:rsidTr="006E65AE">
        <w:trPr>
          <w:trHeight w:val="20"/>
        </w:trPr>
        <w:tc>
          <w:tcPr>
            <w:tcW w:w="810" w:type="dxa"/>
            <w:vAlign w:val="center"/>
          </w:tcPr>
          <w:p w14:paraId="43192A20" w14:textId="77777777" w:rsidR="00FB37A6" w:rsidRPr="009F126E" w:rsidRDefault="00FB37A6" w:rsidP="00845A13">
            <w:pPr>
              <w:spacing w:before="60" w:after="60" w:line="276" w:lineRule="auto"/>
              <w:jc w:val="center"/>
            </w:pPr>
            <w:r w:rsidRPr="009F126E">
              <w:t>9</w:t>
            </w:r>
          </w:p>
        </w:tc>
        <w:tc>
          <w:tcPr>
            <w:tcW w:w="1134" w:type="dxa"/>
          </w:tcPr>
          <w:p w14:paraId="3771D7E1" w14:textId="77777777" w:rsidR="00FB37A6" w:rsidRPr="009F126E" w:rsidRDefault="00FB37A6" w:rsidP="00845A13">
            <w:pPr>
              <w:spacing w:before="60" w:after="60" w:line="276" w:lineRule="auto"/>
              <w:jc w:val="center"/>
            </w:pPr>
            <w:r w:rsidRPr="009F126E">
              <w:t>1</w:t>
            </w:r>
          </w:p>
          <w:p w14:paraId="2573ACCE" w14:textId="77777777" w:rsidR="00FB37A6" w:rsidRPr="009F126E" w:rsidRDefault="00FB37A6" w:rsidP="00845A13">
            <w:pPr>
              <w:spacing w:before="60" w:after="60" w:line="276" w:lineRule="auto"/>
              <w:jc w:val="center"/>
            </w:pPr>
            <w:r w:rsidRPr="009F126E">
              <w:t>2</w:t>
            </w:r>
          </w:p>
        </w:tc>
        <w:tc>
          <w:tcPr>
            <w:tcW w:w="7655" w:type="dxa"/>
          </w:tcPr>
          <w:p w14:paraId="61B91B0C" w14:textId="77777777" w:rsidR="00FB37A6" w:rsidRDefault="005F64DD" w:rsidP="00070FB8">
            <w:pPr>
              <w:spacing w:before="60" w:after="60" w:line="276" w:lineRule="auto"/>
            </w:pPr>
            <w:r>
              <w:rPr>
                <w:b/>
              </w:rPr>
              <w:t xml:space="preserve">                                                </w:t>
            </w:r>
            <w:r w:rsidRPr="004C6BFC">
              <w:rPr>
                <w:b/>
              </w:rPr>
              <w:t>MID TERM EXAM</w:t>
            </w:r>
          </w:p>
          <w:p w14:paraId="154F8EC0" w14:textId="77777777" w:rsidR="00070FB8" w:rsidRPr="009F126E" w:rsidRDefault="00070FB8" w:rsidP="00070FB8">
            <w:pPr>
              <w:spacing w:before="60" w:after="60" w:line="276" w:lineRule="auto"/>
              <w:jc w:val="both"/>
            </w:pPr>
            <w:r>
              <w:t>Classification of Dyes- Acidic Dyes, Basic Dyes, Azoic Dyes, Direct Dyes</w:t>
            </w:r>
          </w:p>
        </w:tc>
        <w:tc>
          <w:tcPr>
            <w:tcW w:w="709" w:type="dxa"/>
            <w:vAlign w:val="bottom"/>
          </w:tcPr>
          <w:p w14:paraId="28242B1A" w14:textId="77777777" w:rsidR="00FB37A6" w:rsidRPr="00825C47" w:rsidRDefault="00FB37A6" w:rsidP="005F64DD">
            <w:pPr>
              <w:spacing w:before="60" w:after="60" w:line="276" w:lineRule="auto"/>
              <w:jc w:val="center"/>
            </w:pPr>
            <w:r>
              <w:t>8</w:t>
            </w:r>
          </w:p>
        </w:tc>
        <w:tc>
          <w:tcPr>
            <w:tcW w:w="1032" w:type="dxa"/>
          </w:tcPr>
          <w:p w14:paraId="0E9645A3" w14:textId="77777777" w:rsidR="00FB37A6" w:rsidRDefault="00FB37A6" w:rsidP="005F64DD">
            <w:pPr>
              <w:spacing w:before="60" w:after="60" w:line="276" w:lineRule="auto"/>
              <w:jc w:val="center"/>
            </w:pPr>
          </w:p>
          <w:p w14:paraId="35FA32BE" w14:textId="77777777" w:rsidR="00070FB8" w:rsidRPr="00825C47" w:rsidRDefault="00070FB8" w:rsidP="005F64DD">
            <w:pPr>
              <w:spacing w:before="60" w:after="60" w:line="276" w:lineRule="auto"/>
              <w:jc w:val="center"/>
            </w:pPr>
            <w:r>
              <w:t>8.3</w:t>
            </w:r>
          </w:p>
        </w:tc>
      </w:tr>
      <w:tr w:rsidR="00FB37A6" w:rsidRPr="009F126E" w14:paraId="207D0DD5" w14:textId="77777777" w:rsidTr="006E65AE">
        <w:trPr>
          <w:trHeight w:val="20"/>
        </w:trPr>
        <w:tc>
          <w:tcPr>
            <w:tcW w:w="810" w:type="dxa"/>
            <w:vAlign w:val="center"/>
          </w:tcPr>
          <w:p w14:paraId="7DDE0850" w14:textId="77777777" w:rsidR="00FB37A6" w:rsidRPr="009F126E" w:rsidRDefault="00FB37A6" w:rsidP="00845A13">
            <w:pPr>
              <w:spacing w:before="60" w:after="60" w:line="276" w:lineRule="auto"/>
              <w:jc w:val="center"/>
            </w:pPr>
            <w:r w:rsidRPr="009F126E">
              <w:t>10</w:t>
            </w:r>
          </w:p>
        </w:tc>
        <w:tc>
          <w:tcPr>
            <w:tcW w:w="1134" w:type="dxa"/>
          </w:tcPr>
          <w:p w14:paraId="49F1DEE5" w14:textId="77777777" w:rsidR="00FB37A6" w:rsidRPr="009F126E" w:rsidRDefault="00FB37A6" w:rsidP="00845A13">
            <w:pPr>
              <w:spacing w:before="60" w:after="60" w:line="276" w:lineRule="auto"/>
              <w:jc w:val="center"/>
            </w:pPr>
            <w:r w:rsidRPr="009F126E">
              <w:t>1</w:t>
            </w:r>
          </w:p>
          <w:p w14:paraId="5F00DE84" w14:textId="77777777" w:rsidR="00FB37A6" w:rsidRPr="009F126E" w:rsidRDefault="00FB37A6" w:rsidP="00845A13">
            <w:pPr>
              <w:spacing w:before="60" w:after="60" w:line="276" w:lineRule="auto"/>
              <w:jc w:val="center"/>
            </w:pPr>
            <w:r w:rsidRPr="009F126E">
              <w:t>2</w:t>
            </w:r>
          </w:p>
        </w:tc>
        <w:tc>
          <w:tcPr>
            <w:tcW w:w="7655" w:type="dxa"/>
          </w:tcPr>
          <w:p w14:paraId="3F655A4D" w14:textId="77777777" w:rsidR="00070FB8" w:rsidRDefault="00FB37A6" w:rsidP="00CB0DE2">
            <w:pPr>
              <w:spacing w:before="60" w:after="60" w:line="276" w:lineRule="auto"/>
              <w:jc w:val="both"/>
            </w:pPr>
            <w:r>
              <w:t>Vat Dyes, Sulphur Dyes, Solvent Dyes, Mordant Dyes, &amp; Oxidation Dyes.</w:t>
            </w:r>
          </w:p>
          <w:p w14:paraId="2E46087A" w14:textId="77777777" w:rsidR="00FB37A6" w:rsidRPr="009F126E" w:rsidRDefault="00070FB8" w:rsidP="00CB0DE2">
            <w:pPr>
              <w:spacing w:before="60" w:after="60" w:line="276" w:lineRule="auto"/>
              <w:jc w:val="both"/>
            </w:pPr>
            <w:r>
              <w:t>Different types of Textile Fibers &amp; Applications of Dyes in Textile Industry</w:t>
            </w:r>
          </w:p>
        </w:tc>
        <w:tc>
          <w:tcPr>
            <w:tcW w:w="709" w:type="dxa"/>
            <w:vAlign w:val="center"/>
          </w:tcPr>
          <w:p w14:paraId="4FBFF541" w14:textId="77777777" w:rsidR="00FB37A6" w:rsidRPr="00825C47" w:rsidRDefault="00FB37A6" w:rsidP="00CB0DE2">
            <w:pPr>
              <w:spacing w:before="60" w:after="60" w:line="276" w:lineRule="auto"/>
              <w:jc w:val="center"/>
            </w:pPr>
            <w:r>
              <w:t>8</w:t>
            </w:r>
          </w:p>
        </w:tc>
        <w:tc>
          <w:tcPr>
            <w:tcW w:w="1032" w:type="dxa"/>
          </w:tcPr>
          <w:p w14:paraId="12309CA7" w14:textId="77777777" w:rsidR="00070FB8" w:rsidRDefault="00FB37A6" w:rsidP="00070FB8">
            <w:pPr>
              <w:spacing w:before="60" w:after="60" w:line="276" w:lineRule="auto"/>
              <w:jc w:val="center"/>
            </w:pPr>
            <w:r>
              <w:t>8.4</w:t>
            </w:r>
          </w:p>
          <w:p w14:paraId="6DF66491" w14:textId="77777777" w:rsidR="00FB37A6" w:rsidRPr="00825C47" w:rsidRDefault="00070FB8" w:rsidP="00070FB8">
            <w:pPr>
              <w:spacing w:before="60" w:after="60" w:line="276" w:lineRule="auto"/>
              <w:jc w:val="center"/>
            </w:pPr>
            <w:r>
              <w:t>8.5</w:t>
            </w:r>
          </w:p>
        </w:tc>
      </w:tr>
      <w:tr w:rsidR="00FB37A6" w:rsidRPr="009F126E" w14:paraId="0539F4A3" w14:textId="77777777" w:rsidTr="006E65AE">
        <w:trPr>
          <w:trHeight w:val="20"/>
        </w:trPr>
        <w:tc>
          <w:tcPr>
            <w:tcW w:w="810" w:type="dxa"/>
            <w:vAlign w:val="center"/>
          </w:tcPr>
          <w:p w14:paraId="7888614B" w14:textId="77777777" w:rsidR="00FB37A6" w:rsidRPr="009F126E" w:rsidRDefault="00FB37A6" w:rsidP="00845A13">
            <w:pPr>
              <w:spacing w:before="60" w:after="60" w:line="276" w:lineRule="auto"/>
              <w:jc w:val="center"/>
            </w:pPr>
            <w:r w:rsidRPr="009F126E">
              <w:t>11</w:t>
            </w:r>
          </w:p>
        </w:tc>
        <w:tc>
          <w:tcPr>
            <w:tcW w:w="1134" w:type="dxa"/>
          </w:tcPr>
          <w:p w14:paraId="23096DF0" w14:textId="77777777" w:rsidR="00FB37A6" w:rsidRPr="009F126E" w:rsidRDefault="00FB37A6" w:rsidP="00845A13">
            <w:pPr>
              <w:spacing w:before="60" w:after="60" w:line="276" w:lineRule="auto"/>
              <w:jc w:val="center"/>
            </w:pPr>
            <w:r w:rsidRPr="009F126E">
              <w:t>1</w:t>
            </w:r>
          </w:p>
          <w:p w14:paraId="3BCB550C" w14:textId="77777777" w:rsidR="00FB37A6" w:rsidRPr="009F126E" w:rsidRDefault="00FB37A6" w:rsidP="00845A13">
            <w:pPr>
              <w:spacing w:before="60" w:after="60" w:line="276" w:lineRule="auto"/>
              <w:jc w:val="center"/>
            </w:pPr>
            <w:r w:rsidRPr="009F126E">
              <w:t>2</w:t>
            </w:r>
          </w:p>
        </w:tc>
        <w:tc>
          <w:tcPr>
            <w:tcW w:w="7655" w:type="dxa"/>
          </w:tcPr>
          <w:p w14:paraId="028A846E" w14:textId="77777777" w:rsidR="00FB37A6" w:rsidRDefault="00FB37A6" w:rsidP="00CB0DE2">
            <w:pPr>
              <w:spacing w:before="60" w:after="60" w:line="276" w:lineRule="auto"/>
              <w:jc w:val="both"/>
            </w:pPr>
            <w:r>
              <w:t>Manufacture of Dyes, Intermediates and Miscellaneous Reactions of Dyes</w:t>
            </w:r>
          </w:p>
          <w:p w14:paraId="170725FD" w14:textId="77777777" w:rsidR="00070FB8" w:rsidRPr="00A2224D" w:rsidRDefault="00070FB8" w:rsidP="00070FB8">
            <w:pPr>
              <w:spacing w:before="60" w:after="60" w:line="276" w:lineRule="auto"/>
              <w:jc w:val="both"/>
            </w:pPr>
            <w:r>
              <w:t xml:space="preserve">Industrial Fermentation Overview, Microorganisms &amp; Culture Development  </w:t>
            </w:r>
          </w:p>
        </w:tc>
        <w:tc>
          <w:tcPr>
            <w:tcW w:w="709" w:type="dxa"/>
          </w:tcPr>
          <w:p w14:paraId="08490CF8" w14:textId="77777777" w:rsidR="00FB37A6" w:rsidRDefault="00FB37A6" w:rsidP="00070FB8">
            <w:pPr>
              <w:spacing w:before="60" w:after="60" w:line="276" w:lineRule="auto"/>
              <w:jc w:val="center"/>
            </w:pPr>
            <w:r>
              <w:t>8</w:t>
            </w:r>
          </w:p>
          <w:p w14:paraId="75833718" w14:textId="77777777" w:rsidR="00070FB8" w:rsidRDefault="00070FB8" w:rsidP="00070FB8">
            <w:pPr>
              <w:spacing w:before="60" w:after="60" w:line="276" w:lineRule="auto"/>
              <w:jc w:val="center"/>
            </w:pPr>
            <w:r>
              <w:t>9</w:t>
            </w:r>
          </w:p>
        </w:tc>
        <w:tc>
          <w:tcPr>
            <w:tcW w:w="1032" w:type="dxa"/>
          </w:tcPr>
          <w:p w14:paraId="45E58BFB" w14:textId="77777777" w:rsidR="00FB37A6" w:rsidRDefault="00FB37A6" w:rsidP="00CB0DE2">
            <w:pPr>
              <w:spacing w:before="60" w:after="60" w:line="276" w:lineRule="auto"/>
              <w:jc w:val="center"/>
            </w:pPr>
            <w:r>
              <w:t>8.6-8.7</w:t>
            </w:r>
          </w:p>
          <w:p w14:paraId="1237E431" w14:textId="77777777" w:rsidR="00070FB8" w:rsidRPr="00A2224D" w:rsidRDefault="00070FB8" w:rsidP="00CB0DE2">
            <w:pPr>
              <w:spacing w:before="60" w:after="60" w:line="276" w:lineRule="auto"/>
              <w:jc w:val="center"/>
            </w:pPr>
            <w:r>
              <w:t>9.1-9.2</w:t>
            </w:r>
          </w:p>
        </w:tc>
      </w:tr>
      <w:tr w:rsidR="00FB37A6" w:rsidRPr="009F126E" w14:paraId="5FF225D6" w14:textId="77777777" w:rsidTr="006E65AE">
        <w:trPr>
          <w:trHeight w:val="20"/>
        </w:trPr>
        <w:tc>
          <w:tcPr>
            <w:tcW w:w="810" w:type="dxa"/>
            <w:vAlign w:val="center"/>
          </w:tcPr>
          <w:p w14:paraId="1B6AB39C" w14:textId="77777777" w:rsidR="00FB37A6" w:rsidRPr="009F126E" w:rsidRDefault="00FB37A6" w:rsidP="00845A13">
            <w:pPr>
              <w:spacing w:before="60" w:after="60" w:line="276" w:lineRule="auto"/>
              <w:jc w:val="center"/>
            </w:pPr>
            <w:r w:rsidRPr="009F126E">
              <w:t>12</w:t>
            </w:r>
          </w:p>
        </w:tc>
        <w:tc>
          <w:tcPr>
            <w:tcW w:w="1134" w:type="dxa"/>
          </w:tcPr>
          <w:p w14:paraId="67792975" w14:textId="77777777" w:rsidR="00FB37A6" w:rsidRPr="009F126E" w:rsidRDefault="00FB37A6" w:rsidP="00845A13">
            <w:pPr>
              <w:spacing w:before="60" w:after="60" w:line="276" w:lineRule="auto"/>
              <w:jc w:val="center"/>
            </w:pPr>
            <w:r w:rsidRPr="009F126E">
              <w:t>1</w:t>
            </w:r>
          </w:p>
          <w:p w14:paraId="2E3859C7" w14:textId="77777777" w:rsidR="00FB37A6" w:rsidRPr="009F126E" w:rsidRDefault="00FB37A6" w:rsidP="00845A13">
            <w:pPr>
              <w:spacing w:before="60" w:after="60" w:line="276" w:lineRule="auto"/>
              <w:jc w:val="center"/>
            </w:pPr>
            <w:r w:rsidRPr="009F126E">
              <w:t>2</w:t>
            </w:r>
          </w:p>
        </w:tc>
        <w:tc>
          <w:tcPr>
            <w:tcW w:w="7655" w:type="dxa"/>
          </w:tcPr>
          <w:p w14:paraId="42D8ECD4" w14:textId="77777777" w:rsidR="00FB37A6" w:rsidRDefault="00070FB8" w:rsidP="00070FB8">
            <w:pPr>
              <w:spacing w:before="60" w:after="60" w:line="276" w:lineRule="auto"/>
              <w:jc w:val="both"/>
            </w:pPr>
            <w:r>
              <w:t>Animal and Plant Cell Cultures, Downstream Processing and Bioreactors</w:t>
            </w:r>
          </w:p>
          <w:p w14:paraId="17024A13" w14:textId="77777777" w:rsidR="00167037" w:rsidRPr="009F126E" w:rsidRDefault="00167037" w:rsidP="00070FB8">
            <w:pPr>
              <w:spacing w:before="60" w:after="60" w:line="276" w:lineRule="auto"/>
              <w:jc w:val="both"/>
            </w:pPr>
            <w:r>
              <w:t>Industrial and Pharmaceutical Products by Fermentation, Biopolymers</w:t>
            </w:r>
          </w:p>
        </w:tc>
        <w:tc>
          <w:tcPr>
            <w:tcW w:w="709" w:type="dxa"/>
            <w:vAlign w:val="center"/>
          </w:tcPr>
          <w:p w14:paraId="4DE07233" w14:textId="77777777" w:rsidR="00FB37A6" w:rsidRDefault="00070FB8" w:rsidP="00070FB8">
            <w:pPr>
              <w:spacing w:before="60" w:after="60" w:line="276" w:lineRule="auto"/>
              <w:jc w:val="center"/>
            </w:pPr>
            <w:r>
              <w:t>9</w:t>
            </w:r>
          </w:p>
        </w:tc>
        <w:tc>
          <w:tcPr>
            <w:tcW w:w="1032" w:type="dxa"/>
          </w:tcPr>
          <w:p w14:paraId="3689EA51" w14:textId="77777777" w:rsidR="00FB37A6" w:rsidRDefault="00070FB8" w:rsidP="00070FB8">
            <w:pPr>
              <w:spacing w:before="60" w:after="60" w:line="276" w:lineRule="auto"/>
              <w:jc w:val="center"/>
            </w:pPr>
            <w:r>
              <w:t>9.2.3-7</w:t>
            </w:r>
          </w:p>
          <w:p w14:paraId="63EEEC75" w14:textId="77777777" w:rsidR="00167037" w:rsidRPr="00A2224D" w:rsidRDefault="00167037" w:rsidP="00070FB8">
            <w:pPr>
              <w:spacing w:before="60" w:after="60" w:line="276" w:lineRule="auto"/>
              <w:jc w:val="center"/>
            </w:pPr>
            <w:r>
              <w:t>9.3-9.5</w:t>
            </w:r>
          </w:p>
        </w:tc>
      </w:tr>
      <w:tr w:rsidR="00FB37A6" w:rsidRPr="009F126E" w14:paraId="12D0824B" w14:textId="77777777" w:rsidTr="006E65AE">
        <w:trPr>
          <w:trHeight w:val="820"/>
        </w:trPr>
        <w:tc>
          <w:tcPr>
            <w:tcW w:w="810" w:type="dxa"/>
            <w:vAlign w:val="center"/>
          </w:tcPr>
          <w:p w14:paraId="460E098B" w14:textId="77777777" w:rsidR="00FB37A6" w:rsidRPr="009F126E" w:rsidRDefault="00FB37A6" w:rsidP="00845A13">
            <w:pPr>
              <w:spacing w:before="60" w:after="60" w:line="276" w:lineRule="auto"/>
              <w:jc w:val="center"/>
            </w:pPr>
            <w:r w:rsidRPr="009F126E">
              <w:t>14</w:t>
            </w:r>
          </w:p>
        </w:tc>
        <w:tc>
          <w:tcPr>
            <w:tcW w:w="1134" w:type="dxa"/>
          </w:tcPr>
          <w:p w14:paraId="239101E0" w14:textId="77777777" w:rsidR="00FB37A6" w:rsidRPr="009F126E" w:rsidRDefault="00FB37A6" w:rsidP="00845A13">
            <w:pPr>
              <w:spacing w:before="60" w:after="60" w:line="276" w:lineRule="auto"/>
              <w:jc w:val="center"/>
            </w:pPr>
            <w:r w:rsidRPr="009F126E">
              <w:t>1</w:t>
            </w:r>
          </w:p>
          <w:p w14:paraId="0D01A2D4" w14:textId="77777777" w:rsidR="00FB37A6" w:rsidRPr="009F126E" w:rsidRDefault="00FB37A6" w:rsidP="00845A13">
            <w:pPr>
              <w:spacing w:before="60" w:after="60" w:line="276" w:lineRule="auto"/>
              <w:jc w:val="center"/>
            </w:pPr>
            <w:r w:rsidRPr="009F126E">
              <w:t>2</w:t>
            </w:r>
          </w:p>
        </w:tc>
        <w:tc>
          <w:tcPr>
            <w:tcW w:w="7655" w:type="dxa"/>
          </w:tcPr>
          <w:p w14:paraId="5DD3F39D" w14:textId="6C36FD79" w:rsidR="00696E80" w:rsidRPr="00505626" w:rsidRDefault="00505626" w:rsidP="004C7FB4">
            <w:pPr>
              <w:spacing w:before="60" w:after="60" w:line="276" w:lineRule="auto"/>
              <w:jc w:val="both"/>
            </w:pPr>
            <w:r w:rsidRPr="00505626">
              <w:t>Introduction and History, Chemical Pest Control, Herbicides, Insecticides, Fungicides, Chemical Synthesis of Pesticides, Formulated Products, Toxicity</w:t>
            </w:r>
          </w:p>
        </w:tc>
        <w:tc>
          <w:tcPr>
            <w:tcW w:w="709" w:type="dxa"/>
            <w:vAlign w:val="center"/>
          </w:tcPr>
          <w:p w14:paraId="55331778" w14:textId="175BC9A5" w:rsidR="00FB37A6" w:rsidRDefault="00696E80" w:rsidP="003043C0">
            <w:pPr>
              <w:spacing w:before="60" w:after="60" w:line="276" w:lineRule="auto"/>
              <w:jc w:val="center"/>
            </w:pPr>
            <w:r>
              <w:t>1</w:t>
            </w:r>
            <w:r w:rsidR="00505626">
              <w:t>1</w:t>
            </w:r>
          </w:p>
        </w:tc>
        <w:tc>
          <w:tcPr>
            <w:tcW w:w="1032" w:type="dxa"/>
          </w:tcPr>
          <w:p w14:paraId="2418499C" w14:textId="54B759B7" w:rsidR="00FB37A6" w:rsidRDefault="00505626" w:rsidP="00696E80">
            <w:pPr>
              <w:spacing w:before="60" w:after="60" w:line="276" w:lineRule="auto"/>
              <w:ind w:right="-108"/>
            </w:pPr>
            <w:r>
              <w:t>11.1-11.2</w:t>
            </w:r>
          </w:p>
          <w:p w14:paraId="52CCB88B" w14:textId="4D174C8F" w:rsidR="00696E80" w:rsidRPr="003F7DAF" w:rsidRDefault="00505626" w:rsidP="00696E80">
            <w:pPr>
              <w:spacing w:before="60" w:after="60" w:line="276" w:lineRule="auto"/>
              <w:ind w:right="-108"/>
            </w:pPr>
            <w:r>
              <w:t>11.3-11.4</w:t>
            </w:r>
          </w:p>
        </w:tc>
      </w:tr>
      <w:tr w:rsidR="00FB37A6" w:rsidRPr="009F126E" w14:paraId="3247CFBA" w14:textId="77777777" w:rsidTr="006E65AE">
        <w:trPr>
          <w:trHeight w:val="20"/>
        </w:trPr>
        <w:tc>
          <w:tcPr>
            <w:tcW w:w="810" w:type="dxa"/>
            <w:vAlign w:val="center"/>
          </w:tcPr>
          <w:p w14:paraId="642329E5" w14:textId="77777777" w:rsidR="00FB37A6" w:rsidRPr="009F126E" w:rsidRDefault="00FB37A6" w:rsidP="00845A13">
            <w:pPr>
              <w:spacing w:before="60" w:after="60" w:line="276" w:lineRule="auto"/>
              <w:jc w:val="center"/>
            </w:pPr>
            <w:r w:rsidRPr="009F126E">
              <w:t>15</w:t>
            </w:r>
          </w:p>
        </w:tc>
        <w:tc>
          <w:tcPr>
            <w:tcW w:w="1134" w:type="dxa"/>
          </w:tcPr>
          <w:p w14:paraId="340B2E4D" w14:textId="77777777" w:rsidR="00FB37A6" w:rsidRPr="009F126E" w:rsidRDefault="00FB37A6" w:rsidP="00845A13">
            <w:pPr>
              <w:spacing w:before="60" w:after="60" w:line="276" w:lineRule="auto"/>
              <w:jc w:val="center"/>
            </w:pPr>
            <w:r w:rsidRPr="009F126E">
              <w:t>1</w:t>
            </w:r>
          </w:p>
          <w:p w14:paraId="2BFC2055" w14:textId="77777777" w:rsidR="00FB37A6" w:rsidRPr="009F126E" w:rsidRDefault="00FB37A6" w:rsidP="00845A13">
            <w:pPr>
              <w:spacing w:before="60" w:after="60" w:line="276" w:lineRule="auto"/>
              <w:jc w:val="center"/>
            </w:pPr>
            <w:r w:rsidRPr="009F126E">
              <w:t>2</w:t>
            </w:r>
          </w:p>
        </w:tc>
        <w:tc>
          <w:tcPr>
            <w:tcW w:w="7655" w:type="dxa"/>
          </w:tcPr>
          <w:p w14:paraId="2303F174" w14:textId="6952AE01" w:rsidR="00505626" w:rsidRPr="00505626" w:rsidRDefault="00505626" w:rsidP="00505626">
            <w:pPr>
              <w:spacing w:before="60" w:after="60" w:line="276" w:lineRule="auto"/>
              <w:ind w:right="-108"/>
              <w:jc w:val="both"/>
            </w:pPr>
            <w:r w:rsidRPr="00505626">
              <w:t>Biological Pest Control, Testing Requirements for New Pesticides, Residues</w:t>
            </w:r>
          </w:p>
          <w:p w14:paraId="49F15DAC" w14:textId="23B7B302" w:rsidR="00FB37A6" w:rsidRPr="00505626" w:rsidRDefault="00505626" w:rsidP="00505626">
            <w:pPr>
              <w:spacing w:before="60" w:after="60" w:line="276" w:lineRule="auto"/>
              <w:ind w:right="-108"/>
              <w:jc w:val="both"/>
            </w:pPr>
            <w:r w:rsidRPr="00505626">
              <w:t xml:space="preserve"> in Food, Human Safety and Risk Assessment, Environmental Toxicology </w:t>
            </w:r>
          </w:p>
        </w:tc>
        <w:tc>
          <w:tcPr>
            <w:tcW w:w="709" w:type="dxa"/>
            <w:vAlign w:val="center"/>
          </w:tcPr>
          <w:p w14:paraId="4BA37E4E" w14:textId="1B755536" w:rsidR="00FB37A6" w:rsidRDefault="00696E80" w:rsidP="00696E80">
            <w:pPr>
              <w:spacing w:before="60" w:after="60" w:line="276" w:lineRule="auto"/>
              <w:jc w:val="center"/>
            </w:pPr>
            <w:r>
              <w:t>1</w:t>
            </w:r>
            <w:r w:rsidR="00505626">
              <w:t>1</w:t>
            </w:r>
          </w:p>
        </w:tc>
        <w:tc>
          <w:tcPr>
            <w:tcW w:w="1032" w:type="dxa"/>
            <w:vAlign w:val="center"/>
          </w:tcPr>
          <w:p w14:paraId="5A31599D" w14:textId="5186D25B" w:rsidR="00FB37A6" w:rsidRDefault="00505626" w:rsidP="00696E80">
            <w:pPr>
              <w:spacing w:before="60" w:after="60" w:line="276" w:lineRule="auto"/>
              <w:ind w:right="-108"/>
            </w:pPr>
            <w:r>
              <w:t>11.5-11.6</w:t>
            </w:r>
          </w:p>
        </w:tc>
      </w:tr>
    </w:tbl>
    <w:p w14:paraId="07F8D76F" w14:textId="77777777" w:rsidR="00ED59A2" w:rsidRPr="009F126E" w:rsidRDefault="00ED59A2" w:rsidP="00845A13">
      <w:pPr>
        <w:tabs>
          <w:tab w:val="left" w:pos="578"/>
          <w:tab w:val="left" w:pos="3131"/>
          <w:tab w:val="left" w:pos="5607"/>
          <w:tab w:val="left" w:pos="8082"/>
          <w:tab w:val="left" w:pos="9611"/>
        </w:tabs>
        <w:spacing w:line="276" w:lineRule="auto"/>
        <w:rPr>
          <w:rFonts w:ascii="Times New Roman Bold" w:hAnsi="Times New Roman Bold" w:cs="Times New Roman Bold"/>
          <w:spacing w:val="-3"/>
        </w:rPr>
      </w:pPr>
    </w:p>
    <w:sectPr w:rsidR="00ED59A2" w:rsidRPr="009F126E" w:rsidSect="00FE5334">
      <w:pgSz w:w="11909" w:h="16834" w:code="9"/>
      <w:pgMar w:top="450" w:right="1152" w:bottom="63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F7072"/>
    <w:multiLevelType w:val="hybridMultilevel"/>
    <w:tmpl w:val="4FA6E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9E22A9"/>
    <w:multiLevelType w:val="hybridMultilevel"/>
    <w:tmpl w:val="B7B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5D6713A"/>
    <w:multiLevelType w:val="hybridMultilevel"/>
    <w:tmpl w:val="FED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8"/>
  </w:num>
  <w:num w:numId="2">
    <w:abstractNumId w:val="16"/>
  </w:num>
  <w:num w:numId="3">
    <w:abstractNumId w:val="11"/>
  </w:num>
  <w:num w:numId="4">
    <w:abstractNumId w:val="2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5"/>
  </w:num>
  <w:num w:numId="19">
    <w:abstractNumId w:val="10"/>
  </w:num>
  <w:num w:numId="20">
    <w:abstractNumId w:val="31"/>
  </w:num>
  <w:num w:numId="21">
    <w:abstractNumId w:val="23"/>
  </w:num>
  <w:num w:numId="22">
    <w:abstractNumId w:val="22"/>
  </w:num>
  <w:num w:numId="23">
    <w:abstractNumId w:val="27"/>
  </w:num>
  <w:num w:numId="24">
    <w:abstractNumId w:val="20"/>
  </w:num>
  <w:num w:numId="25">
    <w:abstractNumId w:val="12"/>
  </w:num>
  <w:num w:numId="26">
    <w:abstractNumId w:val="24"/>
  </w:num>
  <w:num w:numId="27">
    <w:abstractNumId w:val="30"/>
  </w:num>
  <w:num w:numId="28">
    <w:abstractNumId w:val="14"/>
  </w:num>
  <w:num w:numId="29">
    <w:abstractNumId w:val="13"/>
  </w:num>
  <w:num w:numId="30">
    <w:abstractNumId w:val="29"/>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86"/>
    <w:rsid w:val="000030BC"/>
    <w:rsid w:val="00006032"/>
    <w:rsid w:val="0000609F"/>
    <w:rsid w:val="00012B3A"/>
    <w:rsid w:val="0002303D"/>
    <w:rsid w:val="00025679"/>
    <w:rsid w:val="00041D7B"/>
    <w:rsid w:val="000439CD"/>
    <w:rsid w:val="00044AC3"/>
    <w:rsid w:val="000461AD"/>
    <w:rsid w:val="00047AE8"/>
    <w:rsid w:val="00050F56"/>
    <w:rsid w:val="00055B6A"/>
    <w:rsid w:val="000620D6"/>
    <w:rsid w:val="0006400E"/>
    <w:rsid w:val="00064FD3"/>
    <w:rsid w:val="0006758D"/>
    <w:rsid w:val="00070254"/>
    <w:rsid w:val="00070FB8"/>
    <w:rsid w:val="00074041"/>
    <w:rsid w:val="0008165F"/>
    <w:rsid w:val="00081A86"/>
    <w:rsid w:val="00093673"/>
    <w:rsid w:val="00097297"/>
    <w:rsid w:val="000A2E5A"/>
    <w:rsid w:val="000A47F9"/>
    <w:rsid w:val="000A6D3C"/>
    <w:rsid w:val="000B353D"/>
    <w:rsid w:val="000D45F8"/>
    <w:rsid w:val="000D47D1"/>
    <w:rsid w:val="000D6E6A"/>
    <w:rsid w:val="000E2B4F"/>
    <w:rsid w:val="000E3867"/>
    <w:rsid w:val="000E7B1F"/>
    <w:rsid w:val="000F4176"/>
    <w:rsid w:val="000F5FD1"/>
    <w:rsid w:val="00103AF7"/>
    <w:rsid w:val="0010558D"/>
    <w:rsid w:val="00107D7C"/>
    <w:rsid w:val="0011238E"/>
    <w:rsid w:val="00120FBF"/>
    <w:rsid w:val="00126142"/>
    <w:rsid w:val="00130D08"/>
    <w:rsid w:val="00131CCE"/>
    <w:rsid w:val="00131F6B"/>
    <w:rsid w:val="00133EC9"/>
    <w:rsid w:val="0014233B"/>
    <w:rsid w:val="00145704"/>
    <w:rsid w:val="00147B3D"/>
    <w:rsid w:val="001527AB"/>
    <w:rsid w:val="00154553"/>
    <w:rsid w:val="00160E59"/>
    <w:rsid w:val="00167037"/>
    <w:rsid w:val="001757AD"/>
    <w:rsid w:val="0017597B"/>
    <w:rsid w:val="001806D4"/>
    <w:rsid w:val="001A0011"/>
    <w:rsid w:val="001A7BD2"/>
    <w:rsid w:val="001B5F33"/>
    <w:rsid w:val="001C0C83"/>
    <w:rsid w:val="001C2B12"/>
    <w:rsid w:val="001C3463"/>
    <w:rsid w:val="001C7F1D"/>
    <w:rsid w:val="001E4A7F"/>
    <w:rsid w:val="001E5E99"/>
    <w:rsid w:val="001E7672"/>
    <w:rsid w:val="001F58C5"/>
    <w:rsid w:val="001F76BA"/>
    <w:rsid w:val="00203455"/>
    <w:rsid w:val="002036B3"/>
    <w:rsid w:val="00203BEC"/>
    <w:rsid w:val="00203D0D"/>
    <w:rsid w:val="002112C6"/>
    <w:rsid w:val="002131AF"/>
    <w:rsid w:val="00234CEA"/>
    <w:rsid w:val="00237A0F"/>
    <w:rsid w:val="00241889"/>
    <w:rsid w:val="002446C1"/>
    <w:rsid w:val="00260125"/>
    <w:rsid w:val="00261909"/>
    <w:rsid w:val="00264389"/>
    <w:rsid w:val="00264954"/>
    <w:rsid w:val="00264E88"/>
    <w:rsid w:val="002834EF"/>
    <w:rsid w:val="00284E45"/>
    <w:rsid w:val="002A26D3"/>
    <w:rsid w:val="002B0DBD"/>
    <w:rsid w:val="002B460B"/>
    <w:rsid w:val="002B642B"/>
    <w:rsid w:val="002C45E8"/>
    <w:rsid w:val="002D3869"/>
    <w:rsid w:val="002D3F87"/>
    <w:rsid w:val="002D700D"/>
    <w:rsid w:val="002E4A52"/>
    <w:rsid w:val="002F511F"/>
    <w:rsid w:val="00303432"/>
    <w:rsid w:val="003043C0"/>
    <w:rsid w:val="0030494C"/>
    <w:rsid w:val="0032195D"/>
    <w:rsid w:val="00326176"/>
    <w:rsid w:val="00334507"/>
    <w:rsid w:val="00342D33"/>
    <w:rsid w:val="0034348B"/>
    <w:rsid w:val="00344D26"/>
    <w:rsid w:val="00351F3C"/>
    <w:rsid w:val="00354A55"/>
    <w:rsid w:val="00354C87"/>
    <w:rsid w:val="003723C7"/>
    <w:rsid w:val="00382045"/>
    <w:rsid w:val="00385638"/>
    <w:rsid w:val="003860E4"/>
    <w:rsid w:val="00386315"/>
    <w:rsid w:val="00387EDE"/>
    <w:rsid w:val="003927B6"/>
    <w:rsid w:val="00394EF9"/>
    <w:rsid w:val="00397EC4"/>
    <w:rsid w:val="003A1B07"/>
    <w:rsid w:val="003A6194"/>
    <w:rsid w:val="003C2D79"/>
    <w:rsid w:val="003D4626"/>
    <w:rsid w:val="003D5DCA"/>
    <w:rsid w:val="003E0F23"/>
    <w:rsid w:val="003E7B53"/>
    <w:rsid w:val="003F4FC8"/>
    <w:rsid w:val="003F60CD"/>
    <w:rsid w:val="003F6633"/>
    <w:rsid w:val="003F6B4F"/>
    <w:rsid w:val="003F7394"/>
    <w:rsid w:val="003F7DAF"/>
    <w:rsid w:val="0041043E"/>
    <w:rsid w:val="00411130"/>
    <w:rsid w:val="00411FBE"/>
    <w:rsid w:val="00412387"/>
    <w:rsid w:val="00420D61"/>
    <w:rsid w:val="00424DE7"/>
    <w:rsid w:val="004328CC"/>
    <w:rsid w:val="00432952"/>
    <w:rsid w:val="00434384"/>
    <w:rsid w:val="0043500F"/>
    <w:rsid w:val="004408BD"/>
    <w:rsid w:val="00443B42"/>
    <w:rsid w:val="0044539B"/>
    <w:rsid w:val="00453D6B"/>
    <w:rsid w:val="00472E0E"/>
    <w:rsid w:val="00474E1C"/>
    <w:rsid w:val="004766BC"/>
    <w:rsid w:val="0048075C"/>
    <w:rsid w:val="00481F24"/>
    <w:rsid w:val="004832EB"/>
    <w:rsid w:val="00483A2B"/>
    <w:rsid w:val="00483E40"/>
    <w:rsid w:val="0049153B"/>
    <w:rsid w:val="00492414"/>
    <w:rsid w:val="004A7D86"/>
    <w:rsid w:val="004B59BB"/>
    <w:rsid w:val="004C0F5F"/>
    <w:rsid w:val="004C6BFC"/>
    <w:rsid w:val="004C7FB4"/>
    <w:rsid w:val="004D0A69"/>
    <w:rsid w:val="004D3DC0"/>
    <w:rsid w:val="004E0739"/>
    <w:rsid w:val="004F484F"/>
    <w:rsid w:val="004F56B0"/>
    <w:rsid w:val="004F7F8E"/>
    <w:rsid w:val="005031A6"/>
    <w:rsid w:val="005049FE"/>
    <w:rsid w:val="00504EB5"/>
    <w:rsid w:val="00505626"/>
    <w:rsid w:val="005148A8"/>
    <w:rsid w:val="00517767"/>
    <w:rsid w:val="00526C4B"/>
    <w:rsid w:val="00535617"/>
    <w:rsid w:val="005367D2"/>
    <w:rsid w:val="00537206"/>
    <w:rsid w:val="00544F57"/>
    <w:rsid w:val="00547035"/>
    <w:rsid w:val="0055013F"/>
    <w:rsid w:val="00551137"/>
    <w:rsid w:val="00554355"/>
    <w:rsid w:val="00567C63"/>
    <w:rsid w:val="0057058E"/>
    <w:rsid w:val="00570E51"/>
    <w:rsid w:val="005730F5"/>
    <w:rsid w:val="00574DD2"/>
    <w:rsid w:val="0057575B"/>
    <w:rsid w:val="005772DB"/>
    <w:rsid w:val="00582D71"/>
    <w:rsid w:val="00583C23"/>
    <w:rsid w:val="005846A6"/>
    <w:rsid w:val="00585C36"/>
    <w:rsid w:val="00586120"/>
    <w:rsid w:val="00590DF9"/>
    <w:rsid w:val="00592578"/>
    <w:rsid w:val="00593907"/>
    <w:rsid w:val="00593DE8"/>
    <w:rsid w:val="005A1DD5"/>
    <w:rsid w:val="005B02BC"/>
    <w:rsid w:val="005B0FBA"/>
    <w:rsid w:val="005B11FF"/>
    <w:rsid w:val="005B20D4"/>
    <w:rsid w:val="005C0324"/>
    <w:rsid w:val="005C30C3"/>
    <w:rsid w:val="005C4F04"/>
    <w:rsid w:val="005D0223"/>
    <w:rsid w:val="005D0821"/>
    <w:rsid w:val="005D3982"/>
    <w:rsid w:val="005D448F"/>
    <w:rsid w:val="005D4B77"/>
    <w:rsid w:val="005D5C20"/>
    <w:rsid w:val="005D7898"/>
    <w:rsid w:val="005E23FB"/>
    <w:rsid w:val="005E73A6"/>
    <w:rsid w:val="005F0197"/>
    <w:rsid w:val="005F48A2"/>
    <w:rsid w:val="005F62BA"/>
    <w:rsid w:val="005F64DD"/>
    <w:rsid w:val="00604923"/>
    <w:rsid w:val="0061452A"/>
    <w:rsid w:val="00617772"/>
    <w:rsid w:val="00621C26"/>
    <w:rsid w:val="00630B94"/>
    <w:rsid w:val="00641242"/>
    <w:rsid w:val="006539EA"/>
    <w:rsid w:val="00660D11"/>
    <w:rsid w:val="00661086"/>
    <w:rsid w:val="006630FD"/>
    <w:rsid w:val="00663D95"/>
    <w:rsid w:val="00664BCD"/>
    <w:rsid w:val="00674C55"/>
    <w:rsid w:val="00691DBC"/>
    <w:rsid w:val="00692C18"/>
    <w:rsid w:val="00694CA1"/>
    <w:rsid w:val="00694E70"/>
    <w:rsid w:val="00696E80"/>
    <w:rsid w:val="0069794D"/>
    <w:rsid w:val="006A76DC"/>
    <w:rsid w:val="006B37E6"/>
    <w:rsid w:val="006C6457"/>
    <w:rsid w:val="006D0519"/>
    <w:rsid w:val="006D0990"/>
    <w:rsid w:val="006D4806"/>
    <w:rsid w:val="006E2B1C"/>
    <w:rsid w:val="006E5E68"/>
    <w:rsid w:val="006E65AE"/>
    <w:rsid w:val="006F0D5B"/>
    <w:rsid w:val="006F41BB"/>
    <w:rsid w:val="006F7C5D"/>
    <w:rsid w:val="00701F9E"/>
    <w:rsid w:val="0070520E"/>
    <w:rsid w:val="007069F2"/>
    <w:rsid w:val="00707D79"/>
    <w:rsid w:val="0071348B"/>
    <w:rsid w:val="00715156"/>
    <w:rsid w:val="007233BA"/>
    <w:rsid w:val="0072722D"/>
    <w:rsid w:val="00732275"/>
    <w:rsid w:val="00732DD1"/>
    <w:rsid w:val="00740AB3"/>
    <w:rsid w:val="00744558"/>
    <w:rsid w:val="00745CAA"/>
    <w:rsid w:val="007525B0"/>
    <w:rsid w:val="00756831"/>
    <w:rsid w:val="00770176"/>
    <w:rsid w:val="007706CF"/>
    <w:rsid w:val="007749BB"/>
    <w:rsid w:val="007933A0"/>
    <w:rsid w:val="007B1927"/>
    <w:rsid w:val="007B3194"/>
    <w:rsid w:val="007B3478"/>
    <w:rsid w:val="007C007E"/>
    <w:rsid w:val="007C2949"/>
    <w:rsid w:val="007D3DD1"/>
    <w:rsid w:val="007E4CA9"/>
    <w:rsid w:val="007E6476"/>
    <w:rsid w:val="007F54AA"/>
    <w:rsid w:val="00801015"/>
    <w:rsid w:val="00801B88"/>
    <w:rsid w:val="00807E31"/>
    <w:rsid w:val="00810BE2"/>
    <w:rsid w:val="0081117E"/>
    <w:rsid w:val="00814172"/>
    <w:rsid w:val="00816A8A"/>
    <w:rsid w:val="008204AB"/>
    <w:rsid w:val="00825C47"/>
    <w:rsid w:val="00825E23"/>
    <w:rsid w:val="0082600D"/>
    <w:rsid w:val="00835751"/>
    <w:rsid w:val="00836CCA"/>
    <w:rsid w:val="008436A4"/>
    <w:rsid w:val="00845A13"/>
    <w:rsid w:val="00845C97"/>
    <w:rsid w:val="00847F35"/>
    <w:rsid w:val="008547F5"/>
    <w:rsid w:val="00855E14"/>
    <w:rsid w:val="00871F53"/>
    <w:rsid w:val="00872813"/>
    <w:rsid w:val="0088461D"/>
    <w:rsid w:val="00886B04"/>
    <w:rsid w:val="00891428"/>
    <w:rsid w:val="00892B3B"/>
    <w:rsid w:val="00897477"/>
    <w:rsid w:val="008A0FA6"/>
    <w:rsid w:val="008A59E4"/>
    <w:rsid w:val="008C2FFE"/>
    <w:rsid w:val="008C56A4"/>
    <w:rsid w:val="008C6D9C"/>
    <w:rsid w:val="008D058E"/>
    <w:rsid w:val="008D3224"/>
    <w:rsid w:val="008D4EF6"/>
    <w:rsid w:val="008D505F"/>
    <w:rsid w:val="008E1BE1"/>
    <w:rsid w:val="008E5215"/>
    <w:rsid w:val="008F0F70"/>
    <w:rsid w:val="008F4F5C"/>
    <w:rsid w:val="0090309F"/>
    <w:rsid w:val="009129E6"/>
    <w:rsid w:val="00916695"/>
    <w:rsid w:val="00916E6E"/>
    <w:rsid w:val="00922B96"/>
    <w:rsid w:val="009249E3"/>
    <w:rsid w:val="00933625"/>
    <w:rsid w:val="00935190"/>
    <w:rsid w:val="00936EA5"/>
    <w:rsid w:val="00937FCB"/>
    <w:rsid w:val="00940B44"/>
    <w:rsid w:val="0094143F"/>
    <w:rsid w:val="00945BE8"/>
    <w:rsid w:val="00946954"/>
    <w:rsid w:val="0095145E"/>
    <w:rsid w:val="00952E68"/>
    <w:rsid w:val="00953D67"/>
    <w:rsid w:val="00954114"/>
    <w:rsid w:val="00955960"/>
    <w:rsid w:val="00960DA6"/>
    <w:rsid w:val="00966A88"/>
    <w:rsid w:val="00967C6F"/>
    <w:rsid w:val="00971CF5"/>
    <w:rsid w:val="00972DB8"/>
    <w:rsid w:val="009751C7"/>
    <w:rsid w:val="00975E2F"/>
    <w:rsid w:val="009836DD"/>
    <w:rsid w:val="009859D0"/>
    <w:rsid w:val="009922B6"/>
    <w:rsid w:val="009930A1"/>
    <w:rsid w:val="00994E3F"/>
    <w:rsid w:val="009A12CE"/>
    <w:rsid w:val="009A44E5"/>
    <w:rsid w:val="009B26B7"/>
    <w:rsid w:val="009C7BC8"/>
    <w:rsid w:val="009D7EA9"/>
    <w:rsid w:val="009E0650"/>
    <w:rsid w:val="009E54B0"/>
    <w:rsid w:val="009F1450"/>
    <w:rsid w:val="009F30F1"/>
    <w:rsid w:val="009F35BC"/>
    <w:rsid w:val="009F750D"/>
    <w:rsid w:val="00A0496F"/>
    <w:rsid w:val="00A10F97"/>
    <w:rsid w:val="00A15B47"/>
    <w:rsid w:val="00A16587"/>
    <w:rsid w:val="00A2224D"/>
    <w:rsid w:val="00A33D7D"/>
    <w:rsid w:val="00A36DB6"/>
    <w:rsid w:val="00A374B2"/>
    <w:rsid w:val="00A47FA1"/>
    <w:rsid w:val="00A526FB"/>
    <w:rsid w:val="00A55C5C"/>
    <w:rsid w:val="00A576C5"/>
    <w:rsid w:val="00A64B50"/>
    <w:rsid w:val="00A6692F"/>
    <w:rsid w:val="00A71C98"/>
    <w:rsid w:val="00A72CE5"/>
    <w:rsid w:val="00A8300A"/>
    <w:rsid w:val="00A849BB"/>
    <w:rsid w:val="00A863F0"/>
    <w:rsid w:val="00A877DF"/>
    <w:rsid w:val="00A932CB"/>
    <w:rsid w:val="00A9406B"/>
    <w:rsid w:val="00A95A87"/>
    <w:rsid w:val="00AA0866"/>
    <w:rsid w:val="00AA0FD5"/>
    <w:rsid w:val="00AA306D"/>
    <w:rsid w:val="00AA3C2C"/>
    <w:rsid w:val="00AA3E9A"/>
    <w:rsid w:val="00AA6F40"/>
    <w:rsid w:val="00AB631F"/>
    <w:rsid w:val="00AC6FA8"/>
    <w:rsid w:val="00AE0CB2"/>
    <w:rsid w:val="00AE6F91"/>
    <w:rsid w:val="00AF4E7D"/>
    <w:rsid w:val="00B133D7"/>
    <w:rsid w:val="00B22C8B"/>
    <w:rsid w:val="00B22FDD"/>
    <w:rsid w:val="00B24912"/>
    <w:rsid w:val="00B320AE"/>
    <w:rsid w:val="00B47E96"/>
    <w:rsid w:val="00B560EF"/>
    <w:rsid w:val="00B609A4"/>
    <w:rsid w:val="00B64B66"/>
    <w:rsid w:val="00B65AFD"/>
    <w:rsid w:val="00B65DF1"/>
    <w:rsid w:val="00B753E5"/>
    <w:rsid w:val="00B759A4"/>
    <w:rsid w:val="00B85C6F"/>
    <w:rsid w:val="00B94D9D"/>
    <w:rsid w:val="00B94F5C"/>
    <w:rsid w:val="00B97450"/>
    <w:rsid w:val="00B97955"/>
    <w:rsid w:val="00BA12BA"/>
    <w:rsid w:val="00BA213F"/>
    <w:rsid w:val="00BA70FD"/>
    <w:rsid w:val="00BA7B7C"/>
    <w:rsid w:val="00BA7C53"/>
    <w:rsid w:val="00BB0633"/>
    <w:rsid w:val="00BB4F99"/>
    <w:rsid w:val="00BB57E0"/>
    <w:rsid w:val="00BB6752"/>
    <w:rsid w:val="00BC00D6"/>
    <w:rsid w:val="00BC0594"/>
    <w:rsid w:val="00BD0077"/>
    <w:rsid w:val="00BD0463"/>
    <w:rsid w:val="00BD10E3"/>
    <w:rsid w:val="00BD2074"/>
    <w:rsid w:val="00BD66E9"/>
    <w:rsid w:val="00BD7813"/>
    <w:rsid w:val="00BE5B46"/>
    <w:rsid w:val="00BF0156"/>
    <w:rsid w:val="00BF2908"/>
    <w:rsid w:val="00C011C9"/>
    <w:rsid w:val="00C03D8D"/>
    <w:rsid w:val="00C051D3"/>
    <w:rsid w:val="00C1349E"/>
    <w:rsid w:val="00C1632A"/>
    <w:rsid w:val="00C1689E"/>
    <w:rsid w:val="00C1770C"/>
    <w:rsid w:val="00C2287A"/>
    <w:rsid w:val="00C30060"/>
    <w:rsid w:val="00C30E73"/>
    <w:rsid w:val="00C34284"/>
    <w:rsid w:val="00C350D3"/>
    <w:rsid w:val="00C4230B"/>
    <w:rsid w:val="00C440EE"/>
    <w:rsid w:val="00C514D4"/>
    <w:rsid w:val="00C5566E"/>
    <w:rsid w:val="00C558E3"/>
    <w:rsid w:val="00C5797B"/>
    <w:rsid w:val="00C62789"/>
    <w:rsid w:val="00C63B2A"/>
    <w:rsid w:val="00C67903"/>
    <w:rsid w:val="00C91060"/>
    <w:rsid w:val="00C92E41"/>
    <w:rsid w:val="00C95493"/>
    <w:rsid w:val="00C973B5"/>
    <w:rsid w:val="00CA0BA0"/>
    <w:rsid w:val="00CA42C2"/>
    <w:rsid w:val="00CA5E8E"/>
    <w:rsid w:val="00CB3C85"/>
    <w:rsid w:val="00CB5401"/>
    <w:rsid w:val="00CB60B0"/>
    <w:rsid w:val="00CB694F"/>
    <w:rsid w:val="00CC1CC8"/>
    <w:rsid w:val="00CC4B61"/>
    <w:rsid w:val="00CC5950"/>
    <w:rsid w:val="00CC7DB8"/>
    <w:rsid w:val="00CD1069"/>
    <w:rsid w:val="00CE19C0"/>
    <w:rsid w:val="00CE22B5"/>
    <w:rsid w:val="00CF20E2"/>
    <w:rsid w:val="00CF28E7"/>
    <w:rsid w:val="00CF768C"/>
    <w:rsid w:val="00D0189E"/>
    <w:rsid w:val="00D01C3D"/>
    <w:rsid w:val="00D07EA4"/>
    <w:rsid w:val="00D1063B"/>
    <w:rsid w:val="00D1132B"/>
    <w:rsid w:val="00D123D9"/>
    <w:rsid w:val="00D137B3"/>
    <w:rsid w:val="00D203C4"/>
    <w:rsid w:val="00D22738"/>
    <w:rsid w:val="00D266F8"/>
    <w:rsid w:val="00D34094"/>
    <w:rsid w:val="00D340D1"/>
    <w:rsid w:val="00D346D3"/>
    <w:rsid w:val="00D35A0C"/>
    <w:rsid w:val="00D37690"/>
    <w:rsid w:val="00D42095"/>
    <w:rsid w:val="00D50DC3"/>
    <w:rsid w:val="00D5228C"/>
    <w:rsid w:val="00D532D4"/>
    <w:rsid w:val="00D60339"/>
    <w:rsid w:val="00D76385"/>
    <w:rsid w:val="00D8624A"/>
    <w:rsid w:val="00DA1F04"/>
    <w:rsid w:val="00DA24D4"/>
    <w:rsid w:val="00DB5916"/>
    <w:rsid w:val="00DC3143"/>
    <w:rsid w:val="00DC3642"/>
    <w:rsid w:val="00DC48EE"/>
    <w:rsid w:val="00DE11B1"/>
    <w:rsid w:val="00DE3D08"/>
    <w:rsid w:val="00DE567B"/>
    <w:rsid w:val="00DF05EE"/>
    <w:rsid w:val="00E0049A"/>
    <w:rsid w:val="00E009F1"/>
    <w:rsid w:val="00E03403"/>
    <w:rsid w:val="00E039AB"/>
    <w:rsid w:val="00E067AD"/>
    <w:rsid w:val="00E1123F"/>
    <w:rsid w:val="00E173F9"/>
    <w:rsid w:val="00E41702"/>
    <w:rsid w:val="00E45431"/>
    <w:rsid w:val="00E50574"/>
    <w:rsid w:val="00E509E0"/>
    <w:rsid w:val="00E53214"/>
    <w:rsid w:val="00E56AEA"/>
    <w:rsid w:val="00E57720"/>
    <w:rsid w:val="00E6038D"/>
    <w:rsid w:val="00E665CD"/>
    <w:rsid w:val="00E7143F"/>
    <w:rsid w:val="00E73F6D"/>
    <w:rsid w:val="00E74F2B"/>
    <w:rsid w:val="00E822D8"/>
    <w:rsid w:val="00E869B4"/>
    <w:rsid w:val="00E92214"/>
    <w:rsid w:val="00E94836"/>
    <w:rsid w:val="00EA4FCF"/>
    <w:rsid w:val="00EA5B1C"/>
    <w:rsid w:val="00EA716C"/>
    <w:rsid w:val="00EC07F6"/>
    <w:rsid w:val="00EC314E"/>
    <w:rsid w:val="00EC36F8"/>
    <w:rsid w:val="00EC4F22"/>
    <w:rsid w:val="00ED1A05"/>
    <w:rsid w:val="00ED2DB6"/>
    <w:rsid w:val="00ED59A2"/>
    <w:rsid w:val="00EE2525"/>
    <w:rsid w:val="00EE5B34"/>
    <w:rsid w:val="00F05053"/>
    <w:rsid w:val="00F05E8B"/>
    <w:rsid w:val="00F20F05"/>
    <w:rsid w:val="00F22516"/>
    <w:rsid w:val="00F24F9D"/>
    <w:rsid w:val="00F25AD1"/>
    <w:rsid w:val="00F32B45"/>
    <w:rsid w:val="00F3390C"/>
    <w:rsid w:val="00F402F9"/>
    <w:rsid w:val="00F513E3"/>
    <w:rsid w:val="00F526BA"/>
    <w:rsid w:val="00F60E97"/>
    <w:rsid w:val="00F61482"/>
    <w:rsid w:val="00F63D2B"/>
    <w:rsid w:val="00F66331"/>
    <w:rsid w:val="00F701C9"/>
    <w:rsid w:val="00F771F9"/>
    <w:rsid w:val="00F818F0"/>
    <w:rsid w:val="00F842CF"/>
    <w:rsid w:val="00F92377"/>
    <w:rsid w:val="00FA301B"/>
    <w:rsid w:val="00FA4881"/>
    <w:rsid w:val="00FB108A"/>
    <w:rsid w:val="00FB1396"/>
    <w:rsid w:val="00FB37A6"/>
    <w:rsid w:val="00FC3A0C"/>
    <w:rsid w:val="00FC6B93"/>
    <w:rsid w:val="00FD099C"/>
    <w:rsid w:val="00FD3AE1"/>
    <w:rsid w:val="00FD3FAD"/>
    <w:rsid w:val="00FD47E2"/>
    <w:rsid w:val="00FD784D"/>
    <w:rsid w:val="00FD7A55"/>
    <w:rsid w:val="00FE240A"/>
    <w:rsid w:val="00FE5334"/>
    <w:rsid w:val="00FF3A1F"/>
    <w:rsid w:val="00FF3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72A4D"/>
  <w15:docId w15:val="{691AB5AE-4453-41A9-A976-DEE8ED35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mid.raza@.umt.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E08B-374C-4E55-9F6A-9D4F9704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3</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5058</CharactersWithSpaces>
  <SharedDoc>false</SharedDoc>
  <HLinks>
    <vt:vector size="12" baseType="variant">
      <vt:variant>
        <vt:i4>3538976</vt:i4>
      </vt:variant>
      <vt:variant>
        <vt:i4>3</vt:i4>
      </vt:variant>
      <vt:variant>
        <vt:i4>0</vt:i4>
      </vt:variant>
      <vt:variant>
        <vt:i4>5</vt:i4>
      </vt:variant>
      <vt:variant>
        <vt:lpwstr>http://www.exampleessays.com/essay_search/engineering_fields.html</vt:lpwstr>
      </vt:variant>
      <vt:variant>
        <vt:lpwstr/>
      </vt:variant>
      <vt:variant>
        <vt:i4>2752587</vt:i4>
      </vt:variant>
      <vt:variant>
        <vt:i4>0</vt:i4>
      </vt:variant>
      <vt:variant>
        <vt:i4>0</vt:i4>
      </vt:variant>
      <vt:variant>
        <vt:i4>5</vt:i4>
      </vt:variant>
      <vt:variant>
        <vt:lpwstr>mailto:hamid.raza@.umt.edu.pk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keywords/>
  <cp:lastModifiedBy>HAMID RAZA</cp:lastModifiedBy>
  <cp:revision>4</cp:revision>
  <cp:lastPrinted>2015-03-20T07:18:00Z</cp:lastPrinted>
  <dcterms:created xsi:type="dcterms:W3CDTF">2020-12-07T07:15:00Z</dcterms:created>
  <dcterms:modified xsi:type="dcterms:W3CDTF">2020-12-07T07:15:00Z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