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84"/>
        <w:gridCol w:w="4230"/>
        <w:gridCol w:w="180"/>
        <w:gridCol w:w="1260"/>
        <w:gridCol w:w="3150"/>
      </w:tblGrid>
      <w:tr w:rsidR="00547035" w:rsidRPr="00143DF2" w14:paraId="796EF979" w14:textId="77777777" w:rsidTr="00D61F61">
        <w:trPr>
          <w:trHeight w:hRule="exact" w:val="1884"/>
        </w:trPr>
        <w:tc>
          <w:tcPr>
            <w:tcW w:w="10404" w:type="dxa"/>
            <w:gridSpan w:val="5"/>
            <w:tcBorders>
              <w:top w:val="double" w:sz="4" w:space="0" w:color="auto"/>
              <w:bottom w:val="double" w:sz="4" w:space="0" w:color="auto"/>
            </w:tcBorders>
            <w:tcMar>
              <w:top w:w="144" w:type="dxa"/>
              <w:left w:w="144" w:type="dxa"/>
              <w:bottom w:w="144" w:type="dxa"/>
              <w:right w:w="144" w:type="dxa"/>
            </w:tcMar>
            <w:vAlign w:val="center"/>
          </w:tcPr>
          <w:p w14:paraId="3803AEA7" w14:textId="77777777" w:rsidR="00547035" w:rsidRPr="00143DF2" w:rsidRDefault="008411E9" w:rsidP="008014A8">
            <w:pPr>
              <w:jc w:val="center"/>
              <w:rPr>
                <w:b/>
                <w:sz w:val="40"/>
                <w:szCs w:val="40"/>
              </w:rPr>
            </w:pPr>
            <w:r w:rsidRPr="00143DF2">
              <w:rPr>
                <w:b/>
                <w:noProof/>
                <w:sz w:val="36"/>
                <w:szCs w:val="40"/>
              </w:rPr>
              <w:drawing>
                <wp:anchor distT="0" distB="0" distL="114300" distR="114300" simplePos="0" relativeHeight="251657728" behindDoc="1" locked="0" layoutInCell="1" allowOverlap="1" wp14:anchorId="10795F96" wp14:editId="1B54B790">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547035" w:rsidRPr="00143DF2">
              <w:rPr>
                <w:b/>
                <w:sz w:val="36"/>
                <w:szCs w:val="40"/>
              </w:rPr>
              <w:t>University of Management &amp; Technology</w:t>
            </w:r>
          </w:p>
          <w:p w14:paraId="00501038" w14:textId="77777777" w:rsidR="00547035" w:rsidRPr="00143DF2" w:rsidRDefault="00547035" w:rsidP="008014A8">
            <w:pPr>
              <w:jc w:val="center"/>
              <w:rPr>
                <w:sz w:val="36"/>
                <w:szCs w:val="40"/>
              </w:rPr>
            </w:pPr>
            <w:r w:rsidRPr="00143DF2">
              <w:rPr>
                <w:sz w:val="36"/>
                <w:szCs w:val="40"/>
              </w:rPr>
              <w:t xml:space="preserve">School of </w:t>
            </w:r>
            <w:r w:rsidR="008014A8">
              <w:rPr>
                <w:sz w:val="36"/>
                <w:szCs w:val="40"/>
              </w:rPr>
              <w:t>Science</w:t>
            </w:r>
          </w:p>
          <w:p w14:paraId="1A8AD5C4" w14:textId="77777777" w:rsidR="00547035" w:rsidRPr="00143DF2" w:rsidRDefault="00547035" w:rsidP="008014A8">
            <w:pPr>
              <w:jc w:val="center"/>
              <w:rPr>
                <w:sz w:val="44"/>
                <w:szCs w:val="40"/>
              </w:rPr>
            </w:pPr>
            <w:r w:rsidRPr="00143DF2">
              <w:rPr>
                <w:sz w:val="36"/>
                <w:szCs w:val="40"/>
              </w:rPr>
              <w:t xml:space="preserve">Department of </w:t>
            </w:r>
            <w:r w:rsidR="009113BB" w:rsidRPr="00143DF2">
              <w:rPr>
                <w:sz w:val="36"/>
                <w:szCs w:val="40"/>
              </w:rPr>
              <w:t>Chemistry</w:t>
            </w:r>
          </w:p>
          <w:p w14:paraId="5B377421" w14:textId="77777777" w:rsidR="00547035" w:rsidRPr="00143DF2" w:rsidRDefault="00547035" w:rsidP="00547035">
            <w:pPr>
              <w:pStyle w:val="Title"/>
              <w:spacing w:after="200"/>
              <w:ind w:left="0"/>
              <w:jc w:val="left"/>
              <w:rPr>
                <w:rFonts w:ascii="Times New Roman" w:hAnsi="Times New Roman"/>
                <w:sz w:val="38"/>
                <w:szCs w:val="32"/>
              </w:rPr>
            </w:pPr>
          </w:p>
        </w:tc>
      </w:tr>
      <w:tr w:rsidR="00A55C5C" w:rsidRPr="00143DF2" w14:paraId="1E14D7B8" w14:textId="77777777" w:rsidTr="006510B2">
        <w:trPr>
          <w:trHeight w:val="144"/>
        </w:trPr>
        <w:tc>
          <w:tcPr>
            <w:tcW w:w="10404" w:type="dxa"/>
            <w:gridSpan w:val="5"/>
            <w:tcBorders>
              <w:top w:val="double" w:sz="4" w:space="0" w:color="auto"/>
              <w:bottom w:val="single" w:sz="4" w:space="0" w:color="auto"/>
            </w:tcBorders>
            <w:tcMar>
              <w:top w:w="144" w:type="dxa"/>
              <w:left w:w="144" w:type="dxa"/>
              <w:bottom w:w="144" w:type="dxa"/>
              <w:right w:w="144" w:type="dxa"/>
            </w:tcMar>
            <w:vAlign w:val="center"/>
          </w:tcPr>
          <w:p w14:paraId="3165810F" w14:textId="759BB44F" w:rsidR="00A55C5C" w:rsidRPr="00143DF2" w:rsidRDefault="00523903" w:rsidP="00EE3D32">
            <w:pPr>
              <w:pStyle w:val="Title"/>
              <w:ind w:left="-72"/>
              <w:rPr>
                <w:rFonts w:ascii="Times New Roman" w:hAnsi="Times New Roman"/>
                <w:sz w:val="38"/>
                <w:szCs w:val="32"/>
              </w:rPr>
            </w:pPr>
            <w:r w:rsidRPr="00143DF2">
              <w:rPr>
                <w:rFonts w:ascii="Times New Roman" w:hAnsi="Times New Roman"/>
                <w:sz w:val="40"/>
                <w:szCs w:val="44"/>
              </w:rPr>
              <w:t>CH-</w:t>
            </w:r>
            <w:r w:rsidR="00BD546F" w:rsidRPr="00143DF2">
              <w:rPr>
                <w:rFonts w:ascii="Times New Roman" w:hAnsi="Times New Roman"/>
                <w:sz w:val="40"/>
                <w:szCs w:val="44"/>
              </w:rPr>
              <w:t>511</w:t>
            </w:r>
            <w:r w:rsidRPr="00143DF2">
              <w:rPr>
                <w:rFonts w:ascii="Times New Roman" w:hAnsi="Times New Roman"/>
                <w:sz w:val="40"/>
                <w:szCs w:val="44"/>
              </w:rPr>
              <w:t xml:space="preserve"> </w:t>
            </w:r>
            <w:r w:rsidR="009F70B8" w:rsidRPr="00143DF2">
              <w:rPr>
                <w:rFonts w:ascii="Times New Roman" w:hAnsi="Times New Roman"/>
                <w:sz w:val="40"/>
                <w:szCs w:val="44"/>
              </w:rPr>
              <w:t xml:space="preserve">ADVANCED </w:t>
            </w:r>
            <w:r w:rsidR="009B0E97" w:rsidRPr="00143DF2">
              <w:rPr>
                <w:rFonts w:ascii="Times New Roman" w:hAnsi="Times New Roman"/>
                <w:sz w:val="40"/>
                <w:szCs w:val="44"/>
              </w:rPr>
              <w:t>I</w:t>
            </w:r>
            <w:r w:rsidR="00AF2BF3" w:rsidRPr="00143DF2">
              <w:rPr>
                <w:rFonts w:ascii="Times New Roman" w:hAnsi="Times New Roman"/>
                <w:sz w:val="40"/>
                <w:szCs w:val="44"/>
              </w:rPr>
              <w:t>N</w:t>
            </w:r>
            <w:r w:rsidR="009B0E97" w:rsidRPr="00143DF2">
              <w:rPr>
                <w:rFonts w:ascii="Times New Roman" w:hAnsi="Times New Roman"/>
                <w:sz w:val="40"/>
                <w:szCs w:val="44"/>
              </w:rPr>
              <w:t>ORGANIC</w:t>
            </w:r>
            <w:r w:rsidR="00EE3D32" w:rsidRPr="00143DF2">
              <w:rPr>
                <w:rFonts w:ascii="Times New Roman" w:hAnsi="Times New Roman"/>
                <w:sz w:val="40"/>
                <w:szCs w:val="44"/>
              </w:rPr>
              <w:t xml:space="preserve"> CHEMISTRY</w:t>
            </w:r>
          </w:p>
        </w:tc>
      </w:tr>
      <w:tr w:rsidR="006510B2" w:rsidRPr="00143DF2" w14:paraId="68F3ADAF" w14:textId="77777777" w:rsidTr="00215690">
        <w:trPr>
          <w:trHeight w:val="512"/>
        </w:trPr>
        <w:tc>
          <w:tcPr>
            <w:tcW w:w="1584" w:type="dxa"/>
            <w:tcBorders>
              <w:top w:val="single" w:sz="4" w:space="0" w:color="auto"/>
              <w:bottom w:val="single" w:sz="4" w:space="0" w:color="auto"/>
            </w:tcBorders>
            <w:tcMar>
              <w:top w:w="144" w:type="dxa"/>
              <w:left w:w="144" w:type="dxa"/>
              <w:bottom w:w="144" w:type="dxa"/>
              <w:right w:w="144" w:type="dxa"/>
            </w:tcMar>
          </w:tcPr>
          <w:p w14:paraId="20A47B52" w14:textId="77777777" w:rsidR="006510B2" w:rsidRPr="00143DF2" w:rsidRDefault="006510B2" w:rsidP="0008165F">
            <w:pPr>
              <w:tabs>
                <w:tab w:val="left" w:pos="578"/>
                <w:tab w:val="left" w:pos="900"/>
                <w:tab w:val="left" w:pos="3131"/>
                <w:tab w:val="left" w:pos="5607"/>
                <w:tab w:val="left" w:pos="8082"/>
              </w:tabs>
              <w:ind w:left="-90" w:right="-25"/>
              <w:rPr>
                <w:b/>
              </w:rPr>
            </w:pPr>
            <w:r w:rsidRPr="00143DF2">
              <w:rPr>
                <w:b/>
              </w:rPr>
              <w:t>Lecture Schedule</w:t>
            </w:r>
          </w:p>
        </w:tc>
        <w:tc>
          <w:tcPr>
            <w:tcW w:w="4230" w:type="dxa"/>
            <w:tcBorders>
              <w:top w:val="single" w:sz="4" w:space="0" w:color="auto"/>
              <w:bottom w:val="single" w:sz="4" w:space="0" w:color="auto"/>
            </w:tcBorders>
            <w:tcMar>
              <w:top w:w="144" w:type="dxa"/>
              <w:left w:w="144" w:type="dxa"/>
              <w:bottom w:w="144" w:type="dxa"/>
              <w:right w:w="144" w:type="dxa"/>
            </w:tcMar>
            <w:vAlign w:val="center"/>
          </w:tcPr>
          <w:p w14:paraId="611BCB95" w14:textId="4C16D9B3" w:rsidR="006510B2" w:rsidRPr="00143DF2" w:rsidRDefault="006510B2" w:rsidP="00B705D0">
            <w:pPr>
              <w:tabs>
                <w:tab w:val="left" w:pos="578"/>
                <w:tab w:val="left" w:pos="3131"/>
                <w:tab w:val="left" w:pos="5607"/>
                <w:tab w:val="left" w:pos="8082"/>
              </w:tabs>
              <w:ind w:right="-29"/>
              <w:rPr>
                <w:bCs/>
              </w:rPr>
            </w:pPr>
          </w:p>
        </w:tc>
        <w:tc>
          <w:tcPr>
            <w:tcW w:w="1440" w:type="dxa"/>
            <w:gridSpan w:val="2"/>
            <w:tcBorders>
              <w:top w:val="single" w:sz="4" w:space="0" w:color="auto"/>
              <w:bottom w:val="single" w:sz="4" w:space="0" w:color="auto"/>
            </w:tcBorders>
            <w:tcMar>
              <w:top w:w="144" w:type="dxa"/>
              <w:left w:w="144" w:type="dxa"/>
              <w:bottom w:w="144" w:type="dxa"/>
              <w:right w:w="144" w:type="dxa"/>
            </w:tcMar>
          </w:tcPr>
          <w:p w14:paraId="025E0852" w14:textId="77777777" w:rsidR="006510B2" w:rsidRPr="00143DF2" w:rsidRDefault="006510B2" w:rsidP="0008165F">
            <w:pPr>
              <w:tabs>
                <w:tab w:val="left" w:pos="578"/>
                <w:tab w:val="left" w:pos="900"/>
                <w:tab w:val="left" w:pos="3131"/>
                <w:tab w:val="left" w:pos="5607"/>
                <w:tab w:val="left" w:pos="8082"/>
              </w:tabs>
              <w:ind w:left="-90" w:right="-25"/>
              <w:rPr>
                <w:b/>
              </w:rPr>
            </w:pPr>
            <w:r w:rsidRPr="00143DF2">
              <w:rPr>
                <w:b/>
              </w:rPr>
              <w:t>Semester</w:t>
            </w:r>
          </w:p>
        </w:tc>
        <w:tc>
          <w:tcPr>
            <w:tcW w:w="3150" w:type="dxa"/>
            <w:tcBorders>
              <w:top w:val="single" w:sz="4" w:space="0" w:color="auto"/>
              <w:bottom w:val="single" w:sz="4" w:space="0" w:color="auto"/>
            </w:tcBorders>
            <w:tcMar>
              <w:top w:w="144" w:type="dxa"/>
              <w:left w:w="144" w:type="dxa"/>
              <w:bottom w:w="144" w:type="dxa"/>
              <w:right w:w="144" w:type="dxa"/>
            </w:tcMar>
          </w:tcPr>
          <w:p w14:paraId="6C71E88F" w14:textId="3B502A5D" w:rsidR="006510B2" w:rsidRPr="00143DF2" w:rsidRDefault="006510B2" w:rsidP="00792202">
            <w:pPr>
              <w:tabs>
                <w:tab w:val="left" w:pos="578"/>
                <w:tab w:val="left" w:pos="3131"/>
                <w:tab w:val="left" w:pos="5607"/>
                <w:tab w:val="left" w:pos="8082"/>
              </w:tabs>
              <w:ind w:right="-25"/>
              <w:rPr>
                <w:bCs/>
              </w:rPr>
            </w:pPr>
          </w:p>
        </w:tc>
      </w:tr>
      <w:tr w:rsidR="006510B2" w:rsidRPr="00143DF2" w14:paraId="3AA1D07C" w14:textId="77777777" w:rsidTr="001D6DA0">
        <w:trPr>
          <w:trHeight w:val="350"/>
        </w:trPr>
        <w:tc>
          <w:tcPr>
            <w:tcW w:w="1584" w:type="dxa"/>
            <w:tcBorders>
              <w:top w:val="single" w:sz="4" w:space="0" w:color="auto"/>
              <w:bottom w:val="double" w:sz="4" w:space="0" w:color="auto"/>
            </w:tcBorders>
            <w:tcMar>
              <w:top w:w="144" w:type="dxa"/>
              <w:left w:w="144" w:type="dxa"/>
              <w:bottom w:w="144" w:type="dxa"/>
              <w:right w:w="144" w:type="dxa"/>
            </w:tcMar>
          </w:tcPr>
          <w:p w14:paraId="675B0D88" w14:textId="77777777" w:rsidR="006510B2" w:rsidRPr="00143DF2" w:rsidRDefault="006510B2" w:rsidP="0008165F">
            <w:pPr>
              <w:tabs>
                <w:tab w:val="left" w:pos="578"/>
                <w:tab w:val="left" w:pos="900"/>
                <w:tab w:val="left" w:pos="3131"/>
                <w:tab w:val="left" w:pos="5607"/>
                <w:tab w:val="left" w:pos="8082"/>
              </w:tabs>
              <w:ind w:left="-90" w:right="-25"/>
              <w:rPr>
                <w:b/>
              </w:rPr>
            </w:pPr>
            <w:r w:rsidRPr="00143DF2">
              <w:rPr>
                <w:b/>
              </w:rPr>
              <w:t>Pre-requisite</w:t>
            </w:r>
          </w:p>
        </w:tc>
        <w:tc>
          <w:tcPr>
            <w:tcW w:w="4230" w:type="dxa"/>
            <w:tcBorders>
              <w:top w:val="single" w:sz="4" w:space="0" w:color="auto"/>
              <w:bottom w:val="double" w:sz="4" w:space="0" w:color="auto"/>
            </w:tcBorders>
            <w:tcMar>
              <w:top w:w="144" w:type="dxa"/>
              <w:left w:w="144" w:type="dxa"/>
              <w:bottom w:w="144" w:type="dxa"/>
              <w:right w:w="144" w:type="dxa"/>
            </w:tcMar>
          </w:tcPr>
          <w:p w14:paraId="2B22F705" w14:textId="77777777" w:rsidR="006510B2" w:rsidRPr="00143DF2" w:rsidRDefault="006510B2" w:rsidP="0008165F">
            <w:pPr>
              <w:tabs>
                <w:tab w:val="left" w:pos="578"/>
                <w:tab w:val="left" w:pos="3131"/>
                <w:tab w:val="left" w:pos="5607"/>
                <w:tab w:val="left" w:pos="8082"/>
              </w:tabs>
              <w:ind w:right="-25"/>
              <w:rPr>
                <w:bCs/>
              </w:rPr>
            </w:pPr>
            <w:r w:rsidRPr="00143DF2">
              <w:rPr>
                <w:bCs/>
              </w:rPr>
              <w:t>Graduate Standing</w:t>
            </w:r>
          </w:p>
        </w:tc>
        <w:tc>
          <w:tcPr>
            <w:tcW w:w="1440" w:type="dxa"/>
            <w:gridSpan w:val="2"/>
            <w:tcBorders>
              <w:top w:val="single" w:sz="4" w:space="0" w:color="auto"/>
              <w:bottom w:val="double" w:sz="4" w:space="0" w:color="auto"/>
            </w:tcBorders>
            <w:tcMar>
              <w:top w:w="144" w:type="dxa"/>
              <w:left w:w="144" w:type="dxa"/>
              <w:bottom w:w="144" w:type="dxa"/>
              <w:right w:w="144" w:type="dxa"/>
            </w:tcMar>
          </w:tcPr>
          <w:p w14:paraId="776B41C5" w14:textId="77777777" w:rsidR="006510B2" w:rsidRPr="00143DF2" w:rsidRDefault="006510B2" w:rsidP="0008165F">
            <w:pPr>
              <w:tabs>
                <w:tab w:val="left" w:pos="578"/>
                <w:tab w:val="left" w:pos="900"/>
                <w:tab w:val="left" w:pos="3131"/>
                <w:tab w:val="left" w:pos="5607"/>
                <w:tab w:val="left" w:pos="8082"/>
              </w:tabs>
              <w:ind w:left="-90" w:right="-25"/>
              <w:rPr>
                <w:b/>
              </w:rPr>
            </w:pPr>
            <w:r w:rsidRPr="00143DF2">
              <w:rPr>
                <w:b/>
              </w:rPr>
              <w:t>Credit Hours</w:t>
            </w:r>
          </w:p>
        </w:tc>
        <w:tc>
          <w:tcPr>
            <w:tcW w:w="3150" w:type="dxa"/>
            <w:tcBorders>
              <w:top w:val="single" w:sz="4" w:space="0" w:color="auto"/>
              <w:bottom w:val="double" w:sz="4" w:space="0" w:color="auto"/>
            </w:tcBorders>
            <w:tcMar>
              <w:top w:w="144" w:type="dxa"/>
              <w:left w:w="144" w:type="dxa"/>
              <w:bottom w:w="144" w:type="dxa"/>
              <w:right w:w="144" w:type="dxa"/>
            </w:tcMar>
          </w:tcPr>
          <w:p w14:paraId="68C7234B" w14:textId="77777777" w:rsidR="006510B2" w:rsidRPr="00143DF2" w:rsidRDefault="006510B2" w:rsidP="001D6DA0">
            <w:pPr>
              <w:tabs>
                <w:tab w:val="left" w:pos="578"/>
                <w:tab w:val="left" w:pos="3131"/>
                <w:tab w:val="left" w:pos="5607"/>
                <w:tab w:val="left" w:pos="8082"/>
              </w:tabs>
              <w:ind w:right="-29"/>
              <w:contextualSpacing/>
              <w:rPr>
                <w:bCs/>
              </w:rPr>
            </w:pPr>
            <w:r w:rsidRPr="00143DF2">
              <w:rPr>
                <w:bCs/>
              </w:rPr>
              <w:t>3</w:t>
            </w:r>
          </w:p>
        </w:tc>
      </w:tr>
      <w:tr w:rsidR="001D6DA0" w:rsidRPr="00143DF2" w14:paraId="297D54CA" w14:textId="77777777" w:rsidTr="00C2744B">
        <w:trPr>
          <w:trHeight w:val="306"/>
        </w:trPr>
        <w:tc>
          <w:tcPr>
            <w:tcW w:w="1584" w:type="dxa"/>
            <w:vMerge w:val="restart"/>
            <w:tcBorders>
              <w:top w:val="double" w:sz="4" w:space="0" w:color="auto"/>
            </w:tcBorders>
            <w:tcMar>
              <w:top w:w="144" w:type="dxa"/>
              <w:left w:w="144" w:type="dxa"/>
              <w:bottom w:w="144" w:type="dxa"/>
              <w:right w:w="144" w:type="dxa"/>
            </w:tcMar>
          </w:tcPr>
          <w:p w14:paraId="6CC7EF86" w14:textId="77777777" w:rsidR="001D6DA0" w:rsidRPr="00143DF2" w:rsidRDefault="001D6DA0" w:rsidP="0008165F">
            <w:pPr>
              <w:tabs>
                <w:tab w:val="left" w:pos="578"/>
                <w:tab w:val="left" w:pos="900"/>
                <w:tab w:val="left" w:pos="3131"/>
                <w:tab w:val="left" w:pos="5607"/>
                <w:tab w:val="left" w:pos="8082"/>
              </w:tabs>
              <w:ind w:left="-90" w:right="-25"/>
              <w:rPr>
                <w:b/>
              </w:rPr>
            </w:pPr>
            <w:r w:rsidRPr="00143DF2">
              <w:rPr>
                <w:b/>
              </w:rPr>
              <w:t>Instructor(s)</w:t>
            </w:r>
          </w:p>
        </w:tc>
        <w:tc>
          <w:tcPr>
            <w:tcW w:w="4230" w:type="dxa"/>
            <w:vMerge w:val="restart"/>
            <w:tcBorders>
              <w:top w:val="double" w:sz="4" w:space="0" w:color="auto"/>
            </w:tcBorders>
            <w:tcMar>
              <w:top w:w="144" w:type="dxa"/>
              <w:left w:w="144" w:type="dxa"/>
              <w:bottom w:w="144" w:type="dxa"/>
              <w:right w:w="144" w:type="dxa"/>
            </w:tcMar>
          </w:tcPr>
          <w:p w14:paraId="4D3CD6A6" w14:textId="77777777" w:rsidR="001D6DA0" w:rsidRPr="00143DF2" w:rsidRDefault="001D6DA0" w:rsidP="003559E0">
            <w:pPr>
              <w:spacing w:before="40" w:after="40"/>
              <w:rPr>
                <w:bCs/>
              </w:rPr>
            </w:pPr>
            <w:r w:rsidRPr="00143DF2">
              <w:t>Dr. Sohail Nadeem</w:t>
            </w:r>
          </w:p>
        </w:tc>
        <w:tc>
          <w:tcPr>
            <w:tcW w:w="1440" w:type="dxa"/>
            <w:gridSpan w:val="2"/>
            <w:vMerge w:val="restart"/>
            <w:tcBorders>
              <w:top w:val="double" w:sz="4" w:space="0" w:color="auto"/>
            </w:tcBorders>
            <w:tcMar>
              <w:top w:w="144" w:type="dxa"/>
              <w:left w:w="144" w:type="dxa"/>
              <w:bottom w:w="144" w:type="dxa"/>
              <w:right w:w="144" w:type="dxa"/>
            </w:tcMar>
          </w:tcPr>
          <w:p w14:paraId="32037898" w14:textId="77777777" w:rsidR="001D6DA0" w:rsidRPr="00143DF2" w:rsidRDefault="001D6DA0" w:rsidP="0008165F">
            <w:pPr>
              <w:tabs>
                <w:tab w:val="left" w:pos="578"/>
                <w:tab w:val="left" w:pos="900"/>
                <w:tab w:val="left" w:pos="3131"/>
                <w:tab w:val="left" w:pos="5607"/>
                <w:tab w:val="left" w:pos="8082"/>
              </w:tabs>
              <w:ind w:left="-90" w:right="-25"/>
              <w:rPr>
                <w:b/>
              </w:rPr>
            </w:pPr>
            <w:r w:rsidRPr="00143DF2">
              <w:rPr>
                <w:b/>
              </w:rPr>
              <w:t>Contact</w:t>
            </w:r>
          </w:p>
          <w:p w14:paraId="4A363456" w14:textId="77777777" w:rsidR="001D6DA0" w:rsidRPr="00143DF2" w:rsidRDefault="001D6DA0" w:rsidP="0008165F">
            <w:pPr>
              <w:tabs>
                <w:tab w:val="left" w:pos="578"/>
                <w:tab w:val="left" w:pos="900"/>
                <w:tab w:val="left" w:pos="3131"/>
                <w:tab w:val="left" w:pos="5607"/>
                <w:tab w:val="left" w:pos="8082"/>
              </w:tabs>
              <w:ind w:left="-90" w:right="-25"/>
              <w:rPr>
                <w:b/>
              </w:rPr>
            </w:pPr>
          </w:p>
          <w:p w14:paraId="1C82AE45" w14:textId="77777777" w:rsidR="001D6DA0" w:rsidRPr="00143DF2" w:rsidRDefault="001D6DA0" w:rsidP="0008165F">
            <w:pPr>
              <w:tabs>
                <w:tab w:val="left" w:pos="578"/>
                <w:tab w:val="left" w:pos="900"/>
                <w:tab w:val="left" w:pos="3131"/>
                <w:tab w:val="left" w:pos="5607"/>
                <w:tab w:val="left" w:pos="8082"/>
              </w:tabs>
              <w:ind w:left="-90" w:right="-25"/>
              <w:rPr>
                <w:b/>
              </w:rPr>
            </w:pPr>
          </w:p>
          <w:p w14:paraId="5C645D8A" w14:textId="77777777" w:rsidR="001D6DA0" w:rsidRPr="00143DF2" w:rsidRDefault="001D6DA0" w:rsidP="0008165F">
            <w:pPr>
              <w:tabs>
                <w:tab w:val="left" w:pos="578"/>
                <w:tab w:val="left" w:pos="900"/>
                <w:tab w:val="left" w:pos="3131"/>
                <w:tab w:val="left" w:pos="5607"/>
                <w:tab w:val="left" w:pos="8082"/>
              </w:tabs>
              <w:ind w:left="-90" w:right="-25"/>
              <w:rPr>
                <w:b/>
              </w:rPr>
            </w:pPr>
            <w:r w:rsidRPr="00143DF2">
              <w:rPr>
                <w:b/>
              </w:rPr>
              <w:t>Moodle Link</w:t>
            </w:r>
          </w:p>
        </w:tc>
        <w:tc>
          <w:tcPr>
            <w:tcW w:w="3150" w:type="dxa"/>
            <w:tcBorders>
              <w:top w:val="double" w:sz="4" w:space="0" w:color="auto"/>
              <w:bottom w:val="single" w:sz="4" w:space="0" w:color="auto"/>
            </w:tcBorders>
            <w:tcMar>
              <w:top w:w="144" w:type="dxa"/>
              <w:left w:w="144" w:type="dxa"/>
              <w:bottom w:w="144" w:type="dxa"/>
              <w:right w:w="144" w:type="dxa"/>
            </w:tcMar>
          </w:tcPr>
          <w:p w14:paraId="7758ECB2" w14:textId="44A7BF9D" w:rsidR="001D6DA0" w:rsidRPr="00307799" w:rsidRDefault="001D6DA0" w:rsidP="00307799">
            <w:pPr>
              <w:spacing w:before="40" w:after="40"/>
              <w:rPr>
                <w:sz w:val="20"/>
                <w:szCs w:val="20"/>
              </w:rPr>
            </w:pPr>
          </w:p>
        </w:tc>
      </w:tr>
      <w:tr w:rsidR="001D6DA0" w:rsidRPr="00143DF2" w14:paraId="3FEFDEF9" w14:textId="77777777" w:rsidTr="00C2744B">
        <w:trPr>
          <w:trHeight w:val="305"/>
        </w:trPr>
        <w:tc>
          <w:tcPr>
            <w:tcW w:w="1584" w:type="dxa"/>
            <w:vMerge/>
            <w:tcBorders>
              <w:bottom w:val="single" w:sz="4" w:space="0" w:color="auto"/>
            </w:tcBorders>
            <w:tcMar>
              <w:top w:w="144" w:type="dxa"/>
              <w:left w:w="144" w:type="dxa"/>
              <w:bottom w:w="144" w:type="dxa"/>
              <w:right w:w="144" w:type="dxa"/>
            </w:tcMar>
          </w:tcPr>
          <w:p w14:paraId="482A810E" w14:textId="77777777" w:rsidR="001D6DA0" w:rsidRPr="00143DF2" w:rsidRDefault="001D6DA0" w:rsidP="0008165F">
            <w:pPr>
              <w:tabs>
                <w:tab w:val="left" w:pos="578"/>
                <w:tab w:val="left" w:pos="900"/>
                <w:tab w:val="left" w:pos="3131"/>
                <w:tab w:val="left" w:pos="5607"/>
                <w:tab w:val="left" w:pos="8082"/>
              </w:tabs>
              <w:ind w:left="-90" w:right="-25"/>
              <w:rPr>
                <w:b/>
              </w:rPr>
            </w:pPr>
          </w:p>
        </w:tc>
        <w:tc>
          <w:tcPr>
            <w:tcW w:w="4230" w:type="dxa"/>
            <w:vMerge/>
            <w:tcBorders>
              <w:bottom w:val="single" w:sz="4" w:space="0" w:color="auto"/>
            </w:tcBorders>
            <w:tcMar>
              <w:top w:w="144" w:type="dxa"/>
              <w:left w:w="144" w:type="dxa"/>
              <w:bottom w:w="144" w:type="dxa"/>
              <w:right w:w="144" w:type="dxa"/>
            </w:tcMar>
          </w:tcPr>
          <w:p w14:paraId="21A5CE5B" w14:textId="77777777" w:rsidR="001D6DA0" w:rsidRPr="00143DF2" w:rsidRDefault="001D6DA0" w:rsidP="003559E0">
            <w:pPr>
              <w:spacing w:before="40" w:after="40"/>
            </w:pPr>
          </w:p>
        </w:tc>
        <w:tc>
          <w:tcPr>
            <w:tcW w:w="1440" w:type="dxa"/>
            <w:gridSpan w:val="2"/>
            <w:vMerge/>
            <w:tcBorders>
              <w:bottom w:val="single" w:sz="4" w:space="0" w:color="auto"/>
            </w:tcBorders>
            <w:tcMar>
              <w:top w:w="144" w:type="dxa"/>
              <w:left w:w="144" w:type="dxa"/>
              <w:bottom w:w="144" w:type="dxa"/>
              <w:right w:w="144" w:type="dxa"/>
            </w:tcMar>
          </w:tcPr>
          <w:p w14:paraId="70EA2B7C" w14:textId="77777777" w:rsidR="001D6DA0" w:rsidRPr="00143DF2" w:rsidRDefault="001D6DA0" w:rsidP="0008165F">
            <w:pPr>
              <w:tabs>
                <w:tab w:val="left" w:pos="578"/>
                <w:tab w:val="left" w:pos="900"/>
                <w:tab w:val="left" w:pos="3131"/>
                <w:tab w:val="left" w:pos="5607"/>
                <w:tab w:val="left" w:pos="8082"/>
              </w:tabs>
              <w:ind w:left="-90" w:right="-25"/>
              <w:rPr>
                <w:b/>
              </w:rPr>
            </w:pPr>
          </w:p>
        </w:tc>
        <w:tc>
          <w:tcPr>
            <w:tcW w:w="3150" w:type="dxa"/>
            <w:tcBorders>
              <w:top w:val="double" w:sz="4" w:space="0" w:color="auto"/>
              <w:bottom w:val="single" w:sz="4" w:space="0" w:color="auto"/>
            </w:tcBorders>
            <w:tcMar>
              <w:top w:w="144" w:type="dxa"/>
              <w:left w:w="144" w:type="dxa"/>
              <w:bottom w:w="144" w:type="dxa"/>
              <w:right w:w="144" w:type="dxa"/>
            </w:tcMar>
          </w:tcPr>
          <w:p w14:paraId="62931740" w14:textId="52FAC401" w:rsidR="00AC21F7" w:rsidRPr="00143DF2" w:rsidRDefault="00AC21F7" w:rsidP="00AC21F7">
            <w:pPr>
              <w:spacing w:before="40" w:after="40"/>
            </w:pPr>
          </w:p>
        </w:tc>
      </w:tr>
      <w:tr w:rsidR="006510B2" w:rsidRPr="00143DF2" w14:paraId="3D261449" w14:textId="77777777" w:rsidTr="006510B2">
        <w:trPr>
          <w:trHeight w:val="576"/>
        </w:trPr>
        <w:tc>
          <w:tcPr>
            <w:tcW w:w="1584" w:type="dxa"/>
            <w:tcBorders>
              <w:top w:val="single" w:sz="4" w:space="0" w:color="auto"/>
              <w:bottom w:val="double" w:sz="4" w:space="0" w:color="auto"/>
            </w:tcBorders>
            <w:tcMar>
              <w:top w:w="144" w:type="dxa"/>
              <w:left w:w="144" w:type="dxa"/>
              <w:bottom w:w="144" w:type="dxa"/>
              <w:right w:w="144" w:type="dxa"/>
            </w:tcMar>
          </w:tcPr>
          <w:p w14:paraId="7049BF6F" w14:textId="77777777" w:rsidR="006510B2" w:rsidRPr="00143DF2" w:rsidRDefault="006510B2" w:rsidP="0008165F">
            <w:pPr>
              <w:tabs>
                <w:tab w:val="left" w:pos="578"/>
                <w:tab w:val="left" w:pos="900"/>
                <w:tab w:val="left" w:pos="3131"/>
                <w:tab w:val="left" w:pos="5607"/>
                <w:tab w:val="left" w:pos="8082"/>
              </w:tabs>
              <w:ind w:left="-90" w:right="-25"/>
              <w:rPr>
                <w:b/>
              </w:rPr>
            </w:pPr>
            <w:r w:rsidRPr="00143DF2">
              <w:rPr>
                <w:b/>
              </w:rPr>
              <w:t>Office</w:t>
            </w:r>
          </w:p>
        </w:tc>
        <w:tc>
          <w:tcPr>
            <w:tcW w:w="4230" w:type="dxa"/>
            <w:tcBorders>
              <w:top w:val="single" w:sz="4" w:space="0" w:color="auto"/>
              <w:bottom w:val="double" w:sz="4" w:space="0" w:color="auto"/>
            </w:tcBorders>
            <w:tcMar>
              <w:top w:w="144" w:type="dxa"/>
              <w:left w:w="144" w:type="dxa"/>
              <w:bottom w:w="144" w:type="dxa"/>
              <w:right w:w="144" w:type="dxa"/>
            </w:tcMar>
          </w:tcPr>
          <w:p w14:paraId="77622338" w14:textId="1344D0CC" w:rsidR="006510B2" w:rsidRPr="00143DF2" w:rsidRDefault="006510B2" w:rsidP="00807E31">
            <w:pPr>
              <w:tabs>
                <w:tab w:val="left" w:pos="578"/>
                <w:tab w:val="left" w:pos="3131"/>
                <w:tab w:val="left" w:pos="5607"/>
                <w:tab w:val="left" w:pos="8082"/>
              </w:tabs>
              <w:ind w:right="-25"/>
              <w:rPr>
                <w:bCs/>
                <w:vertAlign w:val="superscript"/>
              </w:rPr>
            </w:pPr>
          </w:p>
        </w:tc>
        <w:tc>
          <w:tcPr>
            <w:tcW w:w="1440" w:type="dxa"/>
            <w:gridSpan w:val="2"/>
            <w:tcBorders>
              <w:top w:val="single" w:sz="4" w:space="0" w:color="auto"/>
              <w:bottom w:val="double" w:sz="4" w:space="0" w:color="auto"/>
            </w:tcBorders>
            <w:tcMar>
              <w:top w:w="144" w:type="dxa"/>
              <w:left w:w="144" w:type="dxa"/>
              <w:bottom w:w="144" w:type="dxa"/>
              <w:right w:w="144" w:type="dxa"/>
            </w:tcMar>
          </w:tcPr>
          <w:p w14:paraId="0AEE0F56" w14:textId="77777777" w:rsidR="006510B2" w:rsidRPr="00143DF2" w:rsidRDefault="006510B2" w:rsidP="0008165F">
            <w:pPr>
              <w:tabs>
                <w:tab w:val="left" w:pos="578"/>
                <w:tab w:val="left" w:pos="3131"/>
                <w:tab w:val="left" w:pos="5607"/>
                <w:tab w:val="left" w:pos="8082"/>
              </w:tabs>
              <w:ind w:left="-90" w:right="-25"/>
              <w:rPr>
                <w:b/>
                <w:bCs/>
              </w:rPr>
            </w:pPr>
            <w:r w:rsidRPr="00143DF2">
              <w:rPr>
                <w:b/>
                <w:bCs/>
              </w:rPr>
              <w:t>Office Hours</w:t>
            </w:r>
          </w:p>
        </w:tc>
        <w:tc>
          <w:tcPr>
            <w:tcW w:w="3150" w:type="dxa"/>
            <w:tcBorders>
              <w:top w:val="single" w:sz="4" w:space="0" w:color="auto"/>
              <w:bottom w:val="double" w:sz="4" w:space="0" w:color="auto"/>
            </w:tcBorders>
            <w:tcMar>
              <w:top w:w="144" w:type="dxa"/>
              <w:left w:w="144" w:type="dxa"/>
              <w:bottom w:w="144" w:type="dxa"/>
              <w:right w:w="144" w:type="dxa"/>
            </w:tcMar>
            <w:vAlign w:val="center"/>
          </w:tcPr>
          <w:p w14:paraId="69CF109C" w14:textId="07708CE5" w:rsidR="00D31396" w:rsidRDefault="00D31396" w:rsidP="005B44B8">
            <w:pPr>
              <w:tabs>
                <w:tab w:val="left" w:pos="578"/>
                <w:tab w:val="left" w:pos="3131"/>
                <w:tab w:val="left" w:pos="5607"/>
                <w:tab w:val="left" w:pos="8082"/>
              </w:tabs>
              <w:ind w:right="-29"/>
              <w:rPr>
                <w:bCs/>
              </w:rPr>
            </w:pPr>
          </w:p>
          <w:p w14:paraId="47BD1D9E" w14:textId="77777777" w:rsidR="005B44B8" w:rsidRPr="00143DF2" w:rsidRDefault="005B44B8" w:rsidP="005B44B8">
            <w:pPr>
              <w:tabs>
                <w:tab w:val="left" w:pos="578"/>
                <w:tab w:val="left" w:pos="3131"/>
                <w:tab w:val="left" w:pos="5607"/>
                <w:tab w:val="left" w:pos="8082"/>
              </w:tabs>
              <w:ind w:right="-29"/>
              <w:rPr>
                <w:bCs/>
              </w:rPr>
            </w:pPr>
          </w:p>
        </w:tc>
      </w:tr>
      <w:tr w:rsidR="006510B2" w:rsidRPr="00143DF2" w14:paraId="34FB1FD1" w14:textId="77777777" w:rsidTr="006E720F">
        <w:trPr>
          <w:trHeight w:val="1635"/>
        </w:trPr>
        <w:tc>
          <w:tcPr>
            <w:tcW w:w="1584" w:type="dxa"/>
            <w:tcBorders>
              <w:top w:val="double" w:sz="4" w:space="0" w:color="auto"/>
            </w:tcBorders>
            <w:tcMar>
              <w:top w:w="144" w:type="dxa"/>
              <w:left w:w="144" w:type="dxa"/>
              <w:bottom w:w="144" w:type="dxa"/>
              <w:right w:w="144" w:type="dxa"/>
            </w:tcMar>
          </w:tcPr>
          <w:p w14:paraId="78E4FED8" w14:textId="77777777" w:rsidR="006510B2" w:rsidRPr="00143DF2" w:rsidRDefault="006510B2" w:rsidP="0008165F">
            <w:pPr>
              <w:tabs>
                <w:tab w:val="left" w:pos="578"/>
                <w:tab w:val="left" w:pos="3131"/>
                <w:tab w:val="left" w:pos="5607"/>
                <w:tab w:val="left" w:pos="8082"/>
              </w:tabs>
              <w:ind w:left="-90" w:right="-25"/>
            </w:pPr>
            <w:r w:rsidRPr="00143DF2">
              <w:rPr>
                <w:b/>
                <w:bCs/>
              </w:rPr>
              <w:t>Course Description</w:t>
            </w:r>
          </w:p>
        </w:tc>
        <w:tc>
          <w:tcPr>
            <w:tcW w:w="8820" w:type="dxa"/>
            <w:gridSpan w:val="4"/>
            <w:tcBorders>
              <w:top w:val="double" w:sz="4" w:space="0" w:color="auto"/>
            </w:tcBorders>
            <w:tcMar>
              <w:top w:w="144" w:type="dxa"/>
              <w:left w:w="144" w:type="dxa"/>
              <w:bottom w:w="144" w:type="dxa"/>
              <w:right w:w="144" w:type="dxa"/>
            </w:tcMar>
          </w:tcPr>
          <w:p w14:paraId="0411ABDE" w14:textId="77777777" w:rsidR="006510B2" w:rsidRPr="00753104" w:rsidRDefault="0068087C" w:rsidP="00BC4ACA">
            <w:pPr>
              <w:spacing w:before="60" w:after="60"/>
              <w:ind w:right="-108"/>
              <w:jc w:val="both"/>
              <w:rPr>
                <w:color w:val="102614"/>
                <w:sz w:val="22"/>
                <w:szCs w:val="22"/>
              </w:rPr>
            </w:pPr>
            <w:r w:rsidRPr="00753104">
              <w:rPr>
                <w:bCs/>
                <w:sz w:val="22"/>
                <w:szCs w:val="22"/>
              </w:rPr>
              <w:t xml:space="preserve">This course describes the advanced concepts in bonding of molecules, the physical/chemical </w:t>
            </w:r>
            <w:r w:rsidR="006E5376" w:rsidRPr="00753104">
              <w:rPr>
                <w:bCs/>
                <w:sz w:val="22"/>
                <w:szCs w:val="22"/>
              </w:rPr>
              <w:t>techniques such</w:t>
            </w:r>
            <w:r w:rsidRPr="00753104">
              <w:rPr>
                <w:bCs/>
                <w:sz w:val="22"/>
                <w:szCs w:val="22"/>
              </w:rPr>
              <w:t xml:space="preserve"> as diffraction methods, UV/Vis, IR, NMR, EPR </w:t>
            </w:r>
            <w:r w:rsidRPr="00753104">
              <w:rPr>
                <w:bCs/>
                <w:i/>
                <w:sz w:val="22"/>
                <w:szCs w:val="22"/>
              </w:rPr>
              <w:t>etc</w:t>
            </w:r>
            <w:r w:rsidRPr="00753104">
              <w:rPr>
                <w:bCs/>
                <w:sz w:val="22"/>
                <w:szCs w:val="22"/>
              </w:rPr>
              <w:t xml:space="preserve">. Topics related to the molecular symmetry and its applications to the </w:t>
            </w:r>
            <w:r w:rsidR="006E5376" w:rsidRPr="00753104">
              <w:rPr>
                <w:bCs/>
                <w:sz w:val="22"/>
                <w:szCs w:val="22"/>
              </w:rPr>
              <w:t xml:space="preserve">spectroscopic studies have been included. Brief introduction of utilization of enzymes in inorganic </w:t>
            </w:r>
            <w:r w:rsidR="0063760B" w:rsidRPr="00753104">
              <w:rPr>
                <w:bCs/>
                <w:sz w:val="22"/>
                <w:szCs w:val="22"/>
              </w:rPr>
              <w:t>chemistry and</w:t>
            </w:r>
            <w:r w:rsidR="006E5376" w:rsidRPr="00753104">
              <w:rPr>
                <w:bCs/>
                <w:sz w:val="22"/>
                <w:szCs w:val="22"/>
              </w:rPr>
              <w:t xml:space="preserve"> biochemistry of </w:t>
            </w:r>
            <w:proofErr w:type="spellStart"/>
            <w:r w:rsidR="006E5376" w:rsidRPr="00753104">
              <w:rPr>
                <w:bCs/>
                <w:sz w:val="22"/>
                <w:szCs w:val="22"/>
              </w:rPr>
              <w:t>non metals</w:t>
            </w:r>
            <w:proofErr w:type="spellEnd"/>
            <w:r w:rsidR="006E5376" w:rsidRPr="00753104">
              <w:rPr>
                <w:bCs/>
                <w:sz w:val="22"/>
                <w:szCs w:val="22"/>
              </w:rPr>
              <w:t xml:space="preserve"> have been</w:t>
            </w:r>
            <w:r w:rsidR="0063760B" w:rsidRPr="00753104">
              <w:rPr>
                <w:bCs/>
                <w:sz w:val="22"/>
                <w:szCs w:val="22"/>
              </w:rPr>
              <w:t xml:space="preserve"> discussed</w:t>
            </w:r>
            <w:r w:rsidR="006E5376" w:rsidRPr="00753104">
              <w:rPr>
                <w:bCs/>
                <w:sz w:val="22"/>
                <w:szCs w:val="22"/>
              </w:rPr>
              <w:t>.</w:t>
            </w:r>
            <w:r w:rsidR="00BC4ACA">
              <w:rPr>
                <w:color w:val="000000"/>
                <w:sz w:val="22"/>
                <w:szCs w:val="22"/>
              </w:rPr>
              <w:t xml:space="preserve"> Concepts of interfaces,</w:t>
            </w:r>
            <w:r w:rsidR="008E22FB" w:rsidRPr="00753104">
              <w:rPr>
                <w:color w:val="000000"/>
                <w:sz w:val="22"/>
                <w:szCs w:val="22"/>
              </w:rPr>
              <w:t xml:space="preserve"> </w:t>
            </w:r>
            <w:r w:rsidR="00BC4ACA">
              <w:rPr>
                <w:color w:val="000000"/>
                <w:sz w:val="22"/>
                <w:szCs w:val="22"/>
              </w:rPr>
              <w:t>symmetry of the molecules and computational chemistry have been discussed.</w:t>
            </w:r>
          </w:p>
        </w:tc>
      </w:tr>
      <w:tr w:rsidR="006510B2" w:rsidRPr="00143DF2" w14:paraId="0FB24FF9" w14:textId="77777777" w:rsidTr="006510B2">
        <w:tc>
          <w:tcPr>
            <w:tcW w:w="1584" w:type="dxa"/>
            <w:tcMar>
              <w:top w:w="144" w:type="dxa"/>
              <w:left w:w="144" w:type="dxa"/>
              <w:bottom w:w="144" w:type="dxa"/>
              <w:right w:w="144" w:type="dxa"/>
            </w:tcMar>
          </w:tcPr>
          <w:p w14:paraId="2100694C" w14:textId="77777777" w:rsidR="006510B2" w:rsidRPr="00143DF2" w:rsidRDefault="006510B2" w:rsidP="0008165F">
            <w:pPr>
              <w:tabs>
                <w:tab w:val="left" w:pos="578"/>
                <w:tab w:val="left" w:pos="3131"/>
                <w:tab w:val="left" w:pos="5607"/>
                <w:tab w:val="left" w:pos="8082"/>
              </w:tabs>
              <w:ind w:left="-90" w:right="-25"/>
              <w:rPr>
                <w:b/>
                <w:bCs/>
              </w:rPr>
            </w:pPr>
            <w:r w:rsidRPr="00143DF2">
              <w:rPr>
                <w:b/>
                <w:bCs/>
              </w:rPr>
              <w:t>Expected Outcomes</w:t>
            </w:r>
          </w:p>
        </w:tc>
        <w:tc>
          <w:tcPr>
            <w:tcW w:w="8820" w:type="dxa"/>
            <w:gridSpan w:val="4"/>
            <w:tcMar>
              <w:top w:w="144" w:type="dxa"/>
              <w:left w:w="144" w:type="dxa"/>
              <w:bottom w:w="144" w:type="dxa"/>
              <w:right w:w="144" w:type="dxa"/>
            </w:tcMar>
          </w:tcPr>
          <w:p w14:paraId="27D45051" w14:textId="77777777" w:rsidR="0022503D" w:rsidRPr="00D838C9" w:rsidRDefault="00ED0C41" w:rsidP="00753104">
            <w:pPr>
              <w:ind w:right="-115"/>
              <w:jc w:val="both"/>
              <w:rPr>
                <w:bCs/>
                <w:sz w:val="22"/>
                <w:szCs w:val="22"/>
              </w:rPr>
            </w:pPr>
            <w:r w:rsidRPr="00D838C9">
              <w:rPr>
                <w:sz w:val="22"/>
                <w:szCs w:val="22"/>
              </w:rPr>
              <w:t xml:space="preserve">Participants who successfully complete this course </w:t>
            </w:r>
            <w:r w:rsidR="00B95AB0">
              <w:rPr>
                <w:bCs/>
                <w:sz w:val="22"/>
                <w:szCs w:val="22"/>
              </w:rPr>
              <w:t>will</w:t>
            </w:r>
            <w:r w:rsidRPr="00D838C9">
              <w:rPr>
                <w:bCs/>
                <w:sz w:val="22"/>
                <w:szCs w:val="22"/>
              </w:rPr>
              <w:t xml:space="preserve"> learn and u</w:t>
            </w:r>
            <w:r w:rsidR="00071F6F" w:rsidRPr="00D838C9">
              <w:rPr>
                <w:bCs/>
                <w:sz w:val="22"/>
                <w:szCs w:val="22"/>
              </w:rPr>
              <w:t>n</w:t>
            </w:r>
            <w:r w:rsidR="003732CE" w:rsidRPr="00D838C9">
              <w:rPr>
                <w:bCs/>
                <w:sz w:val="22"/>
                <w:szCs w:val="22"/>
              </w:rPr>
              <w:t>derstand the advanced</w:t>
            </w:r>
            <w:r w:rsidR="005E1EEC" w:rsidRPr="00D838C9">
              <w:rPr>
                <w:bCs/>
                <w:sz w:val="22"/>
                <w:szCs w:val="22"/>
              </w:rPr>
              <w:t xml:space="preserve"> concepts of</w:t>
            </w:r>
            <w:r w:rsidR="00071F6F" w:rsidRPr="00D838C9">
              <w:rPr>
                <w:bCs/>
                <w:sz w:val="22"/>
                <w:szCs w:val="22"/>
              </w:rPr>
              <w:t xml:space="preserve"> </w:t>
            </w:r>
            <w:r w:rsidR="00637FC2" w:rsidRPr="00D838C9">
              <w:rPr>
                <w:bCs/>
                <w:sz w:val="22"/>
                <w:szCs w:val="22"/>
              </w:rPr>
              <w:t>inorganic chemistry</w:t>
            </w:r>
            <w:r w:rsidR="003732CE" w:rsidRPr="00D838C9">
              <w:rPr>
                <w:bCs/>
                <w:sz w:val="22"/>
                <w:szCs w:val="22"/>
              </w:rPr>
              <w:t xml:space="preserve"> which includes;</w:t>
            </w:r>
          </w:p>
          <w:p w14:paraId="171A06C0" w14:textId="51858C32" w:rsidR="003732CE" w:rsidRPr="00D838C9" w:rsidRDefault="003732CE" w:rsidP="00753104">
            <w:pPr>
              <w:numPr>
                <w:ilvl w:val="0"/>
                <w:numId w:val="2"/>
              </w:numPr>
              <w:rPr>
                <w:sz w:val="22"/>
                <w:szCs w:val="22"/>
              </w:rPr>
            </w:pPr>
            <w:r w:rsidRPr="00D838C9">
              <w:rPr>
                <w:sz w:val="22"/>
                <w:szCs w:val="22"/>
              </w:rPr>
              <w:t xml:space="preserve">Explain </w:t>
            </w:r>
            <w:r w:rsidR="006C59AB">
              <w:rPr>
                <w:sz w:val="22"/>
                <w:szCs w:val="22"/>
              </w:rPr>
              <w:t>Symmetry elements and symmetry operations</w:t>
            </w:r>
            <w:r w:rsidRPr="00D838C9">
              <w:rPr>
                <w:sz w:val="22"/>
                <w:szCs w:val="22"/>
              </w:rPr>
              <w:t>.</w:t>
            </w:r>
          </w:p>
          <w:p w14:paraId="5C81A6A0" w14:textId="1CAA8606" w:rsidR="003732CE" w:rsidRPr="00D838C9" w:rsidRDefault="006C59AB" w:rsidP="00753104">
            <w:pPr>
              <w:numPr>
                <w:ilvl w:val="0"/>
                <w:numId w:val="2"/>
              </w:numPr>
              <w:rPr>
                <w:sz w:val="22"/>
                <w:szCs w:val="22"/>
              </w:rPr>
            </w:pPr>
            <w:r>
              <w:rPr>
                <w:bCs/>
                <w:sz w:val="22"/>
                <w:szCs w:val="22"/>
              </w:rPr>
              <w:t>Molecular vibrations and electronic spectra spin orbit coupling.</w:t>
            </w:r>
            <w:r w:rsidR="003732CE" w:rsidRPr="00D838C9">
              <w:rPr>
                <w:bCs/>
                <w:sz w:val="22"/>
                <w:szCs w:val="22"/>
              </w:rPr>
              <w:t xml:space="preserve"> </w:t>
            </w:r>
          </w:p>
          <w:p w14:paraId="74E22EC6" w14:textId="77777777" w:rsidR="003732CE" w:rsidRPr="00D838C9" w:rsidRDefault="003732CE" w:rsidP="00753104">
            <w:pPr>
              <w:numPr>
                <w:ilvl w:val="0"/>
                <w:numId w:val="2"/>
              </w:numPr>
              <w:rPr>
                <w:sz w:val="22"/>
                <w:szCs w:val="22"/>
              </w:rPr>
            </w:pPr>
            <w:r w:rsidRPr="00D838C9">
              <w:rPr>
                <w:sz w:val="22"/>
                <w:szCs w:val="22"/>
              </w:rPr>
              <w:t xml:space="preserve">Electronic States and Term Symbols electronic states for octahedral complexes, </w:t>
            </w:r>
            <w:proofErr w:type="spellStart"/>
            <w:r w:rsidRPr="00D838C9">
              <w:rPr>
                <w:sz w:val="22"/>
                <w:szCs w:val="22"/>
              </w:rPr>
              <w:t>tanabe-sugano</w:t>
            </w:r>
            <w:proofErr w:type="spellEnd"/>
            <w:r w:rsidRPr="00D838C9">
              <w:rPr>
                <w:sz w:val="22"/>
                <w:szCs w:val="22"/>
              </w:rPr>
              <w:t xml:space="preserve"> diagrams and spectra of d-block complexes.</w:t>
            </w:r>
          </w:p>
          <w:p w14:paraId="24295C4A" w14:textId="6DA661B1" w:rsidR="003732CE" w:rsidRPr="00D838C9" w:rsidRDefault="003732CE" w:rsidP="00753104">
            <w:pPr>
              <w:numPr>
                <w:ilvl w:val="0"/>
                <w:numId w:val="2"/>
              </w:numPr>
              <w:rPr>
                <w:sz w:val="22"/>
                <w:szCs w:val="22"/>
              </w:rPr>
            </w:pPr>
            <w:r w:rsidRPr="00D838C9">
              <w:rPr>
                <w:sz w:val="22"/>
                <w:szCs w:val="22"/>
              </w:rPr>
              <w:t>Identify the chemical and physical properties of transition metal</w:t>
            </w:r>
            <w:r w:rsidR="006C59AB">
              <w:rPr>
                <w:sz w:val="22"/>
                <w:szCs w:val="22"/>
              </w:rPr>
              <w:t xml:space="preserve"> complexes</w:t>
            </w:r>
            <w:r w:rsidRPr="00D838C9">
              <w:rPr>
                <w:sz w:val="22"/>
                <w:szCs w:val="22"/>
              </w:rPr>
              <w:t>.</w:t>
            </w:r>
          </w:p>
          <w:p w14:paraId="61C64E2F" w14:textId="77777777" w:rsidR="003732CE" w:rsidRPr="00143DF2" w:rsidRDefault="003732CE" w:rsidP="00753104">
            <w:pPr>
              <w:numPr>
                <w:ilvl w:val="0"/>
                <w:numId w:val="2"/>
              </w:numPr>
            </w:pPr>
            <w:r w:rsidRPr="00D838C9">
              <w:rPr>
                <w:sz w:val="22"/>
                <w:szCs w:val="22"/>
              </w:rPr>
              <w:t>Demonstrate an understanding of transition metal organometallics.</w:t>
            </w:r>
          </w:p>
        </w:tc>
      </w:tr>
      <w:tr w:rsidR="00556BEE" w:rsidRPr="00143DF2" w14:paraId="0B8C33F4" w14:textId="77777777" w:rsidTr="006510B2">
        <w:tc>
          <w:tcPr>
            <w:tcW w:w="1584" w:type="dxa"/>
            <w:tcMar>
              <w:top w:w="144" w:type="dxa"/>
              <w:left w:w="144" w:type="dxa"/>
              <w:bottom w:w="144" w:type="dxa"/>
              <w:right w:w="144" w:type="dxa"/>
            </w:tcMar>
          </w:tcPr>
          <w:p w14:paraId="4BC6DC57" w14:textId="77777777" w:rsidR="00556BEE" w:rsidRPr="00CE3602" w:rsidRDefault="00556BEE" w:rsidP="00556BEE">
            <w:pPr>
              <w:pStyle w:val="Default"/>
              <w:rPr>
                <w:rFonts w:ascii="Times New Roman" w:hAnsi="Times New Roman" w:cs="Times New Roman"/>
                <w:b/>
                <w:bCs/>
                <w:color w:val="auto"/>
              </w:rPr>
            </w:pPr>
            <w:r w:rsidRPr="00CE3602">
              <w:rPr>
                <w:rFonts w:ascii="Times New Roman" w:hAnsi="Times New Roman" w:cs="Times New Roman"/>
                <w:b/>
                <w:bCs/>
                <w:color w:val="auto"/>
              </w:rPr>
              <w:t>Course Objectives:</w:t>
            </w:r>
          </w:p>
          <w:p w14:paraId="7141CCC8" w14:textId="77777777" w:rsidR="00556BEE" w:rsidRPr="00143DF2" w:rsidRDefault="00556BEE" w:rsidP="00556BEE">
            <w:pPr>
              <w:tabs>
                <w:tab w:val="left" w:pos="578"/>
                <w:tab w:val="left" w:pos="3131"/>
                <w:tab w:val="left" w:pos="5607"/>
                <w:tab w:val="left" w:pos="8082"/>
              </w:tabs>
              <w:ind w:left="-90" w:right="-25"/>
              <w:rPr>
                <w:b/>
                <w:bCs/>
              </w:rPr>
            </w:pPr>
          </w:p>
        </w:tc>
        <w:tc>
          <w:tcPr>
            <w:tcW w:w="8820" w:type="dxa"/>
            <w:gridSpan w:val="4"/>
            <w:tcMar>
              <w:top w:w="144" w:type="dxa"/>
              <w:left w:w="144" w:type="dxa"/>
              <w:bottom w:w="144" w:type="dxa"/>
              <w:right w:w="144" w:type="dxa"/>
            </w:tcMar>
          </w:tcPr>
          <w:p w14:paraId="26FFD97D" w14:textId="77777777" w:rsidR="00556BEE" w:rsidRPr="00CE3602" w:rsidRDefault="00556BEE" w:rsidP="00556BEE">
            <w:pPr>
              <w:pStyle w:val="Default"/>
              <w:numPr>
                <w:ilvl w:val="0"/>
                <w:numId w:val="3"/>
              </w:numPr>
              <w:rPr>
                <w:rFonts w:ascii="Times New Roman" w:hAnsi="Times New Roman" w:cs="Times New Roman"/>
                <w:color w:val="auto"/>
                <w:sz w:val="22"/>
                <w:szCs w:val="22"/>
              </w:rPr>
            </w:pPr>
            <w:r w:rsidRPr="00CE3602">
              <w:rPr>
                <w:rFonts w:ascii="Times New Roman" w:hAnsi="Times New Roman" w:cs="Times New Roman"/>
                <w:color w:val="auto"/>
                <w:sz w:val="22"/>
                <w:szCs w:val="22"/>
              </w:rPr>
              <w:t>To identify symmetry elements present in a given molecule/structure, and assign correct point group to the given molecule/structure.</w:t>
            </w:r>
          </w:p>
          <w:p w14:paraId="404748C2" w14:textId="616CE0EF" w:rsidR="00556BEE" w:rsidRPr="00CE3602" w:rsidRDefault="00556BEE" w:rsidP="00556BEE">
            <w:pPr>
              <w:pStyle w:val="Default"/>
              <w:numPr>
                <w:ilvl w:val="0"/>
                <w:numId w:val="3"/>
              </w:numPr>
              <w:rPr>
                <w:rFonts w:ascii="Times New Roman" w:hAnsi="Times New Roman" w:cs="Times New Roman"/>
                <w:color w:val="auto"/>
                <w:sz w:val="22"/>
                <w:szCs w:val="22"/>
              </w:rPr>
            </w:pPr>
            <w:r w:rsidRPr="00CE3602">
              <w:rPr>
                <w:rFonts w:ascii="Times New Roman" w:hAnsi="Times New Roman" w:cs="Times New Roman"/>
                <w:color w:val="auto"/>
                <w:sz w:val="22"/>
                <w:szCs w:val="22"/>
              </w:rPr>
              <w:t>Apply the principles of symmetry to solve simple problems in chemical bonding, molecular vibrations, and electronic spectra of transition metal complexes.</w:t>
            </w:r>
          </w:p>
          <w:p w14:paraId="09BF04BC" w14:textId="48A08088" w:rsidR="00556BEE" w:rsidRPr="00CE3602" w:rsidRDefault="00556BEE" w:rsidP="00556BEE">
            <w:pPr>
              <w:pStyle w:val="Default"/>
              <w:numPr>
                <w:ilvl w:val="0"/>
                <w:numId w:val="3"/>
              </w:numPr>
              <w:rPr>
                <w:rFonts w:ascii="Times New Roman" w:hAnsi="Times New Roman" w:cs="Times New Roman"/>
                <w:color w:val="auto"/>
                <w:sz w:val="22"/>
                <w:szCs w:val="22"/>
              </w:rPr>
            </w:pPr>
            <w:r w:rsidRPr="00CE3602">
              <w:rPr>
                <w:rFonts w:ascii="Times New Roman" w:hAnsi="Times New Roman" w:cs="Times New Roman"/>
                <w:color w:val="auto"/>
                <w:sz w:val="22"/>
                <w:szCs w:val="22"/>
              </w:rPr>
              <w:t>To cover the chemistry of the coordination compounds with emphasis on bonding, electronic spectra, &amp; reaction mechanism.</w:t>
            </w:r>
          </w:p>
          <w:p w14:paraId="00255400" w14:textId="6CFE083B" w:rsidR="00556BEE" w:rsidRPr="00CE3602" w:rsidRDefault="00556BEE" w:rsidP="00556BEE">
            <w:pPr>
              <w:pStyle w:val="Default"/>
              <w:numPr>
                <w:ilvl w:val="0"/>
                <w:numId w:val="3"/>
              </w:numPr>
              <w:rPr>
                <w:rFonts w:ascii="Times New Roman" w:hAnsi="Times New Roman" w:cs="Times New Roman"/>
                <w:color w:val="auto"/>
                <w:sz w:val="22"/>
                <w:szCs w:val="22"/>
              </w:rPr>
            </w:pPr>
            <w:r w:rsidRPr="00CE3602">
              <w:rPr>
                <w:rFonts w:ascii="Times New Roman" w:hAnsi="Times New Roman" w:cs="Times New Roman"/>
                <w:color w:val="auto"/>
                <w:sz w:val="22"/>
                <w:szCs w:val="22"/>
              </w:rPr>
              <w:t>To cover the chemistry of organo-transition metal compounds with emphasis on reaction mechanism.</w:t>
            </w:r>
          </w:p>
          <w:p w14:paraId="33144437" w14:textId="77777777" w:rsidR="00556BEE" w:rsidRPr="00CE3602" w:rsidRDefault="00556BEE" w:rsidP="00556BEE">
            <w:pPr>
              <w:pStyle w:val="Default"/>
              <w:numPr>
                <w:ilvl w:val="0"/>
                <w:numId w:val="3"/>
              </w:numPr>
              <w:rPr>
                <w:rFonts w:ascii="Times New Roman" w:hAnsi="Times New Roman" w:cs="Times New Roman"/>
                <w:color w:val="auto"/>
                <w:sz w:val="22"/>
                <w:szCs w:val="22"/>
              </w:rPr>
            </w:pPr>
            <w:r w:rsidRPr="00CE3602">
              <w:rPr>
                <w:rFonts w:ascii="Times New Roman" w:hAnsi="Times New Roman" w:cs="Times New Roman"/>
                <w:color w:val="auto"/>
                <w:sz w:val="22"/>
                <w:szCs w:val="22"/>
              </w:rPr>
              <w:t>Acquaintance with the current literature in inorganic chemistry</w:t>
            </w:r>
          </w:p>
          <w:p w14:paraId="0459FEAF" w14:textId="77777777" w:rsidR="00556BEE" w:rsidRPr="00D838C9" w:rsidRDefault="00556BEE" w:rsidP="00556BEE">
            <w:pPr>
              <w:ind w:right="-115"/>
              <w:jc w:val="both"/>
              <w:rPr>
                <w:sz w:val="22"/>
                <w:szCs w:val="22"/>
              </w:rPr>
            </w:pPr>
          </w:p>
        </w:tc>
      </w:tr>
      <w:tr w:rsidR="00556BEE" w:rsidRPr="00143DF2" w14:paraId="3E297EC7" w14:textId="77777777" w:rsidTr="00ED0C41">
        <w:trPr>
          <w:trHeight w:val="1268"/>
        </w:trPr>
        <w:tc>
          <w:tcPr>
            <w:tcW w:w="1584" w:type="dxa"/>
            <w:tcBorders>
              <w:bottom w:val="single" w:sz="4" w:space="0" w:color="auto"/>
            </w:tcBorders>
            <w:tcMar>
              <w:top w:w="144" w:type="dxa"/>
              <w:left w:w="144" w:type="dxa"/>
              <w:bottom w:w="144" w:type="dxa"/>
              <w:right w:w="144" w:type="dxa"/>
            </w:tcMar>
          </w:tcPr>
          <w:p w14:paraId="46B2B057" w14:textId="77777777" w:rsidR="00556BEE" w:rsidRPr="00143DF2" w:rsidRDefault="00556BEE" w:rsidP="00556BEE">
            <w:pPr>
              <w:tabs>
                <w:tab w:val="left" w:pos="578"/>
                <w:tab w:val="left" w:pos="3131"/>
                <w:tab w:val="left" w:pos="5607"/>
                <w:tab w:val="left" w:pos="8082"/>
              </w:tabs>
              <w:ind w:right="-25"/>
              <w:rPr>
                <w:b/>
                <w:bCs/>
              </w:rPr>
            </w:pPr>
            <w:r w:rsidRPr="00143DF2">
              <w:rPr>
                <w:b/>
                <w:bCs/>
              </w:rPr>
              <w:lastRenderedPageBreak/>
              <w:t>Textbook(s)</w:t>
            </w:r>
          </w:p>
        </w:tc>
        <w:tc>
          <w:tcPr>
            <w:tcW w:w="8820" w:type="dxa"/>
            <w:gridSpan w:val="4"/>
            <w:tcBorders>
              <w:bottom w:val="single" w:sz="4" w:space="0" w:color="auto"/>
            </w:tcBorders>
            <w:tcMar>
              <w:top w:w="144" w:type="dxa"/>
              <w:left w:w="144" w:type="dxa"/>
              <w:bottom w:w="144" w:type="dxa"/>
              <w:right w:w="144" w:type="dxa"/>
            </w:tcMar>
          </w:tcPr>
          <w:p w14:paraId="5023CBE0" w14:textId="77777777" w:rsidR="00556BEE" w:rsidRPr="00C62092" w:rsidRDefault="00556BEE" w:rsidP="00556BEE">
            <w:pPr>
              <w:pStyle w:val="Default"/>
              <w:rPr>
                <w:rFonts w:ascii="Times New Roman" w:hAnsi="Times New Roman" w:cs="Times New Roman"/>
                <w:sz w:val="20"/>
                <w:szCs w:val="20"/>
              </w:rPr>
            </w:pPr>
            <w:r w:rsidRPr="00C62092">
              <w:rPr>
                <w:rFonts w:ascii="Times New Roman" w:hAnsi="Times New Roman" w:cs="Times New Roman"/>
                <w:sz w:val="20"/>
                <w:szCs w:val="20"/>
              </w:rPr>
              <w:t xml:space="preserve"> 1. Shriver and Atkins' Inorganic Chemistry, Fifth Edition</w:t>
            </w:r>
            <w:proofErr w:type="gramStart"/>
            <w:r w:rsidRPr="00C62092">
              <w:rPr>
                <w:rFonts w:ascii="Times New Roman" w:hAnsi="Times New Roman" w:cs="Times New Roman"/>
                <w:sz w:val="20"/>
                <w:szCs w:val="20"/>
              </w:rPr>
              <w:t>,  W</w:t>
            </w:r>
            <w:proofErr w:type="gramEnd"/>
            <w:r w:rsidRPr="00C62092">
              <w:rPr>
                <w:rFonts w:ascii="Times New Roman" w:hAnsi="Times New Roman" w:cs="Times New Roman"/>
                <w:sz w:val="20"/>
                <w:szCs w:val="20"/>
              </w:rPr>
              <w:t xml:space="preserve">. H. Freeman         and Company, 41 Madison Avenue, New York, NY 10010. March 2009. </w:t>
            </w:r>
          </w:p>
          <w:p w14:paraId="08513B27" w14:textId="77777777" w:rsidR="00556BEE" w:rsidRPr="00C62092" w:rsidRDefault="00556BEE" w:rsidP="00556BEE">
            <w:pPr>
              <w:pStyle w:val="Default"/>
              <w:rPr>
                <w:rFonts w:ascii="Times New Roman" w:hAnsi="Times New Roman" w:cs="Times New Roman"/>
                <w:sz w:val="20"/>
                <w:szCs w:val="20"/>
              </w:rPr>
            </w:pPr>
            <w:r w:rsidRPr="00C62092">
              <w:rPr>
                <w:rFonts w:ascii="Times New Roman" w:hAnsi="Times New Roman" w:cs="Times New Roman"/>
                <w:sz w:val="20"/>
                <w:szCs w:val="20"/>
              </w:rPr>
              <w:t>Side Readings:</w:t>
            </w:r>
          </w:p>
          <w:p w14:paraId="2F56F46D" w14:textId="77777777" w:rsidR="00556BEE" w:rsidRPr="00C62092" w:rsidRDefault="00556BEE" w:rsidP="00556BEE">
            <w:pPr>
              <w:autoSpaceDE w:val="0"/>
              <w:autoSpaceDN w:val="0"/>
              <w:adjustRightInd w:val="0"/>
              <w:ind w:left="306" w:hanging="306"/>
              <w:jc w:val="both"/>
              <w:rPr>
                <w:color w:val="000000"/>
                <w:sz w:val="20"/>
                <w:szCs w:val="20"/>
              </w:rPr>
            </w:pPr>
            <w:r w:rsidRPr="00C62092">
              <w:rPr>
                <w:color w:val="000000"/>
                <w:sz w:val="20"/>
                <w:szCs w:val="20"/>
              </w:rPr>
              <w:t xml:space="preserve">2. </w:t>
            </w:r>
            <w:r w:rsidRPr="00C62092">
              <w:rPr>
                <w:sz w:val="20"/>
                <w:szCs w:val="20"/>
              </w:rPr>
              <w:t xml:space="preserve">J H </w:t>
            </w:r>
            <w:proofErr w:type="spellStart"/>
            <w:r w:rsidRPr="00C62092">
              <w:rPr>
                <w:sz w:val="20"/>
                <w:szCs w:val="20"/>
              </w:rPr>
              <w:t>Huheey</w:t>
            </w:r>
            <w:proofErr w:type="spellEnd"/>
            <w:r w:rsidRPr="00C62092">
              <w:rPr>
                <w:sz w:val="20"/>
                <w:szCs w:val="20"/>
              </w:rPr>
              <w:t xml:space="preserve">, Inorganic </w:t>
            </w:r>
            <w:proofErr w:type="spellStart"/>
            <w:r w:rsidRPr="00C62092">
              <w:rPr>
                <w:sz w:val="20"/>
                <w:szCs w:val="20"/>
              </w:rPr>
              <w:t>Chemisry</w:t>
            </w:r>
            <w:proofErr w:type="spellEnd"/>
            <w:r w:rsidRPr="00C62092">
              <w:rPr>
                <w:sz w:val="20"/>
                <w:szCs w:val="20"/>
              </w:rPr>
              <w:t xml:space="preserve"> - Principles, structure and reactivity, Harper and Row Publisher, Inc. New York (2008).</w:t>
            </w:r>
          </w:p>
          <w:p w14:paraId="35EBC859" w14:textId="77777777" w:rsidR="00556BEE" w:rsidRPr="00C62092" w:rsidRDefault="00556BEE" w:rsidP="00556BEE">
            <w:pPr>
              <w:autoSpaceDE w:val="0"/>
              <w:autoSpaceDN w:val="0"/>
              <w:adjustRightInd w:val="0"/>
              <w:ind w:left="720" w:hanging="720"/>
              <w:jc w:val="both"/>
              <w:rPr>
                <w:color w:val="000000"/>
                <w:sz w:val="20"/>
                <w:szCs w:val="20"/>
              </w:rPr>
            </w:pPr>
            <w:r w:rsidRPr="00C62092">
              <w:rPr>
                <w:color w:val="000000"/>
                <w:sz w:val="20"/>
                <w:szCs w:val="20"/>
              </w:rPr>
              <w:t>3. James E House Inorganic Chemistry; Academic Press is an imprint of Elsevier</w:t>
            </w:r>
          </w:p>
          <w:p w14:paraId="3171D480" w14:textId="77777777" w:rsidR="00556BEE" w:rsidRPr="00C62092" w:rsidRDefault="00556BEE" w:rsidP="00556BEE">
            <w:pPr>
              <w:autoSpaceDE w:val="0"/>
              <w:autoSpaceDN w:val="0"/>
              <w:adjustRightInd w:val="0"/>
              <w:ind w:left="720" w:hanging="720"/>
              <w:jc w:val="both"/>
              <w:rPr>
                <w:color w:val="000000"/>
                <w:sz w:val="20"/>
                <w:szCs w:val="20"/>
              </w:rPr>
            </w:pPr>
            <w:r w:rsidRPr="00C62092">
              <w:rPr>
                <w:color w:val="000000"/>
                <w:sz w:val="20"/>
                <w:szCs w:val="20"/>
              </w:rPr>
              <w:t xml:space="preserve">    30 Corporate Drive, Suite 400, Burlington, MA 01803, USA (2008).</w:t>
            </w:r>
          </w:p>
          <w:p w14:paraId="76F207FD" w14:textId="77777777" w:rsidR="00556BEE" w:rsidRPr="00143DF2" w:rsidRDefault="00556BEE" w:rsidP="00556BEE">
            <w:pPr>
              <w:autoSpaceDE w:val="0"/>
              <w:autoSpaceDN w:val="0"/>
              <w:adjustRightInd w:val="0"/>
              <w:ind w:left="720" w:hanging="720"/>
              <w:jc w:val="both"/>
              <w:rPr>
                <w:color w:val="000000"/>
                <w:sz w:val="20"/>
                <w:szCs w:val="20"/>
              </w:rPr>
            </w:pPr>
            <w:r w:rsidRPr="00C62092">
              <w:rPr>
                <w:color w:val="000000"/>
                <w:sz w:val="20"/>
                <w:szCs w:val="20"/>
              </w:rPr>
              <w:t>4. Wai-Kee Li Advanced Structural Inorganic Chemistry, Oxford University Press, 3 Great Clarendon Street, Oxford OX2 6DP. UK. 2008</w:t>
            </w:r>
          </w:p>
        </w:tc>
      </w:tr>
      <w:tr w:rsidR="00556BEE" w:rsidRPr="00143DF2" w14:paraId="0AA6C52B" w14:textId="77777777" w:rsidTr="001B72D2">
        <w:trPr>
          <w:trHeight w:val="719"/>
        </w:trPr>
        <w:tc>
          <w:tcPr>
            <w:tcW w:w="1584" w:type="dxa"/>
            <w:tcBorders>
              <w:top w:val="single" w:sz="4" w:space="0" w:color="auto"/>
              <w:bottom w:val="double" w:sz="4" w:space="0" w:color="auto"/>
            </w:tcBorders>
            <w:tcMar>
              <w:top w:w="144" w:type="dxa"/>
              <w:left w:w="144" w:type="dxa"/>
              <w:bottom w:w="144" w:type="dxa"/>
              <w:right w:w="144" w:type="dxa"/>
            </w:tcMar>
          </w:tcPr>
          <w:p w14:paraId="58F17A86" w14:textId="77777777" w:rsidR="00556BEE" w:rsidRPr="00143DF2" w:rsidRDefault="00556BEE" w:rsidP="00556BEE">
            <w:pPr>
              <w:tabs>
                <w:tab w:val="left" w:pos="578"/>
                <w:tab w:val="left" w:pos="900"/>
                <w:tab w:val="left" w:pos="3131"/>
                <w:tab w:val="left" w:pos="5607"/>
                <w:tab w:val="left" w:pos="8082"/>
              </w:tabs>
              <w:ind w:left="-90" w:right="-25"/>
              <w:rPr>
                <w:b/>
              </w:rPr>
            </w:pPr>
            <w:r w:rsidRPr="00143DF2">
              <w:rPr>
                <w:b/>
              </w:rPr>
              <w:t>Grading Policy</w:t>
            </w:r>
          </w:p>
        </w:tc>
        <w:tc>
          <w:tcPr>
            <w:tcW w:w="4410" w:type="dxa"/>
            <w:gridSpan w:val="2"/>
            <w:tcBorders>
              <w:top w:val="single" w:sz="4" w:space="0" w:color="auto"/>
              <w:bottom w:val="double" w:sz="4" w:space="0" w:color="auto"/>
            </w:tcBorders>
            <w:tcMar>
              <w:top w:w="144" w:type="dxa"/>
              <w:left w:w="144" w:type="dxa"/>
              <w:bottom w:w="144" w:type="dxa"/>
              <w:right w:w="144" w:type="dxa"/>
            </w:tcMar>
          </w:tcPr>
          <w:p w14:paraId="7CD69752" w14:textId="53FEEE4B" w:rsidR="00556BEE" w:rsidRPr="006E720F" w:rsidRDefault="00307799" w:rsidP="00556BEE">
            <w:pPr>
              <w:numPr>
                <w:ilvl w:val="0"/>
                <w:numId w:val="1"/>
              </w:numPr>
              <w:tabs>
                <w:tab w:val="left" w:pos="249"/>
                <w:tab w:val="left" w:pos="425"/>
              </w:tabs>
              <w:ind w:left="245" w:right="-29" w:hanging="94"/>
              <w:rPr>
                <w:bCs/>
                <w:sz w:val="18"/>
              </w:rPr>
            </w:pPr>
            <w:r>
              <w:rPr>
                <w:bCs/>
                <w:sz w:val="18"/>
              </w:rPr>
              <w:t>Assignments:            10</w:t>
            </w:r>
            <w:r w:rsidR="00556BEE" w:rsidRPr="006E720F">
              <w:rPr>
                <w:bCs/>
                <w:sz w:val="18"/>
              </w:rPr>
              <w:t>%</w:t>
            </w:r>
          </w:p>
          <w:p w14:paraId="4F781CF9" w14:textId="77777777" w:rsidR="00556BEE" w:rsidRPr="006E720F" w:rsidRDefault="00556BEE" w:rsidP="00556BEE">
            <w:pPr>
              <w:numPr>
                <w:ilvl w:val="0"/>
                <w:numId w:val="1"/>
              </w:numPr>
              <w:tabs>
                <w:tab w:val="left" w:pos="249"/>
                <w:tab w:val="left" w:pos="425"/>
              </w:tabs>
              <w:ind w:left="245" w:right="-29" w:hanging="94"/>
              <w:rPr>
                <w:bCs/>
                <w:sz w:val="18"/>
              </w:rPr>
            </w:pPr>
            <w:r w:rsidRPr="006E720F">
              <w:rPr>
                <w:bCs/>
                <w:sz w:val="18"/>
              </w:rPr>
              <w:t>Midterms:                 25%</w:t>
            </w:r>
          </w:p>
          <w:p w14:paraId="4DFC63C8" w14:textId="77777777" w:rsidR="00556BEE" w:rsidRPr="006E720F" w:rsidRDefault="00556BEE" w:rsidP="00556BEE">
            <w:pPr>
              <w:tabs>
                <w:tab w:val="left" w:pos="249"/>
                <w:tab w:val="left" w:pos="425"/>
              </w:tabs>
              <w:ind w:left="245" w:right="-29"/>
              <w:rPr>
                <w:bCs/>
                <w:sz w:val="18"/>
              </w:rPr>
            </w:pPr>
          </w:p>
        </w:tc>
        <w:tc>
          <w:tcPr>
            <w:tcW w:w="4410" w:type="dxa"/>
            <w:gridSpan w:val="2"/>
            <w:tcBorders>
              <w:top w:val="single" w:sz="4" w:space="0" w:color="auto"/>
              <w:bottom w:val="double" w:sz="4" w:space="0" w:color="auto"/>
            </w:tcBorders>
          </w:tcPr>
          <w:p w14:paraId="668CDC00" w14:textId="0E0F21E5" w:rsidR="00556BEE" w:rsidRPr="006E720F" w:rsidRDefault="00556BEE" w:rsidP="00556BEE">
            <w:pPr>
              <w:numPr>
                <w:ilvl w:val="0"/>
                <w:numId w:val="1"/>
              </w:numPr>
              <w:tabs>
                <w:tab w:val="left" w:pos="249"/>
                <w:tab w:val="left" w:pos="492"/>
              </w:tabs>
              <w:ind w:left="249" w:right="-25" w:hanging="27"/>
              <w:rPr>
                <w:bCs/>
                <w:sz w:val="18"/>
              </w:rPr>
            </w:pPr>
            <w:r w:rsidRPr="006E720F">
              <w:rPr>
                <w:bCs/>
                <w:sz w:val="18"/>
              </w:rPr>
              <w:t xml:space="preserve">Presentation:            </w:t>
            </w:r>
            <w:r>
              <w:rPr>
                <w:bCs/>
                <w:sz w:val="18"/>
              </w:rPr>
              <w:t>05</w:t>
            </w:r>
            <w:r w:rsidRPr="006E720F">
              <w:rPr>
                <w:bCs/>
                <w:sz w:val="18"/>
              </w:rPr>
              <w:t xml:space="preserve">% </w:t>
            </w:r>
          </w:p>
          <w:p w14:paraId="44E0DEDD" w14:textId="42CE4302" w:rsidR="00556BEE" w:rsidRPr="006E720F" w:rsidRDefault="00556BEE" w:rsidP="00556BEE">
            <w:pPr>
              <w:numPr>
                <w:ilvl w:val="0"/>
                <w:numId w:val="1"/>
              </w:numPr>
              <w:tabs>
                <w:tab w:val="left" w:pos="249"/>
                <w:tab w:val="left" w:pos="492"/>
              </w:tabs>
              <w:ind w:left="249" w:right="-25" w:hanging="27"/>
              <w:rPr>
                <w:bCs/>
                <w:sz w:val="18"/>
              </w:rPr>
            </w:pPr>
            <w:r w:rsidRPr="006E720F">
              <w:rPr>
                <w:bCs/>
                <w:sz w:val="18"/>
              </w:rPr>
              <w:t xml:space="preserve">Case Study:              </w:t>
            </w:r>
            <w:r w:rsidR="00307799">
              <w:rPr>
                <w:bCs/>
                <w:sz w:val="18"/>
              </w:rPr>
              <w:t>10</w:t>
            </w:r>
            <w:bookmarkStart w:id="0" w:name="_GoBack"/>
            <w:bookmarkEnd w:id="0"/>
            <w:r w:rsidRPr="006E720F">
              <w:rPr>
                <w:bCs/>
                <w:sz w:val="18"/>
              </w:rPr>
              <w:t>%</w:t>
            </w:r>
          </w:p>
          <w:p w14:paraId="01D2AF96" w14:textId="5128345E" w:rsidR="00556BEE" w:rsidRPr="006E720F" w:rsidRDefault="00556BEE" w:rsidP="00556BEE">
            <w:pPr>
              <w:numPr>
                <w:ilvl w:val="0"/>
                <w:numId w:val="1"/>
              </w:numPr>
              <w:tabs>
                <w:tab w:val="left" w:pos="249"/>
                <w:tab w:val="left" w:pos="492"/>
              </w:tabs>
              <w:ind w:left="249" w:right="-25" w:hanging="27"/>
              <w:rPr>
                <w:iCs/>
                <w:sz w:val="18"/>
              </w:rPr>
            </w:pPr>
            <w:r w:rsidRPr="006E720F">
              <w:rPr>
                <w:bCs/>
                <w:sz w:val="18"/>
              </w:rPr>
              <w:t>Final:                        5</w:t>
            </w:r>
            <w:r>
              <w:rPr>
                <w:bCs/>
                <w:sz w:val="18"/>
              </w:rPr>
              <w:t>0</w:t>
            </w:r>
            <w:r w:rsidRPr="006E720F">
              <w:rPr>
                <w:bCs/>
                <w:sz w:val="18"/>
              </w:rPr>
              <w:t>%</w:t>
            </w:r>
          </w:p>
        </w:tc>
      </w:tr>
    </w:tbl>
    <w:p w14:paraId="3AE6B487" w14:textId="77777777" w:rsidR="00047AE8" w:rsidRDefault="00047AE8">
      <w:pPr>
        <w:rPr>
          <w:rFonts w:ascii="Calibri" w:hAnsi="Calibri"/>
          <w:b/>
        </w:rPr>
      </w:pPr>
    </w:p>
    <w:p w14:paraId="4C83C4E8"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23934597"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5DEA06A5"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0CF7777B"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3FFA2F88"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6423EE8B"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3085B85D"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032A3B3D"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5E0934A6"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7E3144E6"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37929C30"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2B16B553"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5565FE33"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56AD4966"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16F09C26"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376A56DA"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6AA45E30"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267A28A8"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5A28B49F"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0F708AEB"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439E11DB"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3D5874B9"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0316D4A3"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6FC2D5BA"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0CFB963C"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02BF0B07"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63F839FA"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3E889090"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6D803AB3"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4C701967"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17B3F8BC" w14:textId="77777777" w:rsidR="00DF6A57" w:rsidRDefault="00DF6A57" w:rsidP="00E74F2B">
      <w:pPr>
        <w:tabs>
          <w:tab w:val="left" w:pos="578"/>
          <w:tab w:val="left" w:pos="3131"/>
          <w:tab w:val="left" w:pos="5607"/>
          <w:tab w:val="left" w:pos="8082"/>
          <w:tab w:val="left" w:pos="9611"/>
        </w:tabs>
        <w:jc w:val="center"/>
        <w:rPr>
          <w:rFonts w:ascii="Calibri" w:hAnsi="Calibri"/>
          <w:b/>
          <w:sz w:val="30"/>
        </w:rPr>
      </w:pPr>
    </w:p>
    <w:p w14:paraId="3ABC6816" w14:textId="7DBE5A2C" w:rsidR="009A12CE" w:rsidRPr="006D0990" w:rsidRDefault="00E74F2B" w:rsidP="00DF6A57">
      <w:pPr>
        <w:tabs>
          <w:tab w:val="left" w:pos="578"/>
          <w:tab w:val="left" w:pos="3131"/>
          <w:tab w:val="left" w:pos="5607"/>
          <w:tab w:val="left" w:pos="8082"/>
          <w:tab w:val="left" w:pos="9611"/>
        </w:tabs>
        <w:jc w:val="center"/>
        <w:rPr>
          <w:rFonts w:ascii="Calibri" w:hAnsi="Calibri"/>
          <w:b/>
        </w:rPr>
      </w:pPr>
      <w:r w:rsidRPr="005F0197">
        <w:rPr>
          <w:rFonts w:ascii="Calibri" w:hAnsi="Calibri"/>
          <w:b/>
          <w:sz w:val="30"/>
        </w:rPr>
        <w:lastRenderedPageBreak/>
        <w:t>Course Schedule</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018"/>
        <w:gridCol w:w="6472"/>
        <w:gridCol w:w="631"/>
        <w:gridCol w:w="1443"/>
      </w:tblGrid>
      <w:tr w:rsidR="00C2744B" w14:paraId="1AE56744" w14:textId="77777777" w:rsidTr="00C2744B">
        <w:trPr>
          <w:trHeight w:val="645"/>
        </w:trPr>
        <w:tc>
          <w:tcPr>
            <w:tcW w:w="822" w:type="dxa"/>
          </w:tcPr>
          <w:p w14:paraId="68F1D913" w14:textId="77777777" w:rsidR="00C2744B" w:rsidRPr="003D4FBF" w:rsidRDefault="00C2744B" w:rsidP="00C2744B">
            <w:pPr>
              <w:spacing w:before="60" w:after="60"/>
              <w:jc w:val="center"/>
              <w:rPr>
                <w:b/>
              </w:rPr>
            </w:pPr>
            <w:r w:rsidRPr="003D4FBF">
              <w:rPr>
                <w:b/>
              </w:rPr>
              <w:t>Week</w:t>
            </w:r>
          </w:p>
        </w:tc>
        <w:tc>
          <w:tcPr>
            <w:tcW w:w="1018" w:type="dxa"/>
          </w:tcPr>
          <w:p w14:paraId="212199E0" w14:textId="77777777" w:rsidR="00C2744B" w:rsidRPr="003D4FBF" w:rsidRDefault="00C2744B" w:rsidP="00C2744B">
            <w:pPr>
              <w:spacing w:before="60" w:after="60"/>
              <w:jc w:val="center"/>
              <w:rPr>
                <w:b/>
              </w:rPr>
            </w:pPr>
            <w:r w:rsidRPr="003D4FBF">
              <w:rPr>
                <w:b/>
              </w:rPr>
              <w:t>Lecture</w:t>
            </w:r>
            <w:r>
              <w:rPr>
                <w:b/>
              </w:rPr>
              <w:t xml:space="preserve"> </w:t>
            </w:r>
            <w:r w:rsidRPr="003D4FBF">
              <w:rPr>
                <w:b/>
              </w:rPr>
              <w:t>#</w:t>
            </w:r>
          </w:p>
        </w:tc>
        <w:tc>
          <w:tcPr>
            <w:tcW w:w="6472" w:type="dxa"/>
          </w:tcPr>
          <w:p w14:paraId="2118F667" w14:textId="77777777" w:rsidR="00C2744B" w:rsidRPr="003D4FBF" w:rsidRDefault="00C2744B" w:rsidP="00C2744B">
            <w:pPr>
              <w:spacing w:before="60" w:after="60"/>
              <w:jc w:val="center"/>
              <w:rPr>
                <w:b/>
              </w:rPr>
            </w:pPr>
            <w:r w:rsidRPr="003D4FBF">
              <w:rPr>
                <w:b/>
              </w:rPr>
              <w:t>TOPICS</w:t>
            </w:r>
          </w:p>
        </w:tc>
        <w:tc>
          <w:tcPr>
            <w:tcW w:w="631" w:type="dxa"/>
          </w:tcPr>
          <w:p w14:paraId="55B18098" w14:textId="77777777" w:rsidR="00C2744B" w:rsidRPr="003D4FBF" w:rsidRDefault="00C2744B" w:rsidP="00C2744B">
            <w:pPr>
              <w:spacing w:before="60" w:after="60"/>
              <w:jc w:val="center"/>
              <w:rPr>
                <w:b/>
              </w:rPr>
            </w:pPr>
            <w:r w:rsidRPr="003D4FBF">
              <w:rPr>
                <w:b/>
              </w:rPr>
              <w:t>CH</w:t>
            </w:r>
          </w:p>
        </w:tc>
        <w:tc>
          <w:tcPr>
            <w:tcW w:w="1443" w:type="dxa"/>
          </w:tcPr>
          <w:p w14:paraId="159F2362" w14:textId="77777777" w:rsidR="00D22CF3" w:rsidRDefault="00C2744B" w:rsidP="00D22CF3">
            <w:pPr>
              <w:spacing w:before="60" w:after="60"/>
              <w:jc w:val="center"/>
              <w:rPr>
                <w:b/>
              </w:rPr>
            </w:pPr>
            <w:r w:rsidRPr="003D4FBF">
              <w:rPr>
                <w:b/>
              </w:rPr>
              <w:t>SECTIONS</w:t>
            </w:r>
          </w:p>
          <w:p w14:paraId="151D2A1D" w14:textId="77777777" w:rsidR="00D22CF3" w:rsidRPr="003D4FBF" w:rsidRDefault="00D22CF3" w:rsidP="00D22CF3">
            <w:pPr>
              <w:spacing w:before="60" w:after="60"/>
              <w:jc w:val="center"/>
              <w:rPr>
                <w:b/>
              </w:rPr>
            </w:pPr>
            <w:r>
              <w:rPr>
                <w:b/>
              </w:rPr>
              <w:t>Page #</w:t>
            </w:r>
          </w:p>
        </w:tc>
      </w:tr>
      <w:tr w:rsidR="00C2744B" w14:paraId="2B36D27A" w14:textId="77777777" w:rsidTr="00E05FFB">
        <w:trPr>
          <w:trHeight w:val="682"/>
        </w:trPr>
        <w:tc>
          <w:tcPr>
            <w:tcW w:w="822" w:type="dxa"/>
            <w:vAlign w:val="center"/>
          </w:tcPr>
          <w:p w14:paraId="6DB74F2D" w14:textId="77777777" w:rsidR="00C2744B" w:rsidRPr="00532CDA" w:rsidRDefault="00C2744B" w:rsidP="00E05FFB">
            <w:pPr>
              <w:spacing w:before="60" w:after="60"/>
              <w:jc w:val="center"/>
              <w:rPr>
                <w:sz w:val="23"/>
                <w:szCs w:val="23"/>
              </w:rPr>
            </w:pPr>
            <w:r w:rsidRPr="00532CDA">
              <w:rPr>
                <w:sz w:val="23"/>
                <w:szCs w:val="23"/>
              </w:rPr>
              <w:t>1</w:t>
            </w:r>
            <w:r>
              <w:rPr>
                <w:sz w:val="23"/>
                <w:szCs w:val="23"/>
              </w:rPr>
              <w:t>*</w:t>
            </w:r>
          </w:p>
        </w:tc>
        <w:tc>
          <w:tcPr>
            <w:tcW w:w="1018" w:type="dxa"/>
            <w:vAlign w:val="center"/>
          </w:tcPr>
          <w:p w14:paraId="2C656962" w14:textId="77777777" w:rsidR="00C2744B" w:rsidRPr="00532CDA" w:rsidRDefault="00B33D73" w:rsidP="00E05FFB">
            <w:pPr>
              <w:spacing w:before="60" w:after="60"/>
              <w:jc w:val="center"/>
              <w:rPr>
                <w:sz w:val="23"/>
                <w:szCs w:val="23"/>
              </w:rPr>
            </w:pPr>
            <w:r>
              <w:rPr>
                <w:sz w:val="23"/>
                <w:szCs w:val="23"/>
              </w:rPr>
              <w:t>1</w:t>
            </w:r>
          </w:p>
        </w:tc>
        <w:tc>
          <w:tcPr>
            <w:tcW w:w="6472" w:type="dxa"/>
          </w:tcPr>
          <w:p w14:paraId="4988AE24" w14:textId="77777777" w:rsidR="00C2744B" w:rsidRPr="00A550F8" w:rsidRDefault="00D22CF3" w:rsidP="006178C9">
            <w:pPr>
              <w:ind w:right="-115"/>
              <w:jc w:val="both"/>
              <w:rPr>
                <w:sz w:val="18"/>
                <w:szCs w:val="20"/>
              </w:rPr>
            </w:pPr>
            <w:r w:rsidRPr="00A550F8">
              <w:rPr>
                <w:color w:val="000000"/>
                <w:sz w:val="18"/>
                <w:szCs w:val="20"/>
              </w:rPr>
              <w:t>Introduction to advanced inorganic chemistry, Bonding in Inorganic Compounds, Formation of the Elements (the Big Bang), The Detectable Elements, Subatomic Particles Involved in the Formation of the Elements, What’s Out There?  Is There Enough Matter for the Formation of New Galaxies?, Keyhole Nebula in Carina, Contrasts with organic Chemistry,</w:t>
            </w:r>
          </w:p>
        </w:tc>
        <w:tc>
          <w:tcPr>
            <w:tcW w:w="631" w:type="dxa"/>
          </w:tcPr>
          <w:p w14:paraId="1B8D773E" w14:textId="77777777" w:rsidR="002B5D43" w:rsidRPr="00532CDA" w:rsidRDefault="00D22CF3" w:rsidP="00C2744B">
            <w:pPr>
              <w:spacing w:before="60" w:after="60"/>
              <w:jc w:val="center"/>
              <w:rPr>
                <w:sz w:val="23"/>
                <w:szCs w:val="23"/>
              </w:rPr>
            </w:pPr>
            <w:r>
              <w:rPr>
                <w:sz w:val="23"/>
                <w:szCs w:val="23"/>
              </w:rPr>
              <w:t>1</w:t>
            </w:r>
          </w:p>
        </w:tc>
        <w:tc>
          <w:tcPr>
            <w:tcW w:w="1443" w:type="dxa"/>
          </w:tcPr>
          <w:p w14:paraId="1D244909" w14:textId="77777777" w:rsidR="00910F32" w:rsidRPr="00EF41A2" w:rsidRDefault="00910F32" w:rsidP="00910F32">
            <w:pPr>
              <w:jc w:val="center"/>
              <w:rPr>
                <w:b/>
                <w:u w:val="single"/>
              </w:rPr>
            </w:pPr>
            <w:r w:rsidRPr="00EF41A2">
              <w:t>(</w:t>
            </w:r>
            <w:r>
              <w:t>Shriver</w:t>
            </w:r>
            <w:r w:rsidRPr="00EF41A2">
              <w:t>,</w:t>
            </w:r>
          </w:p>
          <w:p w14:paraId="1412AB00" w14:textId="77777777" w:rsidR="00D22CF3" w:rsidRPr="00532CDA" w:rsidRDefault="00D22CF3" w:rsidP="00C2744B">
            <w:pPr>
              <w:spacing w:before="60" w:after="60"/>
              <w:jc w:val="center"/>
              <w:rPr>
                <w:sz w:val="23"/>
                <w:szCs w:val="23"/>
              </w:rPr>
            </w:pPr>
            <w:r>
              <w:rPr>
                <w:sz w:val="23"/>
                <w:szCs w:val="23"/>
              </w:rPr>
              <w:t>01-16)</w:t>
            </w:r>
          </w:p>
        </w:tc>
      </w:tr>
      <w:tr w:rsidR="00C2744B" w14:paraId="1E06CEA8" w14:textId="77777777" w:rsidTr="00174440">
        <w:trPr>
          <w:trHeight w:val="512"/>
        </w:trPr>
        <w:tc>
          <w:tcPr>
            <w:tcW w:w="822" w:type="dxa"/>
            <w:vAlign w:val="center"/>
          </w:tcPr>
          <w:p w14:paraId="713563FD" w14:textId="77777777" w:rsidR="00C2744B" w:rsidRPr="00532CDA" w:rsidRDefault="00C2744B" w:rsidP="00E05FFB">
            <w:pPr>
              <w:spacing w:before="60" w:after="60"/>
              <w:jc w:val="center"/>
              <w:rPr>
                <w:sz w:val="23"/>
                <w:szCs w:val="23"/>
              </w:rPr>
            </w:pPr>
            <w:r w:rsidRPr="00532CDA">
              <w:rPr>
                <w:sz w:val="23"/>
                <w:szCs w:val="23"/>
              </w:rPr>
              <w:t>2</w:t>
            </w:r>
            <w:r>
              <w:rPr>
                <w:sz w:val="23"/>
                <w:szCs w:val="23"/>
              </w:rPr>
              <w:t>*</w:t>
            </w:r>
          </w:p>
        </w:tc>
        <w:tc>
          <w:tcPr>
            <w:tcW w:w="1018" w:type="dxa"/>
            <w:vAlign w:val="center"/>
          </w:tcPr>
          <w:p w14:paraId="2849E0AA" w14:textId="77777777" w:rsidR="00C2744B" w:rsidRPr="00532CDA" w:rsidRDefault="009E595A" w:rsidP="00E05FFB">
            <w:pPr>
              <w:spacing w:before="60" w:after="60"/>
              <w:jc w:val="center"/>
              <w:rPr>
                <w:sz w:val="23"/>
                <w:szCs w:val="23"/>
              </w:rPr>
            </w:pPr>
            <w:r>
              <w:rPr>
                <w:sz w:val="23"/>
                <w:szCs w:val="23"/>
              </w:rPr>
              <w:t>2</w:t>
            </w:r>
          </w:p>
        </w:tc>
        <w:tc>
          <w:tcPr>
            <w:tcW w:w="6472" w:type="dxa"/>
          </w:tcPr>
          <w:p w14:paraId="353CA80F" w14:textId="77777777" w:rsidR="00C2744B" w:rsidRPr="00A550F8" w:rsidRDefault="00160BD6" w:rsidP="00C2744B">
            <w:pPr>
              <w:spacing w:before="60" w:after="60"/>
              <w:jc w:val="both"/>
              <w:rPr>
                <w:sz w:val="18"/>
                <w:szCs w:val="20"/>
              </w:rPr>
            </w:pPr>
            <w:r w:rsidRPr="00A550F8">
              <w:rPr>
                <w:color w:val="000000"/>
                <w:sz w:val="18"/>
                <w:szCs w:val="20"/>
              </w:rPr>
              <w:t xml:space="preserve">Physical Techniques in inorganic chemistry, Diffraction methods, X-ray diffraction, Neutron diffraction, Absorption spectroscopy, UV/Vis, IR, </w:t>
            </w:r>
          </w:p>
        </w:tc>
        <w:tc>
          <w:tcPr>
            <w:tcW w:w="631" w:type="dxa"/>
          </w:tcPr>
          <w:p w14:paraId="73081A2B" w14:textId="77777777" w:rsidR="00172096" w:rsidRPr="00532CDA" w:rsidRDefault="00BA7F8C" w:rsidP="00C2744B">
            <w:pPr>
              <w:spacing w:before="60" w:after="60"/>
              <w:jc w:val="center"/>
              <w:rPr>
                <w:sz w:val="23"/>
                <w:szCs w:val="23"/>
              </w:rPr>
            </w:pPr>
            <w:r>
              <w:rPr>
                <w:sz w:val="23"/>
                <w:szCs w:val="23"/>
              </w:rPr>
              <w:t>8</w:t>
            </w:r>
          </w:p>
        </w:tc>
        <w:tc>
          <w:tcPr>
            <w:tcW w:w="1443" w:type="dxa"/>
          </w:tcPr>
          <w:p w14:paraId="18E0D1D8" w14:textId="77777777" w:rsidR="00BA7F8C" w:rsidRPr="00EF41A2" w:rsidRDefault="00BA7F8C" w:rsidP="00BA7F8C">
            <w:pPr>
              <w:jc w:val="center"/>
              <w:rPr>
                <w:b/>
                <w:u w:val="single"/>
              </w:rPr>
            </w:pPr>
            <w:r w:rsidRPr="00EF41A2">
              <w:t>(</w:t>
            </w:r>
            <w:r>
              <w:t>Shriver</w:t>
            </w:r>
            <w:r w:rsidRPr="00EF41A2">
              <w:t xml:space="preserve">, </w:t>
            </w:r>
            <w:r>
              <w:t>2</w:t>
            </w:r>
            <w:r w:rsidRPr="00EF41A2">
              <w:t>23-2</w:t>
            </w:r>
            <w:r w:rsidR="00174440">
              <w:t>3</w:t>
            </w:r>
            <w:r>
              <w:t>0</w:t>
            </w:r>
            <w:r w:rsidRPr="00EF41A2">
              <w:t>)</w:t>
            </w:r>
          </w:p>
          <w:p w14:paraId="03DF0671" w14:textId="77777777" w:rsidR="00172096" w:rsidRPr="00BA7F8C" w:rsidRDefault="00172096" w:rsidP="00BA7F8C">
            <w:pPr>
              <w:jc w:val="center"/>
              <w:rPr>
                <w:sz w:val="23"/>
                <w:szCs w:val="23"/>
              </w:rPr>
            </w:pPr>
          </w:p>
        </w:tc>
      </w:tr>
      <w:tr w:rsidR="00C2744B" w14:paraId="78D10E66" w14:textId="77777777" w:rsidTr="00174440">
        <w:trPr>
          <w:trHeight w:val="683"/>
        </w:trPr>
        <w:tc>
          <w:tcPr>
            <w:tcW w:w="822" w:type="dxa"/>
            <w:vAlign w:val="center"/>
          </w:tcPr>
          <w:p w14:paraId="0632BFF4" w14:textId="77777777" w:rsidR="00C2744B" w:rsidRPr="00532CDA" w:rsidRDefault="00C2744B" w:rsidP="00E05FFB">
            <w:pPr>
              <w:spacing w:before="60" w:after="60"/>
              <w:jc w:val="center"/>
              <w:rPr>
                <w:sz w:val="23"/>
                <w:szCs w:val="23"/>
              </w:rPr>
            </w:pPr>
            <w:r w:rsidRPr="00532CDA">
              <w:rPr>
                <w:sz w:val="23"/>
                <w:szCs w:val="23"/>
              </w:rPr>
              <w:t>3</w:t>
            </w:r>
            <w:r>
              <w:rPr>
                <w:sz w:val="23"/>
                <w:szCs w:val="23"/>
              </w:rPr>
              <w:t>*</w:t>
            </w:r>
          </w:p>
        </w:tc>
        <w:tc>
          <w:tcPr>
            <w:tcW w:w="1018" w:type="dxa"/>
            <w:vAlign w:val="center"/>
          </w:tcPr>
          <w:p w14:paraId="63FA9A9A" w14:textId="77777777" w:rsidR="00C2744B" w:rsidRPr="00532CDA" w:rsidRDefault="009E595A" w:rsidP="00E05FFB">
            <w:pPr>
              <w:spacing w:before="60" w:after="60"/>
              <w:jc w:val="center"/>
              <w:rPr>
                <w:sz w:val="23"/>
                <w:szCs w:val="23"/>
              </w:rPr>
            </w:pPr>
            <w:r>
              <w:rPr>
                <w:sz w:val="23"/>
                <w:szCs w:val="23"/>
              </w:rPr>
              <w:t>3</w:t>
            </w:r>
          </w:p>
        </w:tc>
        <w:tc>
          <w:tcPr>
            <w:tcW w:w="6472" w:type="dxa"/>
          </w:tcPr>
          <w:p w14:paraId="2009F12C" w14:textId="77777777" w:rsidR="008C390E" w:rsidRPr="00A550F8" w:rsidRDefault="00174440" w:rsidP="008C390E">
            <w:pPr>
              <w:spacing w:before="60" w:after="60"/>
              <w:jc w:val="both"/>
              <w:rPr>
                <w:sz w:val="18"/>
                <w:szCs w:val="20"/>
              </w:rPr>
            </w:pPr>
            <w:r w:rsidRPr="00A550F8">
              <w:rPr>
                <w:color w:val="000000"/>
                <w:sz w:val="18"/>
                <w:szCs w:val="20"/>
              </w:rPr>
              <w:t>Physical Techniques in inorganic chemistry</w:t>
            </w:r>
            <w:r>
              <w:rPr>
                <w:color w:val="000000"/>
                <w:sz w:val="18"/>
                <w:szCs w:val="20"/>
              </w:rPr>
              <w:t>,</w:t>
            </w:r>
            <w:r w:rsidRPr="00A550F8">
              <w:rPr>
                <w:color w:val="000000"/>
                <w:sz w:val="18"/>
                <w:szCs w:val="20"/>
              </w:rPr>
              <w:t xml:space="preserve"> N</w:t>
            </w:r>
            <w:r>
              <w:rPr>
                <w:color w:val="000000"/>
                <w:sz w:val="18"/>
                <w:szCs w:val="20"/>
              </w:rPr>
              <w:t>uclear Magnetic Resonance (N</w:t>
            </w:r>
            <w:r w:rsidRPr="00A550F8">
              <w:rPr>
                <w:color w:val="000000"/>
                <w:sz w:val="18"/>
                <w:szCs w:val="20"/>
              </w:rPr>
              <w:t>MR</w:t>
            </w:r>
            <w:r>
              <w:rPr>
                <w:color w:val="000000"/>
                <w:sz w:val="18"/>
                <w:szCs w:val="20"/>
              </w:rPr>
              <w:t>)</w:t>
            </w:r>
            <w:r w:rsidRPr="00A550F8">
              <w:rPr>
                <w:color w:val="000000"/>
                <w:sz w:val="18"/>
                <w:szCs w:val="20"/>
              </w:rPr>
              <w:t xml:space="preserve">, </w:t>
            </w:r>
            <w:proofErr w:type="spellStart"/>
            <w:r w:rsidRPr="00A550F8">
              <w:rPr>
                <w:color w:val="000000"/>
                <w:sz w:val="18"/>
                <w:szCs w:val="20"/>
              </w:rPr>
              <w:t>E</w:t>
            </w:r>
            <w:r>
              <w:rPr>
                <w:color w:val="000000"/>
                <w:sz w:val="18"/>
                <w:szCs w:val="20"/>
              </w:rPr>
              <w:t>elctron</w:t>
            </w:r>
            <w:proofErr w:type="spellEnd"/>
            <w:r>
              <w:rPr>
                <w:color w:val="000000"/>
                <w:sz w:val="18"/>
                <w:szCs w:val="20"/>
              </w:rPr>
              <w:t xml:space="preserve"> paramagnetic Resonance (E</w:t>
            </w:r>
            <w:r w:rsidRPr="00A550F8">
              <w:rPr>
                <w:color w:val="000000"/>
                <w:sz w:val="18"/>
                <w:szCs w:val="20"/>
              </w:rPr>
              <w:t>PR</w:t>
            </w:r>
            <w:r>
              <w:rPr>
                <w:color w:val="000000"/>
                <w:sz w:val="18"/>
                <w:szCs w:val="20"/>
              </w:rPr>
              <w:t>)</w:t>
            </w:r>
            <w:r w:rsidRPr="00A550F8">
              <w:rPr>
                <w:color w:val="000000"/>
                <w:sz w:val="18"/>
                <w:szCs w:val="20"/>
              </w:rPr>
              <w:t xml:space="preserve">, </w:t>
            </w:r>
            <w:proofErr w:type="spellStart"/>
            <w:r w:rsidRPr="00A550F8">
              <w:rPr>
                <w:color w:val="000000"/>
                <w:sz w:val="18"/>
                <w:szCs w:val="20"/>
              </w:rPr>
              <w:t>Mössbauer</w:t>
            </w:r>
            <w:proofErr w:type="spellEnd"/>
            <w:r w:rsidRPr="00A550F8">
              <w:rPr>
                <w:color w:val="000000"/>
                <w:sz w:val="18"/>
                <w:szCs w:val="20"/>
              </w:rPr>
              <w:t xml:space="preserve"> spectroscopy</w:t>
            </w:r>
            <w:r>
              <w:rPr>
                <w:color w:val="000000"/>
                <w:sz w:val="18"/>
                <w:szCs w:val="20"/>
              </w:rPr>
              <w:t>.</w:t>
            </w:r>
          </w:p>
        </w:tc>
        <w:tc>
          <w:tcPr>
            <w:tcW w:w="631" w:type="dxa"/>
          </w:tcPr>
          <w:p w14:paraId="3875D5B0" w14:textId="77777777" w:rsidR="00172096" w:rsidRPr="00532CDA" w:rsidRDefault="00BA7F8C" w:rsidP="00C2744B">
            <w:pPr>
              <w:spacing w:before="60" w:after="60"/>
              <w:jc w:val="center"/>
              <w:rPr>
                <w:sz w:val="23"/>
                <w:szCs w:val="23"/>
              </w:rPr>
            </w:pPr>
            <w:r>
              <w:rPr>
                <w:sz w:val="23"/>
                <w:szCs w:val="23"/>
              </w:rPr>
              <w:t>8</w:t>
            </w:r>
          </w:p>
        </w:tc>
        <w:tc>
          <w:tcPr>
            <w:tcW w:w="1443" w:type="dxa"/>
          </w:tcPr>
          <w:p w14:paraId="1B939D54" w14:textId="77777777" w:rsidR="00BA7F8C" w:rsidRPr="00EF41A2" w:rsidRDefault="00BA7F8C" w:rsidP="00BA7F8C">
            <w:pPr>
              <w:jc w:val="center"/>
            </w:pPr>
            <w:r w:rsidRPr="00EF41A2">
              <w:t>(</w:t>
            </w:r>
            <w:r>
              <w:t>Shriver</w:t>
            </w:r>
            <w:r w:rsidRPr="00EF41A2">
              <w:t xml:space="preserve">, </w:t>
            </w:r>
            <w:r>
              <w:t>2</w:t>
            </w:r>
            <w:r w:rsidR="00174440">
              <w:t>30</w:t>
            </w:r>
            <w:r w:rsidRPr="00EF41A2">
              <w:t>-</w:t>
            </w:r>
            <w:r>
              <w:t>2</w:t>
            </w:r>
            <w:r w:rsidR="00174440">
              <w:t>40</w:t>
            </w:r>
            <w:r>
              <w:t>)</w:t>
            </w:r>
          </w:p>
          <w:p w14:paraId="09075192" w14:textId="77777777" w:rsidR="00172096" w:rsidRPr="00DA6444" w:rsidRDefault="00172096" w:rsidP="00200AA1">
            <w:pPr>
              <w:spacing w:before="60" w:after="60"/>
              <w:jc w:val="center"/>
              <w:rPr>
                <w:sz w:val="23"/>
                <w:szCs w:val="23"/>
              </w:rPr>
            </w:pPr>
          </w:p>
        </w:tc>
      </w:tr>
      <w:tr w:rsidR="00C2744B" w14:paraId="1A3EDDDA" w14:textId="77777777" w:rsidTr="00C029E5">
        <w:trPr>
          <w:trHeight w:val="1070"/>
        </w:trPr>
        <w:tc>
          <w:tcPr>
            <w:tcW w:w="822" w:type="dxa"/>
            <w:vAlign w:val="center"/>
          </w:tcPr>
          <w:p w14:paraId="07226062" w14:textId="77777777" w:rsidR="00C2744B" w:rsidRPr="00532CDA" w:rsidRDefault="00C2744B" w:rsidP="00E05FFB">
            <w:pPr>
              <w:spacing w:before="60" w:after="60"/>
              <w:jc w:val="center"/>
              <w:rPr>
                <w:sz w:val="23"/>
                <w:szCs w:val="23"/>
              </w:rPr>
            </w:pPr>
            <w:r w:rsidRPr="00532CDA">
              <w:rPr>
                <w:sz w:val="23"/>
                <w:szCs w:val="23"/>
              </w:rPr>
              <w:t>4</w:t>
            </w:r>
            <w:r>
              <w:rPr>
                <w:sz w:val="23"/>
                <w:szCs w:val="23"/>
              </w:rPr>
              <w:t>*</w:t>
            </w:r>
          </w:p>
        </w:tc>
        <w:tc>
          <w:tcPr>
            <w:tcW w:w="1018" w:type="dxa"/>
            <w:vAlign w:val="center"/>
          </w:tcPr>
          <w:p w14:paraId="4CD856DC" w14:textId="77777777" w:rsidR="00C2744B" w:rsidRPr="00532CDA" w:rsidRDefault="009E595A" w:rsidP="00E05FFB">
            <w:pPr>
              <w:spacing w:before="60" w:after="60"/>
              <w:jc w:val="center"/>
              <w:rPr>
                <w:sz w:val="23"/>
                <w:szCs w:val="23"/>
              </w:rPr>
            </w:pPr>
            <w:r>
              <w:rPr>
                <w:sz w:val="23"/>
                <w:szCs w:val="23"/>
              </w:rPr>
              <w:t>4</w:t>
            </w:r>
          </w:p>
        </w:tc>
        <w:tc>
          <w:tcPr>
            <w:tcW w:w="6472" w:type="dxa"/>
          </w:tcPr>
          <w:p w14:paraId="7DB02EB5" w14:textId="7A0D17F6" w:rsidR="007D34B9" w:rsidRPr="00A550F8" w:rsidRDefault="00174440" w:rsidP="00C029E5">
            <w:pPr>
              <w:spacing w:before="100" w:beforeAutospacing="1" w:after="100" w:afterAutospacing="1"/>
              <w:jc w:val="both"/>
              <w:rPr>
                <w:sz w:val="18"/>
                <w:szCs w:val="20"/>
              </w:rPr>
            </w:pPr>
            <w:r w:rsidRPr="00A550F8">
              <w:rPr>
                <w:color w:val="000000"/>
                <w:sz w:val="18"/>
                <w:szCs w:val="20"/>
              </w:rPr>
              <w:t>Ionization-based techniques, Photoelectron spectroscopy, X-ray absorption spectroscopy, Mass spectrometry, Chemical analysis, Atomic absorption spectroscopy, CHN analysis, X-ray fluorescence elemental analysis, Thermal analysis</w:t>
            </w:r>
            <w:r>
              <w:rPr>
                <w:color w:val="000000"/>
                <w:sz w:val="18"/>
                <w:szCs w:val="20"/>
              </w:rPr>
              <w:t>.</w:t>
            </w:r>
          </w:p>
        </w:tc>
        <w:tc>
          <w:tcPr>
            <w:tcW w:w="631" w:type="dxa"/>
          </w:tcPr>
          <w:p w14:paraId="6AFCE085" w14:textId="77777777" w:rsidR="00BD5690" w:rsidRPr="00532CDA" w:rsidRDefault="00174440" w:rsidP="00C2744B">
            <w:pPr>
              <w:spacing w:before="60" w:after="60"/>
              <w:jc w:val="center"/>
              <w:rPr>
                <w:sz w:val="23"/>
                <w:szCs w:val="23"/>
              </w:rPr>
            </w:pPr>
            <w:r>
              <w:rPr>
                <w:sz w:val="23"/>
                <w:szCs w:val="23"/>
              </w:rPr>
              <w:t>8</w:t>
            </w:r>
          </w:p>
        </w:tc>
        <w:tc>
          <w:tcPr>
            <w:tcW w:w="1443" w:type="dxa"/>
          </w:tcPr>
          <w:p w14:paraId="023E3772" w14:textId="77777777" w:rsidR="00694986" w:rsidRPr="00B4595A" w:rsidRDefault="00694986" w:rsidP="00694986">
            <w:pPr>
              <w:jc w:val="center"/>
            </w:pPr>
            <w:r w:rsidRPr="00B4595A">
              <w:t>(</w:t>
            </w:r>
            <w:r>
              <w:t>Shriver</w:t>
            </w:r>
            <w:r w:rsidRPr="00B4595A">
              <w:t>,</w:t>
            </w:r>
            <w:r w:rsidR="00174440">
              <w:t xml:space="preserve"> 241-250</w:t>
            </w:r>
            <w:r w:rsidRPr="00B4595A">
              <w:t xml:space="preserve"> </w:t>
            </w:r>
            <w:r>
              <w:t>179</w:t>
            </w:r>
            <w:r w:rsidRPr="00B4595A">
              <w:t>-</w:t>
            </w:r>
            <w:r>
              <w:t>196</w:t>
            </w:r>
            <w:r w:rsidRPr="00B4595A">
              <w:t>)</w:t>
            </w:r>
          </w:p>
          <w:p w14:paraId="27E1BDE6" w14:textId="77777777" w:rsidR="006827CC" w:rsidRPr="003A2EA3" w:rsidRDefault="006827CC" w:rsidP="00C2744B">
            <w:pPr>
              <w:spacing w:before="60" w:after="60"/>
              <w:jc w:val="center"/>
              <w:rPr>
                <w:sz w:val="23"/>
                <w:szCs w:val="23"/>
              </w:rPr>
            </w:pPr>
          </w:p>
        </w:tc>
      </w:tr>
      <w:tr w:rsidR="00C2744B" w14:paraId="3C3994D1" w14:textId="77777777" w:rsidTr="00E05FFB">
        <w:trPr>
          <w:trHeight w:val="682"/>
        </w:trPr>
        <w:tc>
          <w:tcPr>
            <w:tcW w:w="822" w:type="dxa"/>
            <w:vAlign w:val="center"/>
          </w:tcPr>
          <w:p w14:paraId="78D1AEA3" w14:textId="77777777" w:rsidR="00C2744B" w:rsidRPr="00532CDA" w:rsidRDefault="00C2744B" w:rsidP="00E05FFB">
            <w:pPr>
              <w:spacing w:before="60" w:after="60"/>
              <w:jc w:val="center"/>
              <w:rPr>
                <w:sz w:val="23"/>
                <w:szCs w:val="23"/>
              </w:rPr>
            </w:pPr>
            <w:r w:rsidRPr="00532CDA">
              <w:rPr>
                <w:sz w:val="23"/>
                <w:szCs w:val="23"/>
              </w:rPr>
              <w:t>5</w:t>
            </w:r>
            <w:r>
              <w:rPr>
                <w:sz w:val="23"/>
                <w:szCs w:val="23"/>
              </w:rPr>
              <w:t>*</w:t>
            </w:r>
          </w:p>
        </w:tc>
        <w:tc>
          <w:tcPr>
            <w:tcW w:w="1018" w:type="dxa"/>
            <w:vAlign w:val="center"/>
          </w:tcPr>
          <w:p w14:paraId="1F259722" w14:textId="77777777" w:rsidR="00C2744B" w:rsidRPr="00532CDA" w:rsidRDefault="009E595A" w:rsidP="00E05FFB">
            <w:pPr>
              <w:spacing w:before="60" w:after="60"/>
              <w:jc w:val="center"/>
              <w:rPr>
                <w:sz w:val="23"/>
                <w:szCs w:val="23"/>
              </w:rPr>
            </w:pPr>
            <w:r>
              <w:rPr>
                <w:sz w:val="23"/>
                <w:szCs w:val="23"/>
              </w:rPr>
              <w:t>5</w:t>
            </w:r>
          </w:p>
        </w:tc>
        <w:tc>
          <w:tcPr>
            <w:tcW w:w="6472" w:type="dxa"/>
          </w:tcPr>
          <w:p w14:paraId="0023A6D5" w14:textId="77777777" w:rsidR="00A858BF" w:rsidRPr="00A550F8" w:rsidRDefault="00174440" w:rsidP="00C2744B">
            <w:pPr>
              <w:spacing w:before="60" w:after="60"/>
              <w:jc w:val="both"/>
              <w:rPr>
                <w:sz w:val="18"/>
                <w:szCs w:val="20"/>
              </w:rPr>
            </w:pPr>
            <w:r w:rsidRPr="00A550F8">
              <w:rPr>
                <w:color w:val="000000"/>
                <w:sz w:val="18"/>
                <w:szCs w:val="20"/>
              </w:rPr>
              <w:t xml:space="preserve">Molecular symmetry, An introduction to symmetry analysis, Symmetry operations, elements and point groups, Character tables, Applications of symmetry, Polar molecules, Chiral molecules, Molecular vibrations, </w:t>
            </w:r>
          </w:p>
        </w:tc>
        <w:tc>
          <w:tcPr>
            <w:tcW w:w="631" w:type="dxa"/>
          </w:tcPr>
          <w:p w14:paraId="72C3E4AF" w14:textId="77777777" w:rsidR="00534040" w:rsidRPr="00532CDA" w:rsidRDefault="00174440" w:rsidP="00C2744B">
            <w:pPr>
              <w:spacing w:before="60" w:after="60"/>
              <w:jc w:val="center"/>
              <w:rPr>
                <w:sz w:val="23"/>
                <w:szCs w:val="23"/>
              </w:rPr>
            </w:pPr>
            <w:r>
              <w:rPr>
                <w:sz w:val="23"/>
                <w:szCs w:val="23"/>
              </w:rPr>
              <w:t>6</w:t>
            </w:r>
          </w:p>
        </w:tc>
        <w:tc>
          <w:tcPr>
            <w:tcW w:w="1443" w:type="dxa"/>
          </w:tcPr>
          <w:p w14:paraId="60290D54" w14:textId="77777777" w:rsidR="00174440" w:rsidRPr="00B4595A" w:rsidRDefault="00174440" w:rsidP="00174440">
            <w:pPr>
              <w:jc w:val="center"/>
            </w:pPr>
            <w:r w:rsidRPr="00B4595A">
              <w:t>(</w:t>
            </w:r>
            <w:r>
              <w:t>Shriver</w:t>
            </w:r>
            <w:r w:rsidRPr="00B4595A">
              <w:t xml:space="preserve">, </w:t>
            </w:r>
            <w:r>
              <w:t>179</w:t>
            </w:r>
            <w:r w:rsidRPr="00B4595A">
              <w:t>-</w:t>
            </w:r>
            <w:r>
              <w:t>1</w:t>
            </w:r>
            <w:r w:rsidR="00A62794">
              <w:t>89</w:t>
            </w:r>
            <w:r w:rsidRPr="00B4595A">
              <w:t>)</w:t>
            </w:r>
          </w:p>
          <w:p w14:paraId="21F12C34" w14:textId="77777777" w:rsidR="00BA4607" w:rsidRPr="00E61FA1" w:rsidRDefault="00BA4607" w:rsidP="00C32C20">
            <w:pPr>
              <w:jc w:val="center"/>
            </w:pPr>
          </w:p>
        </w:tc>
      </w:tr>
      <w:tr w:rsidR="005575B1" w14:paraId="734F51F2" w14:textId="77777777" w:rsidTr="00E05FFB">
        <w:trPr>
          <w:trHeight w:val="701"/>
        </w:trPr>
        <w:tc>
          <w:tcPr>
            <w:tcW w:w="822" w:type="dxa"/>
            <w:vAlign w:val="center"/>
          </w:tcPr>
          <w:p w14:paraId="080EEC2C" w14:textId="77777777" w:rsidR="005575B1" w:rsidRPr="00532CDA" w:rsidRDefault="005575B1" w:rsidP="00E05FFB">
            <w:pPr>
              <w:spacing w:before="60" w:after="60"/>
              <w:jc w:val="center"/>
              <w:rPr>
                <w:sz w:val="23"/>
                <w:szCs w:val="23"/>
              </w:rPr>
            </w:pPr>
            <w:r w:rsidRPr="00532CDA">
              <w:rPr>
                <w:sz w:val="23"/>
                <w:szCs w:val="23"/>
              </w:rPr>
              <w:t>6</w:t>
            </w:r>
            <w:r>
              <w:rPr>
                <w:sz w:val="23"/>
                <w:szCs w:val="23"/>
              </w:rPr>
              <w:t>*</w:t>
            </w:r>
          </w:p>
        </w:tc>
        <w:tc>
          <w:tcPr>
            <w:tcW w:w="1018" w:type="dxa"/>
            <w:vAlign w:val="center"/>
          </w:tcPr>
          <w:p w14:paraId="3F870A15" w14:textId="77777777" w:rsidR="005575B1" w:rsidRPr="00532CDA" w:rsidRDefault="005575B1" w:rsidP="00E05FFB">
            <w:pPr>
              <w:spacing w:before="60" w:after="60"/>
              <w:jc w:val="center"/>
              <w:rPr>
                <w:sz w:val="23"/>
                <w:szCs w:val="23"/>
              </w:rPr>
            </w:pPr>
            <w:r>
              <w:rPr>
                <w:sz w:val="23"/>
                <w:szCs w:val="23"/>
              </w:rPr>
              <w:t>6</w:t>
            </w:r>
          </w:p>
        </w:tc>
        <w:tc>
          <w:tcPr>
            <w:tcW w:w="6472" w:type="dxa"/>
          </w:tcPr>
          <w:p w14:paraId="3A9AA703" w14:textId="77777777" w:rsidR="005575B1" w:rsidRPr="00A550F8" w:rsidRDefault="00174440" w:rsidP="00BD62C4">
            <w:pPr>
              <w:ind w:right="-108"/>
              <w:rPr>
                <w:sz w:val="18"/>
                <w:szCs w:val="20"/>
              </w:rPr>
            </w:pPr>
            <w:r w:rsidRPr="00A550F8">
              <w:rPr>
                <w:color w:val="000000"/>
                <w:sz w:val="18"/>
                <w:szCs w:val="20"/>
              </w:rPr>
              <w:t>The symmetries of molecular orbitals, Symmetry-adapted linear combinations, The construction of molecular orbitals, The vibrational analogy, Projection operators</w:t>
            </w:r>
            <w:r>
              <w:rPr>
                <w:color w:val="000000"/>
                <w:sz w:val="18"/>
                <w:szCs w:val="20"/>
              </w:rPr>
              <w:t xml:space="preserve">. </w:t>
            </w:r>
          </w:p>
        </w:tc>
        <w:tc>
          <w:tcPr>
            <w:tcW w:w="631" w:type="dxa"/>
          </w:tcPr>
          <w:p w14:paraId="5A0600B2" w14:textId="77777777" w:rsidR="005575B1" w:rsidRPr="00532CDA" w:rsidRDefault="00DD4C8A" w:rsidP="00BD62C4">
            <w:pPr>
              <w:jc w:val="center"/>
              <w:rPr>
                <w:sz w:val="23"/>
                <w:szCs w:val="23"/>
              </w:rPr>
            </w:pPr>
            <w:r>
              <w:rPr>
                <w:sz w:val="23"/>
                <w:szCs w:val="23"/>
              </w:rPr>
              <w:t>6</w:t>
            </w:r>
          </w:p>
        </w:tc>
        <w:tc>
          <w:tcPr>
            <w:tcW w:w="1443" w:type="dxa"/>
          </w:tcPr>
          <w:p w14:paraId="33558801" w14:textId="77777777" w:rsidR="005575B1" w:rsidRPr="00532CDA" w:rsidRDefault="005575B1" w:rsidP="00BD62C4">
            <w:pPr>
              <w:jc w:val="center"/>
              <w:rPr>
                <w:sz w:val="23"/>
                <w:szCs w:val="23"/>
              </w:rPr>
            </w:pPr>
            <w:r>
              <w:rPr>
                <w:sz w:val="23"/>
                <w:szCs w:val="23"/>
              </w:rPr>
              <w:t xml:space="preserve">(Shriver </w:t>
            </w:r>
            <w:r w:rsidR="00174440">
              <w:rPr>
                <w:sz w:val="23"/>
                <w:szCs w:val="23"/>
              </w:rPr>
              <w:t>190-200</w:t>
            </w:r>
            <w:r>
              <w:rPr>
                <w:sz w:val="23"/>
                <w:szCs w:val="23"/>
              </w:rPr>
              <w:t>)</w:t>
            </w:r>
          </w:p>
        </w:tc>
      </w:tr>
      <w:tr w:rsidR="00C412DF" w14:paraId="41D05EF8" w14:textId="77777777" w:rsidTr="00E05FFB">
        <w:trPr>
          <w:trHeight w:val="682"/>
        </w:trPr>
        <w:tc>
          <w:tcPr>
            <w:tcW w:w="822" w:type="dxa"/>
            <w:vAlign w:val="center"/>
          </w:tcPr>
          <w:p w14:paraId="4507AAF9" w14:textId="77777777" w:rsidR="00C412DF" w:rsidRPr="00532CDA" w:rsidRDefault="00C412DF" w:rsidP="00C412DF">
            <w:pPr>
              <w:spacing w:before="60" w:after="60"/>
              <w:jc w:val="center"/>
              <w:rPr>
                <w:sz w:val="23"/>
                <w:szCs w:val="23"/>
              </w:rPr>
            </w:pPr>
            <w:r w:rsidRPr="00532CDA">
              <w:rPr>
                <w:sz w:val="23"/>
                <w:szCs w:val="23"/>
              </w:rPr>
              <w:t>7</w:t>
            </w:r>
            <w:r>
              <w:rPr>
                <w:sz w:val="23"/>
                <w:szCs w:val="23"/>
              </w:rPr>
              <w:t>*</w:t>
            </w:r>
          </w:p>
        </w:tc>
        <w:tc>
          <w:tcPr>
            <w:tcW w:w="1018" w:type="dxa"/>
            <w:vAlign w:val="center"/>
          </w:tcPr>
          <w:p w14:paraId="5236E840" w14:textId="77777777" w:rsidR="00C412DF" w:rsidRPr="00532CDA" w:rsidRDefault="00C412DF" w:rsidP="00C412DF">
            <w:pPr>
              <w:spacing w:before="60" w:after="60"/>
              <w:jc w:val="center"/>
              <w:rPr>
                <w:sz w:val="23"/>
                <w:szCs w:val="23"/>
              </w:rPr>
            </w:pPr>
            <w:r>
              <w:rPr>
                <w:sz w:val="23"/>
                <w:szCs w:val="23"/>
              </w:rPr>
              <w:t>7</w:t>
            </w:r>
          </w:p>
        </w:tc>
        <w:tc>
          <w:tcPr>
            <w:tcW w:w="6472" w:type="dxa"/>
            <w:tcBorders>
              <w:bottom w:val="single" w:sz="4" w:space="0" w:color="auto"/>
            </w:tcBorders>
          </w:tcPr>
          <w:p w14:paraId="1F78B844" w14:textId="002360BD" w:rsidR="00C412DF" w:rsidRPr="00E05FFB" w:rsidRDefault="00C412DF" w:rsidP="00C412DF">
            <w:pPr>
              <w:ind w:right="-108"/>
              <w:jc w:val="both"/>
              <w:rPr>
                <w:sz w:val="20"/>
                <w:szCs w:val="20"/>
              </w:rPr>
            </w:pPr>
            <w:r w:rsidRPr="00A550F8">
              <w:rPr>
                <w:sz w:val="18"/>
                <w:szCs w:val="20"/>
              </w:rPr>
              <w:t xml:space="preserve">Electronic States and Term Symbols, electronic states for diatomic molecules and their consequences, electronic states for octahedral complexes, </w:t>
            </w:r>
          </w:p>
        </w:tc>
        <w:tc>
          <w:tcPr>
            <w:tcW w:w="631" w:type="dxa"/>
          </w:tcPr>
          <w:p w14:paraId="7541DA72" w14:textId="4943C60D" w:rsidR="00C412DF" w:rsidRPr="00532CDA" w:rsidRDefault="00C412DF" w:rsidP="00C412DF">
            <w:pPr>
              <w:jc w:val="center"/>
              <w:rPr>
                <w:sz w:val="23"/>
                <w:szCs w:val="23"/>
              </w:rPr>
            </w:pPr>
            <w:r>
              <w:rPr>
                <w:sz w:val="23"/>
                <w:szCs w:val="23"/>
              </w:rPr>
              <w:t>1</w:t>
            </w:r>
            <w:r w:rsidR="0078143D">
              <w:rPr>
                <w:sz w:val="23"/>
                <w:szCs w:val="23"/>
              </w:rPr>
              <w:t>1</w:t>
            </w:r>
          </w:p>
        </w:tc>
        <w:tc>
          <w:tcPr>
            <w:tcW w:w="1443" w:type="dxa"/>
          </w:tcPr>
          <w:p w14:paraId="7A664E22" w14:textId="6CBA1AED" w:rsidR="00C412DF" w:rsidRPr="00532CDA" w:rsidRDefault="00C412DF" w:rsidP="00C412DF">
            <w:pPr>
              <w:jc w:val="center"/>
              <w:rPr>
                <w:sz w:val="23"/>
                <w:szCs w:val="23"/>
              </w:rPr>
            </w:pPr>
            <w:r>
              <w:rPr>
                <w:sz w:val="23"/>
                <w:szCs w:val="23"/>
              </w:rPr>
              <w:t>(</w:t>
            </w:r>
            <w:proofErr w:type="spellStart"/>
            <w:r w:rsidR="0078143D">
              <w:rPr>
                <w:sz w:val="23"/>
                <w:szCs w:val="23"/>
              </w:rPr>
              <w:t>Miessler</w:t>
            </w:r>
            <w:proofErr w:type="spellEnd"/>
            <w:r w:rsidR="0078143D">
              <w:rPr>
                <w:sz w:val="23"/>
                <w:szCs w:val="23"/>
              </w:rPr>
              <w:t xml:space="preserve"> </w:t>
            </w:r>
            <w:proofErr w:type="spellStart"/>
            <w:r w:rsidR="0078143D">
              <w:rPr>
                <w:sz w:val="23"/>
                <w:szCs w:val="23"/>
              </w:rPr>
              <w:t>Tarr</w:t>
            </w:r>
            <w:proofErr w:type="spellEnd"/>
            <w:r>
              <w:rPr>
                <w:sz w:val="23"/>
                <w:szCs w:val="23"/>
              </w:rPr>
              <w:t xml:space="preserve"> </w:t>
            </w:r>
            <w:r w:rsidR="0078143D">
              <w:rPr>
                <w:sz w:val="23"/>
                <w:szCs w:val="23"/>
              </w:rPr>
              <w:t>37</w:t>
            </w:r>
            <w:r>
              <w:rPr>
                <w:sz w:val="23"/>
                <w:szCs w:val="23"/>
              </w:rPr>
              <w:t>9-4</w:t>
            </w:r>
            <w:r w:rsidR="0078143D">
              <w:rPr>
                <w:sz w:val="23"/>
                <w:szCs w:val="23"/>
              </w:rPr>
              <w:t>07</w:t>
            </w:r>
            <w:r>
              <w:rPr>
                <w:sz w:val="23"/>
                <w:szCs w:val="23"/>
              </w:rPr>
              <w:t>)</w:t>
            </w:r>
          </w:p>
        </w:tc>
      </w:tr>
      <w:tr w:rsidR="00A550F8" w14:paraId="58EFB70A" w14:textId="77777777" w:rsidTr="00E05FFB">
        <w:trPr>
          <w:trHeight w:val="374"/>
        </w:trPr>
        <w:tc>
          <w:tcPr>
            <w:tcW w:w="822" w:type="dxa"/>
            <w:vMerge w:val="restart"/>
            <w:vAlign w:val="center"/>
          </w:tcPr>
          <w:p w14:paraId="71D82A3B" w14:textId="77777777" w:rsidR="00A550F8" w:rsidRPr="00532CDA" w:rsidRDefault="00A550F8" w:rsidP="00E05FFB">
            <w:pPr>
              <w:spacing w:before="60" w:after="60"/>
              <w:jc w:val="center"/>
              <w:rPr>
                <w:sz w:val="23"/>
                <w:szCs w:val="23"/>
              </w:rPr>
            </w:pPr>
            <w:r w:rsidRPr="00532CDA">
              <w:rPr>
                <w:sz w:val="23"/>
                <w:szCs w:val="23"/>
              </w:rPr>
              <w:t>8</w:t>
            </w:r>
            <w:r>
              <w:rPr>
                <w:sz w:val="23"/>
                <w:szCs w:val="23"/>
              </w:rPr>
              <w:t>*</w:t>
            </w:r>
          </w:p>
        </w:tc>
        <w:tc>
          <w:tcPr>
            <w:tcW w:w="1018" w:type="dxa"/>
            <w:vMerge w:val="restart"/>
            <w:vAlign w:val="center"/>
          </w:tcPr>
          <w:p w14:paraId="0CD906FB" w14:textId="77777777" w:rsidR="00A550F8" w:rsidRPr="00532CDA" w:rsidRDefault="00A550F8" w:rsidP="00E05FFB">
            <w:pPr>
              <w:spacing w:before="60" w:after="60"/>
              <w:jc w:val="center"/>
              <w:rPr>
                <w:sz w:val="23"/>
                <w:szCs w:val="23"/>
              </w:rPr>
            </w:pPr>
            <w:r>
              <w:rPr>
                <w:sz w:val="23"/>
                <w:szCs w:val="23"/>
              </w:rPr>
              <w:t>8</w:t>
            </w:r>
          </w:p>
        </w:tc>
        <w:tc>
          <w:tcPr>
            <w:tcW w:w="6472" w:type="dxa"/>
            <w:tcBorders>
              <w:bottom w:val="nil"/>
            </w:tcBorders>
            <w:vAlign w:val="center"/>
          </w:tcPr>
          <w:p w14:paraId="7CED943C" w14:textId="77777777" w:rsidR="00A550F8" w:rsidRPr="005414D2" w:rsidRDefault="00A550F8" w:rsidP="00C2744B">
            <w:pPr>
              <w:spacing w:before="60" w:after="60"/>
              <w:jc w:val="center"/>
              <w:rPr>
                <w:b/>
                <w:sz w:val="23"/>
                <w:szCs w:val="23"/>
              </w:rPr>
            </w:pPr>
            <w:r>
              <w:rPr>
                <w:b/>
                <w:sz w:val="23"/>
                <w:szCs w:val="23"/>
              </w:rPr>
              <w:t>(</w:t>
            </w:r>
            <w:r w:rsidRPr="005414D2">
              <w:rPr>
                <w:b/>
                <w:sz w:val="23"/>
                <w:szCs w:val="23"/>
              </w:rPr>
              <w:t>MID TERM EXAM</w:t>
            </w:r>
            <w:r>
              <w:rPr>
                <w:b/>
                <w:sz w:val="23"/>
                <w:szCs w:val="23"/>
              </w:rPr>
              <w:t>)</w:t>
            </w:r>
          </w:p>
        </w:tc>
        <w:tc>
          <w:tcPr>
            <w:tcW w:w="631" w:type="dxa"/>
            <w:vMerge w:val="restart"/>
            <w:vAlign w:val="center"/>
          </w:tcPr>
          <w:p w14:paraId="415CC5D2" w14:textId="77777777" w:rsidR="00A550F8" w:rsidRPr="00532CDA" w:rsidRDefault="00A550F8" w:rsidP="00C2744B">
            <w:pPr>
              <w:spacing w:before="60" w:after="60"/>
              <w:jc w:val="center"/>
              <w:rPr>
                <w:sz w:val="23"/>
                <w:szCs w:val="23"/>
              </w:rPr>
            </w:pPr>
          </w:p>
        </w:tc>
        <w:tc>
          <w:tcPr>
            <w:tcW w:w="1443" w:type="dxa"/>
            <w:vMerge w:val="restart"/>
            <w:vAlign w:val="center"/>
          </w:tcPr>
          <w:p w14:paraId="1F1DE53A" w14:textId="77777777" w:rsidR="00A550F8" w:rsidRPr="00532CDA" w:rsidRDefault="00A550F8" w:rsidP="00C2744B">
            <w:pPr>
              <w:spacing w:before="60" w:after="60"/>
              <w:jc w:val="center"/>
              <w:rPr>
                <w:sz w:val="23"/>
                <w:szCs w:val="23"/>
              </w:rPr>
            </w:pPr>
          </w:p>
        </w:tc>
      </w:tr>
      <w:tr w:rsidR="00A550F8" w14:paraId="2FB1E7F6" w14:textId="77777777" w:rsidTr="00E05FFB">
        <w:trPr>
          <w:trHeight w:val="374"/>
        </w:trPr>
        <w:tc>
          <w:tcPr>
            <w:tcW w:w="822" w:type="dxa"/>
            <w:vMerge/>
            <w:vAlign w:val="center"/>
          </w:tcPr>
          <w:p w14:paraId="7F4DD3B8" w14:textId="77777777" w:rsidR="00A550F8" w:rsidRPr="00532CDA" w:rsidRDefault="00A550F8" w:rsidP="00E05FFB">
            <w:pPr>
              <w:spacing w:before="60" w:after="60"/>
              <w:jc w:val="center"/>
              <w:rPr>
                <w:sz w:val="23"/>
                <w:szCs w:val="23"/>
              </w:rPr>
            </w:pPr>
          </w:p>
        </w:tc>
        <w:tc>
          <w:tcPr>
            <w:tcW w:w="1018" w:type="dxa"/>
            <w:vMerge/>
            <w:vAlign w:val="center"/>
          </w:tcPr>
          <w:p w14:paraId="67C038EC" w14:textId="77777777" w:rsidR="00A550F8" w:rsidRPr="00532CDA" w:rsidRDefault="00A550F8" w:rsidP="00E05FFB">
            <w:pPr>
              <w:spacing w:before="60" w:after="60"/>
              <w:jc w:val="center"/>
              <w:rPr>
                <w:sz w:val="23"/>
                <w:szCs w:val="23"/>
              </w:rPr>
            </w:pPr>
          </w:p>
        </w:tc>
        <w:tc>
          <w:tcPr>
            <w:tcW w:w="6472" w:type="dxa"/>
            <w:tcBorders>
              <w:top w:val="nil"/>
            </w:tcBorders>
            <w:vAlign w:val="center"/>
          </w:tcPr>
          <w:p w14:paraId="545491F8" w14:textId="77777777" w:rsidR="00A550F8" w:rsidRDefault="00A550F8" w:rsidP="00C2744B">
            <w:pPr>
              <w:spacing w:before="60" w:after="60"/>
              <w:jc w:val="both"/>
              <w:rPr>
                <w:b/>
                <w:sz w:val="23"/>
                <w:szCs w:val="23"/>
              </w:rPr>
            </w:pPr>
          </w:p>
        </w:tc>
        <w:tc>
          <w:tcPr>
            <w:tcW w:w="631" w:type="dxa"/>
            <w:vMerge/>
            <w:vAlign w:val="center"/>
          </w:tcPr>
          <w:p w14:paraId="4B70C7EF" w14:textId="77777777" w:rsidR="00A550F8" w:rsidRPr="00532CDA" w:rsidRDefault="00A550F8" w:rsidP="00C2744B">
            <w:pPr>
              <w:spacing w:before="60" w:after="60"/>
              <w:jc w:val="center"/>
              <w:rPr>
                <w:sz w:val="23"/>
                <w:szCs w:val="23"/>
              </w:rPr>
            </w:pPr>
          </w:p>
        </w:tc>
        <w:tc>
          <w:tcPr>
            <w:tcW w:w="1443" w:type="dxa"/>
            <w:vMerge/>
            <w:vAlign w:val="center"/>
          </w:tcPr>
          <w:p w14:paraId="40B30ACB" w14:textId="77777777" w:rsidR="00A550F8" w:rsidRPr="00532CDA" w:rsidRDefault="00A550F8" w:rsidP="00C2744B">
            <w:pPr>
              <w:spacing w:before="60" w:after="60"/>
              <w:jc w:val="center"/>
              <w:rPr>
                <w:sz w:val="23"/>
                <w:szCs w:val="23"/>
              </w:rPr>
            </w:pPr>
          </w:p>
        </w:tc>
      </w:tr>
      <w:tr w:rsidR="00DD4C8A" w14:paraId="759A2787" w14:textId="77777777" w:rsidTr="00E05FFB">
        <w:trPr>
          <w:trHeight w:val="701"/>
        </w:trPr>
        <w:tc>
          <w:tcPr>
            <w:tcW w:w="822" w:type="dxa"/>
            <w:vAlign w:val="center"/>
          </w:tcPr>
          <w:p w14:paraId="571C9684" w14:textId="77777777" w:rsidR="00DD4C8A" w:rsidRPr="00532CDA" w:rsidRDefault="00DD4C8A" w:rsidP="00DD4C8A">
            <w:pPr>
              <w:jc w:val="center"/>
              <w:rPr>
                <w:sz w:val="23"/>
                <w:szCs w:val="23"/>
              </w:rPr>
            </w:pPr>
            <w:r w:rsidRPr="00532CDA">
              <w:rPr>
                <w:sz w:val="23"/>
                <w:szCs w:val="23"/>
              </w:rPr>
              <w:t>9</w:t>
            </w:r>
            <w:r>
              <w:rPr>
                <w:sz w:val="23"/>
                <w:szCs w:val="23"/>
              </w:rPr>
              <w:t>*</w:t>
            </w:r>
          </w:p>
        </w:tc>
        <w:tc>
          <w:tcPr>
            <w:tcW w:w="1018" w:type="dxa"/>
            <w:vAlign w:val="center"/>
          </w:tcPr>
          <w:p w14:paraId="7EC73119" w14:textId="77777777" w:rsidR="00DD4C8A" w:rsidRPr="00532CDA" w:rsidRDefault="00DD4C8A" w:rsidP="00DD4C8A">
            <w:pPr>
              <w:jc w:val="center"/>
              <w:rPr>
                <w:sz w:val="23"/>
                <w:szCs w:val="23"/>
              </w:rPr>
            </w:pPr>
            <w:r>
              <w:rPr>
                <w:sz w:val="23"/>
                <w:szCs w:val="23"/>
              </w:rPr>
              <w:t>9</w:t>
            </w:r>
          </w:p>
        </w:tc>
        <w:tc>
          <w:tcPr>
            <w:tcW w:w="6472" w:type="dxa"/>
          </w:tcPr>
          <w:p w14:paraId="3AB3828B" w14:textId="77777777" w:rsidR="00DD4C8A" w:rsidRPr="00A550F8" w:rsidRDefault="00BE1C7B" w:rsidP="00DD4C8A">
            <w:pPr>
              <w:spacing w:before="60" w:after="60"/>
              <w:jc w:val="both"/>
              <w:rPr>
                <w:sz w:val="18"/>
                <w:szCs w:val="20"/>
              </w:rPr>
            </w:pPr>
            <w:r w:rsidRPr="00BE1C7B">
              <w:rPr>
                <w:sz w:val="20"/>
                <w:szCs w:val="20"/>
              </w:rPr>
              <w:t>Interpretation of Spectra</w:t>
            </w:r>
            <w:r>
              <w:rPr>
                <w:sz w:val="20"/>
                <w:szCs w:val="20"/>
              </w:rPr>
              <w:t xml:space="preserve"> of d-metal ions, </w:t>
            </w:r>
            <w:r w:rsidRPr="00BE1C7B">
              <w:rPr>
                <w:sz w:val="20"/>
                <w:szCs w:val="20"/>
              </w:rPr>
              <w:t>splitting of spectroscopic states</w:t>
            </w:r>
            <w:r>
              <w:rPr>
                <w:sz w:val="20"/>
                <w:szCs w:val="20"/>
              </w:rPr>
              <w:t xml:space="preserve">, </w:t>
            </w:r>
            <w:proofErr w:type="spellStart"/>
            <w:r w:rsidR="00C412DF" w:rsidRPr="00C412DF">
              <w:rPr>
                <w:sz w:val="20"/>
                <w:szCs w:val="20"/>
              </w:rPr>
              <w:t>orgel</w:t>
            </w:r>
            <w:proofErr w:type="spellEnd"/>
            <w:r w:rsidR="00C412DF" w:rsidRPr="00C412DF">
              <w:rPr>
                <w:sz w:val="20"/>
                <w:szCs w:val="20"/>
              </w:rPr>
              <w:t xml:space="preserve"> diagrams</w:t>
            </w:r>
            <w:r w:rsidR="00C412DF">
              <w:rPr>
                <w:sz w:val="20"/>
                <w:szCs w:val="20"/>
              </w:rPr>
              <w:t xml:space="preserve">, </w:t>
            </w:r>
            <w:proofErr w:type="spellStart"/>
            <w:r w:rsidR="00C412DF" w:rsidRPr="00C412DF">
              <w:rPr>
                <w:sz w:val="20"/>
                <w:szCs w:val="20"/>
              </w:rPr>
              <w:t>racah</w:t>
            </w:r>
            <w:proofErr w:type="spellEnd"/>
            <w:r w:rsidR="00C412DF" w:rsidRPr="00C412DF">
              <w:rPr>
                <w:sz w:val="20"/>
                <w:szCs w:val="20"/>
              </w:rPr>
              <w:t xml:space="preserve"> parameters and quantitative methods</w:t>
            </w:r>
            <w:r w:rsidR="00C412DF">
              <w:rPr>
                <w:sz w:val="20"/>
                <w:szCs w:val="20"/>
              </w:rPr>
              <w:t xml:space="preserve">, </w:t>
            </w:r>
            <w:r w:rsidR="00C412DF" w:rsidRPr="00C412DF">
              <w:rPr>
                <w:sz w:val="20"/>
                <w:szCs w:val="20"/>
              </w:rPr>
              <w:t xml:space="preserve">the </w:t>
            </w:r>
            <w:proofErr w:type="spellStart"/>
            <w:r w:rsidR="00C412DF" w:rsidRPr="00C412DF">
              <w:rPr>
                <w:sz w:val="20"/>
                <w:szCs w:val="20"/>
              </w:rPr>
              <w:t>nephelauxetic</w:t>
            </w:r>
            <w:proofErr w:type="spellEnd"/>
            <w:r w:rsidR="00C412DF" w:rsidRPr="00C412DF">
              <w:rPr>
                <w:sz w:val="20"/>
                <w:szCs w:val="20"/>
              </w:rPr>
              <w:t xml:space="preserve"> effect</w:t>
            </w:r>
            <w:r w:rsidR="00C412DF">
              <w:rPr>
                <w:sz w:val="20"/>
                <w:szCs w:val="20"/>
              </w:rPr>
              <w:t xml:space="preserve">, </w:t>
            </w:r>
            <w:proofErr w:type="spellStart"/>
            <w:r w:rsidR="00C412DF" w:rsidRPr="00C412DF">
              <w:rPr>
                <w:sz w:val="20"/>
                <w:szCs w:val="20"/>
              </w:rPr>
              <w:t>tanabe-sugano</w:t>
            </w:r>
            <w:proofErr w:type="spellEnd"/>
            <w:r w:rsidR="00C412DF" w:rsidRPr="00C412DF">
              <w:rPr>
                <w:sz w:val="20"/>
                <w:szCs w:val="20"/>
              </w:rPr>
              <w:t xml:space="preserve"> diagrams</w:t>
            </w:r>
            <w:r w:rsidR="00C412DF">
              <w:rPr>
                <w:sz w:val="20"/>
                <w:szCs w:val="20"/>
              </w:rPr>
              <w:t xml:space="preserve">, </w:t>
            </w:r>
            <w:r w:rsidR="00C412DF" w:rsidRPr="00C412DF">
              <w:rPr>
                <w:sz w:val="20"/>
                <w:szCs w:val="20"/>
              </w:rPr>
              <w:t>charge transfer absorption</w:t>
            </w:r>
            <w:r w:rsidR="00C412DF">
              <w:rPr>
                <w:sz w:val="20"/>
                <w:szCs w:val="20"/>
              </w:rPr>
              <w:t>.</w:t>
            </w:r>
            <w:r w:rsidRPr="00BE1C7B">
              <w:rPr>
                <w:sz w:val="20"/>
                <w:szCs w:val="20"/>
              </w:rPr>
              <w:t xml:space="preserve"> </w:t>
            </w:r>
          </w:p>
        </w:tc>
        <w:tc>
          <w:tcPr>
            <w:tcW w:w="631" w:type="dxa"/>
          </w:tcPr>
          <w:p w14:paraId="13A3EF15" w14:textId="77777777" w:rsidR="00DD4C8A" w:rsidRPr="00532CDA" w:rsidRDefault="00DD4C8A" w:rsidP="00DD4C8A">
            <w:pPr>
              <w:spacing w:before="60" w:after="60"/>
              <w:jc w:val="center"/>
              <w:rPr>
                <w:sz w:val="23"/>
                <w:szCs w:val="23"/>
              </w:rPr>
            </w:pPr>
            <w:r>
              <w:rPr>
                <w:sz w:val="23"/>
                <w:szCs w:val="23"/>
              </w:rPr>
              <w:t>18</w:t>
            </w:r>
          </w:p>
        </w:tc>
        <w:tc>
          <w:tcPr>
            <w:tcW w:w="1443" w:type="dxa"/>
          </w:tcPr>
          <w:p w14:paraId="1317B147" w14:textId="77777777" w:rsidR="00DD4C8A" w:rsidRDefault="00DD4C8A" w:rsidP="00DD4C8A">
            <w:pPr>
              <w:spacing w:before="60" w:after="60"/>
              <w:jc w:val="center"/>
              <w:rPr>
                <w:sz w:val="23"/>
                <w:szCs w:val="23"/>
              </w:rPr>
            </w:pPr>
            <w:r>
              <w:rPr>
                <w:sz w:val="23"/>
                <w:szCs w:val="23"/>
              </w:rPr>
              <w:t>(House</w:t>
            </w:r>
          </w:p>
          <w:p w14:paraId="0EF8B08F" w14:textId="77777777" w:rsidR="00DD4C8A" w:rsidRPr="00532CDA" w:rsidRDefault="00DD4C8A" w:rsidP="00DD4C8A">
            <w:pPr>
              <w:spacing w:before="60" w:after="60"/>
              <w:jc w:val="center"/>
              <w:rPr>
                <w:sz w:val="23"/>
                <w:szCs w:val="23"/>
              </w:rPr>
            </w:pPr>
            <w:r>
              <w:rPr>
                <w:sz w:val="23"/>
                <w:szCs w:val="23"/>
              </w:rPr>
              <w:t>645-668)</w:t>
            </w:r>
          </w:p>
        </w:tc>
      </w:tr>
      <w:tr w:rsidR="00857BCF" w14:paraId="1B3290D4" w14:textId="77777777" w:rsidTr="00E05FFB">
        <w:trPr>
          <w:trHeight w:val="682"/>
        </w:trPr>
        <w:tc>
          <w:tcPr>
            <w:tcW w:w="822" w:type="dxa"/>
            <w:vAlign w:val="center"/>
          </w:tcPr>
          <w:p w14:paraId="35EB4E1F" w14:textId="77777777" w:rsidR="00857BCF" w:rsidRPr="00532CDA" w:rsidRDefault="00857BCF" w:rsidP="00857BCF">
            <w:pPr>
              <w:jc w:val="center"/>
              <w:rPr>
                <w:sz w:val="23"/>
                <w:szCs w:val="23"/>
              </w:rPr>
            </w:pPr>
            <w:r w:rsidRPr="00532CDA">
              <w:rPr>
                <w:sz w:val="23"/>
                <w:szCs w:val="23"/>
              </w:rPr>
              <w:t>10</w:t>
            </w:r>
            <w:r>
              <w:rPr>
                <w:sz w:val="23"/>
                <w:szCs w:val="23"/>
              </w:rPr>
              <w:t>*</w:t>
            </w:r>
          </w:p>
        </w:tc>
        <w:tc>
          <w:tcPr>
            <w:tcW w:w="1018" w:type="dxa"/>
            <w:vAlign w:val="center"/>
          </w:tcPr>
          <w:p w14:paraId="1F20BA47" w14:textId="77777777" w:rsidR="00857BCF" w:rsidRPr="00532CDA" w:rsidRDefault="00857BCF" w:rsidP="00857BCF">
            <w:pPr>
              <w:jc w:val="center"/>
              <w:rPr>
                <w:sz w:val="23"/>
                <w:szCs w:val="23"/>
              </w:rPr>
            </w:pPr>
            <w:r>
              <w:rPr>
                <w:sz w:val="23"/>
                <w:szCs w:val="23"/>
              </w:rPr>
              <w:t>10</w:t>
            </w:r>
          </w:p>
        </w:tc>
        <w:tc>
          <w:tcPr>
            <w:tcW w:w="6472" w:type="dxa"/>
          </w:tcPr>
          <w:p w14:paraId="4597066A" w14:textId="77777777" w:rsidR="00857BCF" w:rsidRPr="00E05FFB" w:rsidRDefault="00857BCF" w:rsidP="00857BCF">
            <w:pPr>
              <w:jc w:val="both"/>
              <w:rPr>
                <w:sz w:val="20"/>
                <w:szCs w:val="20"/>
              </w:rPr>
            </w:pPr>
            <w:r w:rsidRPr="00E05FFB">
              <w:rPr>
                <w:bCs/>
                <w:sz w:val="20"/>
                <w:szCs w:val="20"/>
              </w:rPr>
              <w:t xml:space="preserve">Electronic Absorption Spectra: </w:t>
            </w:r>
            <w:r w:rsidRPr="00E05FFB">
              <w:rPr>
                <w:sz w:val="20"/>
                <w:szCs w:val="20"/>
              </w:rPr>
              <w:t>Spectra of Octahedral and Tetrahedral complexes (d1 and d9) systems, Energy level diagrams d2-d8, spectrochemical series, remarks on intensities and line widths of charge transfer spectra</w:t>
            </w:r>
          </w:p>
        </w:tc>
        <w:tc>
          <w:tcPr>
            <w:tcW w:w="631" w:type="dxa"/>
          </w:tcPr>
          <w:p w14:paraId="4DDDFB6E" w14:textId="77777777" w:rsidR="00857BCF" w:rsidRPr="00532CDA" w:rsidRDefault="00857BCF" w:rsidP="00857BCF">
            <w:pPr>
              <w:jc w:val="center"/>
              <w:rPr>
                <w:sz w:val="23"/>
                <w:szCs w:val="23"/>
              </w:rPr>
            </w:pPr>
            <w:r>
              <w:rPr>
                <w:sz w:val="23"/>
                <w:szCs w:val="23"/>
              </w:rPr>
              <w:t>15</w:t>
            </w:r>
          </w:p>
        </w:tc>
        <w:tc>
          <w:tcPr>
            <w:tcW w:w="1443" w:type="dxa"/>
          </w:tcPr>
          <w:p w14:paraId="58038C84" w14:textId="77777777" w:rsidR="00857BCF" w:rsidRPr="00532CDA" w:rsidRDefault="00857BCF" w:rsidP="00857BCF">
            <w:pPr>
              <w:jc w:val="center"/>
              <w:rPr>
                <w:sz w:val="23"/>
                <w:szCs w:val="23"/>
              </w:rPr>
            </w:pPr>
            <w:r>
              <w:rPr>
                <w:sz w:val="23"/>
                <w:szCs w:val="23"/>
              </w:rPr>
              <w:t>(Shriver 535-546)</w:t>
            </w:r>
          </w:p>
        </w:tc>
      </w:tr>
      <w:tr w:rsidR="00857BCF" w14:paraId="1A503882" w14:textId="77777777" w:rsidTr="00E05FFB">
        <w:trPr>
          <w:trHeight w:val="701"/>
        </w:trPr>
        <w:tc>
          <w:tcPr>
            <w:tcW w:w="822" w:type="dxa"/>
            <w:vAlign w:val="center"/>
          </w:tcPr>
          <w:p w14:paraId="7DEAC591" w14:textId="77777777" w:rsidR="00857BCF" w:rsidRPr="00532CDA" w:rsidRDefault="00857BCF" w:rsidP="00857BCF">
            <w:pPr>
              <w:jc w:val="center"/>
              <w:rPr>
                <w:sz w:val="23"/>
                <w:szCs w:val="23"/>
              </w:rPr>
            </w:pPr>
            <w:r w:rsidRPr="00532CDA">
              <w:rPr>
                <w:sz w:val="23"/>
                <w:szCs w:val="23"/>
              </w:rPr>
              <w:t>11</w:t>
            </w:r>
            <w:r>
              <w:rPr>
                <w:sz w:val="23"/>
                <w:szCs w:val="23"/>
              </w:rPr>
              <w:t>*</w:t>
            </w:r>
          </w:p>
        </w:tc>
        <w:tc>
          <w:tcPr>
            <w:tcW w:w="1018" w:type="dxa"/>
            <w:vAlign w:val="center"/>
          </w:tcPr>
          <w:p w14:paraId="32AA407D" w14:textId="77777777" w:rsidR="00857BCF" w:rsidRPr="00532CDA" w:rsidRDefault="00857BCF" w:rsidP="00857BCF">
            <w:pPr>
              <w:jc w:val="center"/>
              <w:rPr>
                <w:sz w:val="23"/>
                <w:szCs w:val="23"/>
              </w:rPr>
            </w:pPr>
            <w:r>
              <w:rPr>
                <w:sz w:val="23"/>
                <w:szCs w:val="23"/>
              </w:rPr>
              <w:t>11</w:t>
            </w:r>
          </w:p>
        </w:tc>
        <w:tc>
          <w:tcPr>
            <w:tcW w:w="6472" w:type="dxa"/>
          </w:tcPr>
          <w:p w14:paraId="4878DC24" w14:textId="77777777" w:rsidR="00857BCF" w:rsidRPr="00E05FFB" w:rsidRDefault="00857BCF" w:rsidP="00857BCF">
            <w:pPr>
              <w:rPr>
                <w:sz w:val="20"/>
                <w:szCs w:val="20"/>
              </w:rPr>
            </w:pPr>
            <w:r w:rsidRPr="00E05FFB">
              <w:rPr>
                <w:sz w:val="20"/>
                <w:szCs w:val="20"/>
              </w:rPr>
              <w:t>Ionic radii, John-Teller effects, Thermodynamic effect of d-orbital splitting; Formation constants of complexes octahedral vs Tetrahedral coordination.</w:t>
            </w:r>
          </w:p>
        </w:tc>
        <w:tc>
          <w:tcPr>
            <w:tcW w:w="631" w:type="dxa"/>
          </w:tcPr>
          <w:p w14:paraId="5FA23E06" w14:textId="77777777" w:rsidR="00857BCF" w:rsidRPr="00532CDA" w:rsidRDefault="00857BCF" w:rsidP="00857BCF">
            <w:pPr>
              <w:jc w:val="center"/>
              <w:rPr>
                <w:sz w:val="23"/>
                <w:szCs w:val="23"/>
              </w:rPr>
            </w:pPr>
            <w:r>
              <w:rPr>
                <w:sz w:val="23"/>
                <w:szCs w:val="23"/>
              </w:rPr>
              <w:t>08</w:t>
            </w:r>
          </w:p>
        </w:tc>
        <w:tc>
          <w:tcPr>
            <w:tcW w:w="1443" w:type="dxa"/>
          </w:tcPr>
          <w:p w14:paraId="6E324A10" w14:textId="77777777" w:rsidR="00857BCF" w:rsidRPr="00532CDA" w:rsidRDefault="00857BCF" w:rsidP="00857BCF">
            <w:pPr>
              <w:jc w:val="center"/>
              <w:rPr>
                <w:sz w:val="23"/>
                <w:szCs w:val="23"/>
              </w:rPr>
            </w:pPr>
            <w:r>
              <w:rPr>
                <w:sz w:val="23"/>
                <w:szCs w:val="23"/>
              </w:rPr>
              <w:t>(Shriver 515-546)</w:t>
            </w:r>
          </w:p>
        </w:tc>
      </w:tr>
      <w:tr w:rsidR="00857BCF" w14:paraId="0C79F0BE" w14:textId="77777777" w:rsidTr="00E05FFB">
        <w:trPr>
          <w:trHeight w:val="682"/>
        </w:trPr>
        <w:tc>
          <w:tcPr>
            <w:tcW w:w="822" w:type="dxa"/>
            <w:vAlign w:val="center"/>
          </w:tcPr>
          <w:p w14:paraId="12948DE6" w14:textId="77777777" w:rsidR="00857BCF" w:rsidRPr="00532CDA" w:rsidRDefault="00857BCF" w:rsidP="00857BCF">
            <w:pPr>
              <w:jc w:val="center"/>
              <w:rPr>
                <w:sz w:val="23"/>
                <w:szCs w:val="23"/>
              </w:rPr>
            </w:pPr>
            <w:r w:rsidRPr="00532CDA">
              <w:rPr>
                <w:sz w:val="23"/>
                <w:szCs w:val="23"/>
              </w:rPr>
              <w:t>12</w:t>
            </w:r>
            <w:r>
              <w:rPr>
                <w:sz w:val="23"/>
                <w:szCs w:val="23"/>
              </w:rPr>
              <w:t>*</w:t>
            </w:r>
          </w:p>
        </w:tc>
        <w:tc>
          <w:tcPr>
            <w:tcW w:w="1018" w:type="dxa"/>
            <w:vAlign w:val="center"/>
          </w:tcPr>
          <w:p w14:paraId="68146CA5" w14:textId="77777777" w:rsidR="00857BCF" w:rsidRPr="00532CDA" w:rsidRDefault="00857BCF" w:rsidP="00857BCF">
            <w:pPr>
              <w:jc w:val="center"/>
              <w:rPr>
                <w:sz w:val="23"/>
                <w:szCs w:val="23"/>
              </w:rPr>
            </w:pPr>
            <w:r>
              <w:rPr>
                <w:sz w:val="23"/>
                <w:szCs w:val="23"/>
              </w:rPr>
              <w:t>12</w:t>
            </w:r>
          </w:p>
        </w:tc>
        <w:tc>
          <w:tcPr>
            <w:tcW w:w="6472" w:type="dxa"/>
          </w:tcPr>
          <w:p w14:paraId="7298E9B4" w14:textId="77777777" w:rsidR="00857BCF" w:rsidRPr="00E05FFB" w:rsidRDefault="00857BCF" w:rsidP="00857BCF">
            <w:pPr>
              <w:spacing w:before="60" w:after="60"/>
              <w:jc w:val="both"/>
              <w:rPr>
                <w:sz w:val="20"/>
                <w:szCs w:val="20"/>
              </w:rPr>
            </w:pPr>
            <w:r w:rsidRPr="00E05FFB">
              <w:rPr>
                <w:sz w:val="20"/>
                <w:szCs w:val="20"/>
              </w:rPr>
              <w:t xml:space="preserve">Metal carbenes, metal carbynes, Synthesis, Chemical Reactions, bridging </w:t>
            </w:r>
            <w:proofErr w:type="spellStart"/>
            <w:r w:rsidRPr="00E05FFB">
              <w:rPr>
                <w:sz w:val="20"/>
                <w:szCs w:val="20"/>
              </w:rPr>
              <w:t>carbenes</w:t>
            </w:r>
            <w:proofErr w:type="spellEnd"/>
            <w:r w:rsidRPr="00E05FFB">
              <w:rPr>
                <w:sz w:val="20"/>
                <w:szCs w:val="20"/>
              </w:rPr>
              <w:t xml:space="preserve"> and </w:t>
            </w:r>
            <w:proofErr w:type="spellStart"/>
            <w:r w:rsidRPr="00E05FFB">
              <w:rPr>
                <w:sz w:val="20"/>
                <w:szCs w:val="20"/>
              </w:rPr>
              <w:t>carbynes</w:t>
            </w:r>
            <w:proofErr w:type="spellEnd"/>
            <w:r w:rsidRPr="00E05FFB">
              <w:rPr>
                <w:sz w:val="20"/>
                <w:szCs w:val="20"/>
              </w:rPr>
              <w:t xml:space="preserve">, metathesis, </w:t>
            </w:r>
            <w:proofErr w:type="spellStart"/>
            <w:r w:rsidRPr="00E05FFB">
              <w:rPr>
                <w:sz w:val="20"/>
                <w:szCs w:val="20"/>
              </w:rPr>
              <w:t>oligomerizaiton</w:t>
            </w:r>
            <w:proofErr w:type="spellEnd"/>
            <w:r w:rsidRPr="00E05FFB">
              <w:rPr>
                <w:sz w:val="20"/>
                <w:szCs w:val="20"/>
              </w:rPr>
              <w:t xml:space="preserve"> and polymerization reactions of Alkenes.</w:t>
            </w:r>
          </w:p>
        </w:tc>
        <w:tc>
          <w:tcPr>
            <w:tcW w:w="631" w:type="dxa"/>
          </w:tcPr>
          <w:p w14:paraId="6F4A9094" w14:textId="77777777" w:rsidR="00857BCF" w:rsidRPr="00532CDA" w:rsidRDefault="00857BCF" w:rsidP="00857BCF">
            <w:pPr>
              <w:spacing w:before="60" w:after="60"/>
              <w:jc w:val="center"/>
              <w:rPr>
                <w:sz w:val="23"/>
                <w:szCs w:val="23"/>
              </w:rPr>
            </w:pPr>
            <w:r>
              <w:rPr>
                <w:sz w:val="23"/>
                <w:szCs w:val="23"/>
              </w:rPr>
              <w:t>05</w:t>
            </w:r>
          </w:p>
        </w:tc>
        <w:tc>
          <w:tcPr>
            <w:tcW w:w="1443" w:type="dxa"/>
          </w:tcPr>
          <w:p w14:paraId="1A997714" w14:textId="77777777" w:rsidR="00857BCF" w:rsidRPr="00532CDA" w:rsidRDefault="00857BCF" w:rsidP="00857BCF">
            <w:pPr>
              <w:spacing w:before="60" w:after="60"/>
              <w:jc w:val="center"/>
              <w:rPr>
                <w:sz w:val="23"/>
                <w:szCs w:val="23"/>
              </w:rPr>
            </w:pPr>
            <w:r>
              <w:rPr>
                <w:sz w:val="23"/>
                <w:szCs w:val="23"/>
              </w:rPr>
              <w:t>(Shriver 250-251)</w:t>
            </w:r>
          </w:p>
        </w:tc>
      </w:tr>
      <w:tr w:rsidR="00C412DF" w14:paraId="1BD9A5FB" w14:textId="77777777" w:rsidTr="00E05FFB">
        <w:trPr>
          <w:trHeight w:val="701"/>
        </w:trPr>
        <w:tc>
          <w:tcPr>
            <w:tcW w:w="822" w:type="dxa"/>
            <w:vAlign w:val="center"/>
          </w:tcPr>
          <w:p w14:paraId="3D155E86" w14:textId="77777777" w:rsidR="00C412DF" w:rsidRPr="00532CDA" w:rsidRDefault="00C412DF" w:rsidP="00C412DF">
            <w:pPr>
              <w:jc w:val="center"/>
              <w:rPr>
                <w:sz w:val="23"/>
                <w:szCs w:val="23"/>
              </w:rPr>
            </w:pPr>
            <w:r w:rsidRPr="00532CDA">
              <w:rPr>
                <w:sz w:val="23"/>
                <w:szCs w:val="23"/>
              </w:rPr>
              <w:t>13</w:t>
            </w:r>
            <w:r>
              <w:rPr>
                <w:sz w:val="23"/>
                <w:szCs w:val="23"/>
              </w:rPr>
              <w:t>*</w:t>
            </w:r>
          </w:p>
        </w:tc>
        <w:tc>
          <w:tcPr>
            <w:tcW w:w="1018" w:type="dxa"/>
            <w:vAlign w:val="center"/>
          </w:tcPr>
          <w:p w14:paraId="77D808AD" w14:textId="77777777" w:rsidR="00C412DF" w:rsidRPr="00532CDA" w:rsidRDefault="00C412DF" w:rsidP="00C412DF">
            <w:pPr>
              <w:jc w:val="center"/>
              <w:rPr>
                <w:sz w:val="23"/>
                <w:szCs w:val="23"/>
              </w:rPr>
            </w:pPr>
            <w:r>
              <w:rPr>
                <w:sz w:val="23"/>
                <w:szCs w:val="23"/>
              </w:rPr>
              <w:t>13</w:t>
            </w:r>
          </w:p>
        </w:tc>
        <w:tc>
          <w:tcPr>
            <w:tcW w:w="6472" w:type="dxa"/>
          </w:tcPr>
          <w:p w14:paraId="35D1D86C" w14:textId="77777777" w:rsidR="00C412DF" w:rsidRPr="00E05FFB" w:rsidRDefault="00857BCF" w:rsidP="00857BCF">
            <w:pPr>
              <w:spacing w:before="60" w:after="60"/>
              <w:jc w:val="both"/>
              <w:rPr>
                <w:sz w:val="20"/>
                <w:szCs w:val="20"/>
              </w:rPr>
            </w:pPr>
            <w:r w:rsidRPr="00857BCF">
              <w:rPr>
                <w:sz w:val="20"/>
                <w:szCs w:val="20"/>
              </w:rPr>
              <w:t>Biological inorganic</w:t>
            </w:r>
            <w:r>
              <w:rPr>
                <w:sz w:val="20"/>
                <w:szCs w:val="20"/>
              </w:rPr>
              <w:t xml:space="preserve"> </w:t>
            </w:r>
            <w:r w:rsidRPr="00857BCF">
              <w:rPr>
                <w:sz w:val="20"/>
                <w:szCs w:val="20"/>
              </w:rPr>
              <w:t>chemistry</w:t>
            </w:r>
            <w:r>
              <w:rPr>
                <w:sz w:val="20"/>
                <w:szCs w:val="20"/>
              </w:rPr>
              <w:t xml:space="preserve">, </w:t>
            </w:r>
            <w:r w:rsidRPr="00857BCF">
              <w:rPr>
                <w:sz w:val="20"/>
                <w:szCs w:val="20"/>
              </w:rPr>
              <w:t>The organization of cells</w:t>
            </w:r>
            <w:r>
              <w:rPr>
                <w:sz w:val="20"/>
                <w:szCs w:val="20"/>
              </w:rPr>
              <w:t xml:space="preserve">, </w:t>
            </w:r>
            <w:r w:rsidRPr="00857BCF">
              <w:rPr>
                <w:sz w:val="20"/>
                <w:szCs w:val="20"/>
              </w:rPr>
              <w:t>The physical structure of cells</w:t>
            </w:r>
            <w:r>
              <w:rPr>
                <w:sz w:val="20"/>
                <w:szCs w:val="20"/>
              </w:rPr>
              <w:t xml:space="preserve">, </w:t>
            </w:r>
            <w:r w:rsidRPr="00857BCF">
              <w:rPr>
                <w:sz w:val="20"/>
                <w:szCs w:val="20"/>
              </w:rPr>
              <w:t>Transport, transfer, and transcription</w:t>
            </w:r>
            <w:r>
              <w:rPr>
                <w:sz w:val="20"/>
                <w:szCs w:val="20"/>
              </w:rPr>
              <w:t xml:space="preserve">, </w:t>
            </w:r>
            <w:r w:rsidRPr="00857BCF">
              <w:rPr>
                <w:sz w:val="20"/>
                <w:szCs w:val="20"/>
              </w:rPr>
              <w:t>Sodium and potassium transport</w:t>
            </w:r>
            <w:r>
              <w:rPr>
                <w:sz w:val="20"/>
                <w:szCs w:val="20"/>
              </w:rPr>
              <w:t xml:space="preserve">, </w:t>
            </w:r>
            <w:r w:rsidRPr="00857BCF">
              <w:rPr>
                <w:sz w:val="20"/>
                <w:szCs w:val="20"/>
              </w:rPr>
              <w:t>Calcium-</w:t>
            </w:r>
            <w:proofErr w:type="spellStart"/>
            <w:r w:rsidRPr="00857BCF">
              <w:rPr>
                <w:sz w:val="20"/>
                <w:szCs w:val="20"/>
              </w:rPr>
              <w:t>signalling</w:t>
            </w:r>
            <w:proofErr w:type="spellEnd"/>
            <w:r w:rsidRPr="00857BCF">
              <w:rPr>
                <w:sz w:val="20"/>
                <w:szCs w:val="20"/>
              </w:rPr>
              <w:t xml:space="preserve"> proteins</w:t>
            </w:r>
            <w:r>
              <w:rPr>
                <w:sz w:val="20"/>
                <w:szCs w:val="20"/>
              </w:rPr>
              <w:t xml:space="preserve">, </w:t>
            </w:r>
            <w:r w:rsidRPr="00857BCF">
              <w:rPr>
                <w:sz w:val="20"/>
                <w:szCs w:val="20"/>
              </w:rPr>
              <w:t>Zinc in transcription</w:t>
            </w:r>
            <w:r>
              <w:rPr>
                <w:sz w:val="20"/>
                <w:szCs w:val="20"/>
              </w:rPr>
              <w:t xml:space="preserve">, </w:t>
            </w:r>
            <w:r w:rsidRPr="00857BCF">
              <w:rPr>
                <w:sz w:val="20"/>
                <w:szCs w:val="20"/>
              </w:rPr>
              <w:t>Selective transport and storage of iron</w:t>
            </w:r>
            <w:r>
              <w:rPr>
                <w:sz w:val="20"/>
                <w:szCs w:val="20"/>
              </w:rPr>
              <w:t xml:space="preserve">. </w:t>
            </w:r>
            <w:r w:rsidRPr="00857BCF">
              <w:rPr>
                <w:sz w:val="20"/>
                <w:szCs w:val="20"/>
              </w:rPr>
              <w:t>Iron-transport proteins in higher organisms</w:t>
            </w:r>
            <w:r>
              <w:rPr>
                <w:sz w:val="20"/>
                <w:szCs w:val="20"/>
              </w:rPr>
              <w:t xml:space="preserve">. </w:t>
            </w:r>
            <w:r w:rsidRPr="00857BCF">
              <w:rPr>
                <w:sz w:val="20"/>
                <w:szCs w:val="20"/>
              </w:rPr>
              <w:t>Release of iron from transferrin</w:t>
            </w:r>
            <w:r>
              <w:rPr>
                <w:sz w:val="20"/>
                <w:szCs w:val="20"/>
              </w:rPr>
              <w:t xml:space="preserve">, </w:t>
            </w:r>
            <w:r w:rsidRPr="00857BCF">
              <w:rPr>
                <w:sz w:val="20"/>
                <w:szCs w:val="20"/>
              </w:rPr>
              <w:t>Ferritin, the cellular Fe store</w:t>
            </w:r>
            <w:r>
              <w:rPr>
                <w:sz w:val="20"/>
                <w:szCs w:val="20"/>
              </w:rPr>
              <w:t xml:space="preserve">. </w:t>
            </w:r>
          </w:p>
        </w:tc>
        <w:tc>
          <w:tcPr>
            <w:tcW w:w="631" w:type="dxa"/>
          </w:tcPr>
          <w:p w14:paraId="4E687F93" w14:textId="77777777" w:rsidR="00C412DF" w:rsidRPr="00532CDA" w:rsidRDefault="00857BCF" w:rsidP="00C412DF">
            <w:pPr>
              <w:spacing w:before="60" w:after="60"/>
              <w:jc w:val="center"/>
              <w:rPr>
                <w:sz w:val="23"/>
                <w:szCs w:val="23"/>
              </w:rPr>
            </w:pPr>
            <w:r>
              <w:rPr>
                <w:sz w:val="23"/>
                <w:szCs w:val="23"/>
              </w:rPr>
              <w:t>26</w:t>
            </w:r>
          </w:p>
        </w:tc>
        <w:tc>
          <w:tcPr>
            <w:tcW w:w="1443" w:type="dxa"/>
          </w:tcPr>
          <w:p w14:paraId="19F30A2A" w14:textId="77777777" w:rsidR="00C412DF" w:rsidRPr="00532CDA" w:rsidRDefault="00857BCF" w:rsidP="00C412DF">
            <w:pPr>
              <w:spacing w:before="60" w:after="60"/>
              <w:jc w:val="center"/>
              <w:rPr>
                <w:sz w:val="23"/>
                <w:szCs w:val="23"/>
              </w:rPr>
            </w:pPr>
            <w:r>
              <w:rPr>
                <w:sz w:val="23"/>
                <w:szCs w:val="23"/>
              </w:rPr>
              <w:t>(Shriver 763-7</w:t>
            </w:r>
            <w:r w:rsidR="00766AE4">
              <w:rPr>
                <w:sz w:val="23"/>
                <w:szCs w:val="23"/>
              </w:rPr>
              <w:t>79</w:t>
            </w:r>
            <w:r>
              <w:rPr>
                <w:sz w:val="23"/>
                <w:szCs w:val="23"/>
              </w:rPr>
              <w:t>)</w:t>
            </w:r>
          </w:p>
        </w:tc>
      </w:tr>
      <w:tr w:rsidR="00C412DF" w14:paraId="3005056B" w14:textId="77777777" w:rsidTr="00563A4D">
        <w:trPr>
          <w:trHeight w:val="682"/>
        </w:trPr>
        <w:tc>
          <w:tcPr>
            <w:tcW w:w="822" w:type="dxa"/>
            <w:vAlign w:val="center"/>
          </w:tcPr>
          <w:p w14:paraId="07C154EB" w14:textId="77777777" w:rsidR="00C412DF" w:rsidRPr="00532CDA" w:rsidRDefault="00C412DF" w:rsidP="00C412DF">
            <w:pPr>
              <w:jc w:val="center"/>
              <w:rPr>
                <w:sz w:val="23"/>
                <w:szCs w:val="23"/>
              </w:rPr>
            </w:pPr>
            <w:r w:rsidRPr="00532CDA">
              <w:rPr>
                <w:sz w:val="23"/>
                <w:szCs w:val="23"/>
              </w:rPr>
              <w:t>14</w:t>
            </w:r>
            <w:r>
              <w:rPr>
                <w:sz w:val="23"/>
                <w:szCs w:val="23"/>
              </w:rPr>
              <w:t>*</w:t>
            </w:r>
          </w:p>
        </w:tc>
        <w:tc>
          <w:tcPr>
            <w:tcW w:w="1018" w:type="dxa"/>
            <w:vAlign w:val="center"/>
          </w:tcPr>
          <w:p w14:paraId="1EE380D5" w14:textId="77777777" w:rsidR="00C412DF" w:rsidRPr="00532CDA" w:rsidRDefault="00C412DF" w:rsidP="00C412DF">
            <w:pPr>
              <w:jc w:val="center"/>
              <w:rPr>
                <w:sz w:val="23"/>
                <w:szCs w:val="23"/>
              </w:rPr>
            </w:pPr>
            <w:r>
              <w:rPr>
                <w:sz w:val="23"/>
                <w:szCs w:val="23"/>
              </w:rPr>
              <w:t>14</w:t>
            </w:r>
          </w:p>
        </w:tc>
        <w:tc>
          <w:tcPr>
            <w:tcW w:w="6472" w:type="dxa"/>
          </w:tcPr>
          <w:p w14:paraId="18D22D78" w14:textId="6AEF73FE" w:rsidR="00C412DF" w:rsidRPr="00A550F8" w:rsidRDefault="00766AE4" w:rsidP="00C412DF">
            <w:pPr>
              <w:spacing w:before="60" w:after="60"/>
              <w:jc w:val="both"/>
              <w:rPr>
                <w:sz w:val="18"/>
                <w:szCs w:val="20"/>
              </w:rPr>
            </w:pPr>
            <w:r w:rsidRPr="00766AE4">
              <w:rPr>
                <w:sz w:val="18"/>
                <w:szCs w:val="20"/>
              </w:rPr>
              <w:t>Oxygen transport and storage</w:t>
            </w:r>
            <w:r>
              <w:rPr>
                <w:sz w:val="18"/>
                <w:szCs w:val="20"/>
              </w:rPr>
              <w:t xml:space="preserve">, </w:t>
            </w:r>
            <w:r w:rsidRPr="00766AE4">
              <w:rPr>
                <w:sz w:val="18"/>
                <w:szCs w:val="20"/>
              </w:rPr>
              <w:t>Myoglobin</w:t>
            </w:r>
            <w:r>
              <w:rPr>
                <w:sz w:val="18"/>
                <w:szCs w:val="20"/>
              </w:rPr>
              <w:t>,</w:t>
            </w:r>
            <w:r>
              <w:t xml:space="preserve"> </w:t>
            </w:r>
            <w:proofErr w:type="spellStart"/>
            <w:r w:rsidRPr="00766AE4">
              <w:rPr>
                <w:sz w:val="18"/>
                <w:szCs w:val="20"/>
              </w:rPr>
              <w:t>Haemoglobin</w:t>
            </w:r>
            <w:proofErr w:type="spellEnd"/>
            <w:r>
              <w:rPr>
                <w:sz w:val="18"/>
                <w:szCs w:val="20"/>
              </w:rPr>
              <w:t xml:space="preserve">, </w:t>
            </w:r>
            <w:r w:rsidRPr="00766AE4">
              <w:rPr>
                <w:sz w:val="18"/>
                <w:szCs w:val="20"/>
              </w:rPr>
              <w:t>Other oxygen-transport systems</w:t>
            </w:r>
            <w:r>
              <w:rPr>
                <w:sz w:val="18"/>
                <w:szCs w:val="20"/>
              </w:rPr>
              <w:t xml:space="preserve">, </w:t>
            </w:r>
            <w:r w:rsidRPr="00766AE4">
              <w:rPr>
                <w:sz w:val="18"/>
                <w:szCs w:val="20"/>
              </w:rPr>
              <w:t>Reversible O 2 binding by small-molecule analogues</w:t>
            </w:r>
            <w:r>
              <w:rPr>
                <w:sz w:val="18"/>
                <w:szCs w:val="20"/>
              </w:rPr>
              <w:t xml:space="preserve">.  </w:t>
            </w:r>
            <w:r w:rsidRPr="00766AE4">
              <w:rPr>
                <w:sz w:val="18"/>
                <w:szCs w:val="20"/>
              </w:rPr>
              <w:t>General considerations</w:t>
            </w:r>
            <w:r>
              <w:rPr>
                <w:sz w:val="18"/>
                <w:szCs w:val="20"/>
              </w:rPr>
              <w:t>.</w:t>
            </w:r>
          </w:p>
        </w:tc>
        <w:tc>
          <w:tcPr>
            <w:tcW w:w="631" w:type="dxa"/>
          </w:tcPr>
          <w:p w14:paraId="52271003" w14:textId="77777777" w:rsidR="00C412DF" w:rsidRPr="00532CDA" w:rsidRDefault="00766AE4" w:rsidP="00C412DF">
            <w:pPr>
              <w:spacing w:before="60" w:after="60"/>
              <w:jc w:val="center"/>
              <w:rPr>
                <w:sz w:val="23"/>
                <w:szCs w:val="23"/>
              </w:rPr>
            </w:pPr>
            <w:r>
              <w:rPr>
                <w:sz w:val="23"/>
                <w:szCs w:val="23"/>
              </w:rPr>
              <w:t>26</w:t>
            </w:r>
          </w:p>
        </w:tc>
        <w:tc>
          <w:tcPr>
            <w:tcW w:w="1443" w:type="dxa"/>
          </w:tcPr>
          <w:p w14:paraId="3F9E1E81" w14:textId="77777777" w:rsidR="00C412DF" w:rsidRPr="00E61FA1" w:rsidRDefault="00766AE4" w:rsidP="00C412DF">
            <w:pPr>
              <w:jc w:val="center"/>
            </w:pPr>
            <w:r>
              <w:rPr>
                <w:sz w:val="23"/>
                <w:szCs w:val="23"/>
              </w:rPr>
              <w:t>(Shriver 780-788)</w:t>
            </w:r>
          </w:p>
        </w:tc>
      </w:tr>
      <w:tr w:rsidR="00225059" w14:paraId="39409FDC" w14:textId="77777777" w:rsidTr="00E6344E">
        <w:trPr>
          <w:trHeight w:val="701"/>
        </w:trPr>
        <w:tc>
          <w:tcPr>
            <w:tcW w:w="822" w:type="dxa"/>
            <w:vAlign w:val="center"/>
          </w:tcPr>
          <w:p w14:paraId="4BADA972" w14:textId="77777777" w:rsidR="00225059" w:rsidRPr="00532CDA" w:rsidRDefault="00225059" w:rsidP="00225059">
            <w:pPr>
              <w:jc w:val="center"/>
              <w:rPr>
                <w:sz w:val="23"/>
                <w:szCs w:val="23"/>
              </w:rPr>
            </w:pPr>
            <w:r w:rsidRPr="00532CDA">
              <w:rPr>
                <w:sz w:val="23"/>
                <w:szCs w:val="23"/>
              </w:rPr>
              <w:t>15</w:t>
            </w:r>
            <w:r>
              <w:rPr>
                <w:sz w:val="23"/>
                <w:szCs w:val="23"/>
              </w:rPr>
              <w:t>*</w:t>
            </w:r>
          </w:p>
        </w:tc>
        <w:tc>
          <w:tcPr>
            <w:tcW w:w="1018" w:type="dxa"/>
            <w:vAlign w:val="center"/>
          </w:tcPr>
          <w:p w14:paraId="604A5081" w14:textId="77777777" w:rsidR="00225059" w:rsidRPr="00532CDA" w:rsidRDefault="00225059" w:rsidP="00225059">
            <w:pPr>
              <w:jc w:val="center"/>
              <w:rPr>
                <w:sz w:val="23"/>
                <w:szCs w:val="23"/>
              </w:rPr>
            </w:pPr>
            <w:r>
              <w:rPr>
                <w:sz w:val="23"/>
                <w:szCs w:val="23"/>
              </w:rPr>
              <w:t>15</w:t>
            </w:r>
          </w:p>
        </w:tc>
        <w:tc>
          <w:tcPr>
            <w:tcW w:w="6472" w:type="dxa"/>
          </w:tcPr>
          <w:p w14:paraId="1DFF59C1" w14:textId="15C36F25" w:rsidR="00574BA6" w:rsidRPr="00A550F8" w:rsidRDefault="00574BA6" w:rsidP="00574BA6">
            <w:pPr>
              <w:spacing w:before="60" w:after="60"/>
              <w:jc w:val="both"/>
              <w:rPr>
                <w:sz w:val="18"/>
                <w:szCs w:val="20"/>
              </w:rPr>
            </w:pPr>
            <w:r w:rsidRPr="00766AE4">
              <w:rPr>
                <w:sz w:val="18"/>
                <w:szCs w:val="20"/>
              </w:rPr>
              <w:t>Iron–sulfur clusters</w:t>
            </w:r>
            <w:r>
              <w:rPr>
                <w:sz w:val="18"/>
                <w:szCs w:val="20"/>
              </w:rPr>
              <w:t xml:space="preserve">, </w:t>
            </w:r>
            <w:r w:rsidRPr="00766AE4">
              <w:rPr>
                <w:sz w:val="18"/>
                <w:szCs w:val="20"/>
              </w:rPr>
              <w:t xml:space="preserve">Copper electron-transfer </w:t>
            </w:r>
            <w:proofErr w:type="spellStart"/>
            <w:r w:rsidRPr="00766AE4">
              <w:rPr>
                <w:sz w:val="18"/>
                <w:szCs w:val="20"/>
              </w:rPr>
              <w:t>centres</w:t>
            </w:r>
            <w:proofErr w:type="spellEnd"/>
            <w:r w:rsidRPr="00766AE4">
              <w:rPr>
                <w:sz w:val="18"/>
                <w:szCs w:val="20"/>
              </w:rPr>
              <w:t xml:space="preserve"> </w:t>
            </w:r>
            <w:r w:rsidR="00225059" w:rsidRPr="00766AE4">
              <w:rPr>
                <w:sz w:val="18"/>
                <w:szCs w:val="20"/>
              </w:rPr>
              <w:t>Sensors</w:t>
            </w:r>
            <w:r w:rsidR="00225059">
              <w:rPr>
                <w:sz w:val="18"/>
                <w:szCs w:val="20"/>
              </w:rPr>
              <w:t xml:space="preserve">, </w:t>
            </w:r>
            <w:r w:rsidR="00225059" w:rsidRPr="00766AE4">
              <w:rPr>
                <w:sz w:val="18"/>
                <w:szCs w:val="20"/>
              </w:rPr>
              <w:t>Iron proteins as sensors</w:t>
            </w:r>
            <w:r w:rsidR="00225059">
              <w:rPr>
                <w:sz w:val="18"/>
                <w:szCs w:val="20"/>
              </w:rPr>
              <w:t xml:space="preserve"> </w:t>
            </w:r>
          </w:p>
          <w:p w14:paraId="68230260" w14:textId="770C0728" w:rsidR="00225059" w:rsidRPr="00A550F8" w:rsidRDefault="00225059" w:rsidP="00225059">
            <w:pPr>
              <w:spacing w:before="60" w:after="60"/>
              <w:jc w:val="both"/>
              <w:rPr>
                <w:sz w:val="18"/>
                <w:szCs w:val="20"/>
              </w:rPr>
            </w:pPr>
          </w:p>
        </w:tc>
        <w:tc>
          <w:tcPr>
            <w:tcW w:w="631" w:type="dxa"/>
          </w:tcPr>
          <w:p w14:paraId="221EFEBC" w14:textId="77777777" w:rsidR="00225059" w:rsidRPr="00532CDA" w:rsidRDefault="00225059" w:rsidP="00225059">
            <w:pPr>
              <w:spacing w:before="60" w:after="60"/>
              <w:jc w:val="center"/>
              <w:rPr>
                <w:sz w:val="23"/>
                <w:szCs w:val="23"/>
              </w:rPr>
            </w:pPr>
            <w:r>
              <w:rPr>
                <w:sz w:val="23"/>
                <w:szCs w:val="23"/>
              </w:rPr>
              <w:t>26</w:t>
            </w:r>
          </w:p>
        </w:tc>
        <w:tc>
          <w:tcPr>
            <w:tcW w:w="1443" w:type="dxa"/>
          </w:tcPr>
          <w:p w14:paraId="1A1F2E51" w14:textId="77777777" w:rsidR="00225059" w:rsidRPr="00E61FA1" w:rsidRDefault="00225059" w:rsidP="00225059">
            <w:pPr>
              <w:jc w:val="center"/>
            </w:pPr>
            <w:r>
              <w:rPr>
                <w:sz w:val="23"/>
                <w:szCs w:val="23"/>
              </w:rPr>
              <w:t>(Shriver 788-815)</w:t>
            </w:r>
          </w:p>
        </w:tc>
      </w:tr>
      <w:tr w:rsidR="00D102E8" w14:paraId="6F110CEE" w14:textId="77777777" w:rsidTr="00E6344E">
        <w:trPr>
          <w:trHeight w:val="701"/>
        </w:trPr>
        <w:tc>
          <w:tcPr>
            <w:tcW w:w="822" w:type="dxa"/>
            <w:vAlign w:val="center"/>
          </w:tcPr>
          <w:p w14:paraId="72B0B13D" w14:textId="40CFFD73" w:rsidR="00D102E8" w:rsidRPr="00532CDA" w:rsidRDefault="00D102E8" w:rsidP="00225059">
            <w:pPr>
              <w:jc w:val="center"/>
              <w:rPr>
                <w:sz w:val="23"/>
                <w:szCs w:val="23"/>
              </w:rPr>
            </w:pPr>
            <w:r>
              <w:rPr>
                <w:sz w:val="23"/>
                <w:szCs w:val="23"/>
              </w:rPr>
              <w:t>16*</w:t>
            </w:r>
          </w:p>
        </w:tc>
        <w:tc>
          <w:tcPr>
            <w:tcW w:w="1018" w:type="dxa"/>
            <w:vAlign w:val="center"/>
          </w:tcPr>
          <w:p w14:paraId="7F8C71CF" w14:textId="6D11D998" w:rsidR="00D102E8" w:rsidRDefault="00D102E8" w:rsidP="00225059">
            <w:pPr>
              <w:jc w:val="center"/>
              <w:rPr>
                <w:sz w:val="23"/>
                <w:szCs w:val="23"/>
              </w:rPr>
            </w:pPr>
            <w:r>
              <w:rPr>
                <w:sz w:val="23"/>
                <w:szCs w:val="23"/>
              </w:rPr>
              <w:t>1</w:t>
            </w:r>
            <w:r w:rsidR="007D1CE1">
              <w:rPr>
                <w:sz w:val="23"/>
                <w:szCs w:val="23"/>
              </w:rPr>
              <w:t>6</w:t>
            </w:r>
          </w:p>
        </w:tc>
        <w:tc>
          <w:tcPr>
            <w:tcW w:w="6472" w:type="dxa"/>
          </w:tcPr>
          <w:p w14:paraId="49F70DC1" w14:textId="08573CC8" w:rsidR="00D102E8" w:rsidRPr="00766AE4" w:rsidRDefault="00574BA6" w:rsidP="00574BA6">
            <w:pPr>
              <w:spacing w:before="60" w:after="60"/>
              <w:jc w:val="both"/>
              <w:rPr>
                <w:sz w:val="18"/>
                <w:szCs w:val="20"/>
              </w:rPr>
            </w:pPr>
            <w:r w:rsidRPr="00766AE4">
              <w:rPr>
                <w:sz w:val="18"/>
                <w:szCs w:val="20"/>
              </w:rPr>
              <w:t>The principle of O2 sensing</w:t>
            </w:r>
            <w:r>
              <w:rPr>
                <w:sz w:val="18"/>
                <w:szCs w:val="20"/>
              </w:rPr>
              <w:t xml:space="preserve"> </w:t>
            </w:r>
            <w:r w:rsidRPr="00766AE4">
              <w:rPr>
                <w:sz w:val="18"/>
                <w:szCs w:val="20"/>
              </w:rPr>
              <w:t xml:space="preserve">by prolyl </w:t>
            </w:r>
            <w:proofErr w:type="spellStart"/>
            <w:r w:rsidRPr="00766AE4">
              <w:rPr>
                <w:sz w:val="18"/>
                <w:szCs w:val="20"/>
              </w:rPr>
              <w:t>oxygenases</w:t>
            </w:r>
            <w:proofErr w:type="spellEnd"/>
            <w:r>
              <w:rPr>
                <w:sz w:val="18"/>
                <w:szCs w:val="20"/>
              </w:rPr>
              <w:t xml:space="preserve">. </w:t>
            </w:r>
            <w:r w:rsidRPr="00225059">
              <w:rPr>
                <w:sz w:val="18"/>
                <w:szCs w:val="20"/>
              </w:rPr>
              <w:t>Proteins that sense Cu and Zn levels</w:t>
            </w:r>
            <w:r>
              <w:rPr>
                <w:sz w:val="18"/>
                <w:szCs w:val="20"/>
              </w:rPr>
              <w:t xml:space="preserve">. </w:t>
            </w:r>
            <w:r w:rsidRPr="00225059">
              <w:rPr>
                <w:sz w:val="18"/>
                <w:szCs w:val="20"/>
              </w:rPr>
              <w:t>Biominerals</w:t>
            </w:r>
            <w:r>
              <w:rPr>
                <w:sz w:val="18"/>
                <w:szCs w:val="20"/>
              </w:rPr>
              <w:t xml:space="preserve">, </w:t>
            </w:r>
            <w:r w:rsidRPr="00225059">
              <w:rPr>
                <w:sz w:val="18"/>
                <w:szCs w:val="20"/>
              </w:rPr>
              <w:t>Common examples of biominerals</w:t>
            </w:r>
            <w:r>
              <w:rPr>
                <w:sz w:val="18"/>
                <w:szCs w:val="20"/>
              </w:rPr>
              <w:t>.</w:t>
            </w:r>
          </w:p>
        </w:tc>
        <w:tc>
          <w:tcPr>
            <w:tcW w:w="631" w:type="dxa"/>
          </w:tcPr>
          <w:p w14:paraId="25D7932F" w14:textId="77777777" w:rsidR="00D102E8" w:rsidRDefault="00D102E8" w:rsidP="00225059">
            <w:pPr>
              <w:spacing w:before="60" w:after="60"/>
              <w:jc w:val="center"/>
              <w:rPr>
                <w:sz w:val="23"/>
                <w:szCs w:val="23"/>
              </w:rPr>
            </w:pPr>
          </w:p>
        </w:tc>
        <w:tc>
          <w:tcPr>
            <w:tcW w:w="1443" w:type="dxa"/>
          </w:tcPr>
          <w:p w14:paraId="5A364565" w14:textId="09198BF0" w:rsidR="00D102E8" w:rsidRDefault="00574BA6" w:rsidP="00225059">
            <w:pPr>
              <w:jc w:val="center"/>
              <w:rPr>
                <w:sz w:val="23"/>
                <w:szCs w:val="23"/>
              </w:rPr>
            </w:pPr>
            <w:r>
              <w:rPr>
                <w:sz w:val="23"/>
                <w:szCs w:val="23"/>
              </w:rPr>
              <w:t>(Shriver 788-815)</w:t>
            </w:r>
          </w:p>
        </w:tc>
      </w:tr>
    </w:tbl>
    <w:p w14:paraId="7F418ADE" w14:textId="77777777" w:rsidR="005D5C20" w:rsidRPr="006D0990" w:rsidRDefault="001B72D2" w:rsidP="00C3717D">
      <w:pPr>
        <w:tabs>
          <w:tab w:val="left" w:pos="578"/>
          <w:tab w:val="left" w:pos="3131"/>
          <w:tab w:val="left" w:pos="5607"/>
          <w:tab w:val="left" w:pos="8082"/>
          <w:tab w:val="left" w:pos="9611"/>
        </w:tabs>
        <w:rPr>
          <w:rFonts w:ascii="Calibri" w:hAnsi="Calibri"/>
          <w:b/>
        </w:rPr>
      </w:pPr>
      <w:r w:rsidRPr="00574DD2">
        <w:rPr>
          <w:b/>
          <w:sz w:val="28"/>
          <w:szCs w:val="28"/>
          <w:vertAlign w:val="superscript"/>
        </w:rPr>
        <w:t>*</w:t>
      </w:r>
      <w:r>
        <w:rPr>
          <w:b/>
          <w:sz w:val="28"/>
          <w:szCs w:val="28"/>
          <w:vertAlign w:val="superscript"/>
        </w:rPr>
        <w:t xml:space="preserve"> - </w:t>
      </w:r>
      <w:r w:rsidRPr="00574DD2">
        <w:rPr>
          <w:sz w:val="28"/>
          <w:szCs w:val="28"/>
          <w:vertAlign w:val="superscript"/>
        </w:rPr>
        <w:t>Tentative</w:t>
      </w:r>
    </w:p>
    <w:sectPr w:rsidR="005D5C20" w:rsidRPr="006D0990" w:rsidSect="00C62092">
      <w:pgSz w:w="11909" w:h="16834" w:code="9"/>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846"/>
    <w:multiLevelType w:val="hybridMultilevel"/>
    <w:tmpl w:val="6422CF9A"/>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 w15:restartNumberingAfterBreak="0">
    <w:nsid w:val="20E473F2"/>
    <w:multiLevelType w:val="multilevel"/>
    <w:tmpl w:val="91F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17DB6"/>
    <w:multiLevelType w:val="multilevel"/>
    <w:tmpl w:val="11D6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081A86"/>
    <w:rsid w:val="00002BE4"/>
    <w:rsid w:val="000030BC"/>
    <w:rsid w:val="0000609F"/>
    <w:rsid w:val="00012B3A"/>
    <w:rsid w:val="0002303D"/>
    <w:rsid w:val="000261C8"/>
    <w:rsid w:val="00027F17"/>
    <w:rsid w:val="00041D7B"/>
    <w:rsid w:val="000439CD"/>
    <w:rsid w:val="00044AC3"/>
    <w:rsid w:val="000461AD"/>
    <w:rsid w:val="00047AE8"/>
    <w:rsid w:val="00050F56"/>
    <w:rsid w:val="00055DB6"/>
    <w:rsid w:val="000565B1"/>
    <w:rsid w:val="000620D6"/>
    <w:rsid w:val="00064FD3"/>
    <w:rsid w:val="0006758D"/>
    <w:rsid w:val="00070254"/>
    <w:rsid w:val="00071F6F"/>
    <w:rsid w:val="00074041"/>
    <w:rsid w:val="00076713"/>
    <w:rsid w:val="0008165F"/>
    <w:rsid w:val="00081A86"/>
    <w:rsid w:val="00093673"/>
    <w:rsid w:val="000A0553"/>
    <w:rsid w:val="000A218E"/>
    <w:rsid w:val="000A47F9"/>
    <w:rsid w:val="000A657B"/>
    <w:rsid w:val="000A6D3C"/>
    <w:rsid w:val="000B353D"/>
    <w:rsid w:val="000C2A9C"/>
    <w:rsid w:val="000C67D0"/>
    <w:rsid w:val="000C6FA2"/>
    <w:rsid w:val="000D45F8"/>
    <w:rsid w:val="000D47D1"/>
    <w:rsid w:val="000D6E6A"/>
    <w:rsid w:val="000E2B4F"/>
    <w:rsid w:val="000E3867"/>
    <w:rsid w:val="000E7B1F"/>
    <w:rsid w:val="000F1339"/>
    <w:rsid w:val="000F4176"/>
    <w:rsid w:val="000F5FD1"/>
    <w:rsid w:val="001003B7"/>
    <w:rsid w:val="00103AF7"/>
    <w:rsid w:val="0010558D"/>
    <w:rsid w:val="00107D7C"/>
    <w:rsid w:val="0011217F"/>
    <w:rsid w:val="0011238E"/>
    <w:rsid w:val="00120401"/>
    <w:rsid w:val="00130D08"/>
    <w:rsid w:val="00131CCE"/>
    <w:rsid w:val="00131F6B"/>
    <w:rsid w:val="00133EC9"/>
    <w:rsid w:val="0014233B"/>
    <w:rsid w:val="00143DF2"/>
    <w:rsid w:val="00145704"/>
    <w:rsid w:val="00146F8F"/>
    <w:rsid w:val="00147B3D"/>
    <w:rsid w:val="00150EC6"/>
    <w:rsid w:val="00153E43"/>
    <w:rsid w:val="00154553"/>
    <w:rsid w:val="00157EEB"/>
    <w:rsid w:val="00160BD6"/>
    <w:rsid w:val="00172096"/>
    <w:rsid w:val="00173E74"/>
    <w:rsid w:val="00174440"/>
    <w:rsid w:val="001757AD"/>
    <w:rsid w:val="0017597B"/>
    <w:rsid w:val="00193E74"/>
    <w:rsid w:val="00196ED2"/>
    <w:rsid w:val="00197B34"/>
    <w:rsid w:val="001A0011"/>
    <w:rsid w:val="001A7BD2"/>
    <w:rsid w:val="001B72D2"/>
    <w:rsid w:val="001B75D0"/>
    <w:rsid w:val="001C0C83"/>
    <w:rsid w:val="001C1586"/>
    <w:rsid w:val="001C3463"/>
    <w:rsid w:val="001D6DA0"/>
    <w:rsid w:val="001E5E99"/>
    <w:rsid w:val="001E7672"/>
    <w:rsid w:val="001F4A53"/>
    <w:rsid w:val="001F58C5"/>
    <w:rsid w:val="001F76BA"/>
    <w:rsid w:val="00200AA1"/>
    <w:rsid w:val="00203455"/>
    <w:rsid w:val="002036B3"/>
    <w:rsid w:val="00203BEC"/>
    <w:rsid w:val="00203D0D"/>
    <w:rsid w:val="002075C3"/>
    <w:rsid w:val="00207A01"/>
    <w:rsid w:val="002112C6"/>
    <w:rsid w:val="002131AF"/>
    <w:rsid w:val="00215690"/>
    <w:rsid w:val="00222515"/>
    <w:rsid w:val="0022503D"/>
    <w:rsid w:val="00225059"/>
    <w:rsid w:val="00227B70"/>
    <w:rsid w:val="00230081"/>
    <w:rsid w:val="00237A0F"/>
    <w:rsid w:val="00241889"/>
    <w:rsid w:val="002446C1"/>
    <w:rsid w:val="0024636E"/>
    <w:rsid w:val="00260125"/>
    <w:rsid w:val="00264389"/>
    <w:rsid w:val="00264E88"/>
    <w:rsid w:val="00272F2B"/>
    <w:rsid w:val="002801E4"/>
    <w:rsid w:val="002834EF"/>
    <w:rsid w:val="00284E45"/>
    <w:rsid w:val="00291C84"/>
    <w:rsid w:val="00295F93"/>
    <w:rsid w:val="002A26D3"/>
    <w:rsid w:val="002B460B"/>
    <w:rsid w:val="002B5A8B"/>
    <w:rsid w:val="002B5D43"/>
    <w:rsid w:val="002B642B"/>
    <w:rsid w:val="002C45E8"/>
    <w:rsid w:val="002D1826"/>
    <w:rsid w:val="002D248F"/>
    <w:rsid w:val="002D3869"/>
    <w:rsid w:val="002D3F87"/>
    <w:rsid w:val="002D7C86"/>
    <w:rsid w:val="002E4A52"/>
    <w:rsid w:val="002E70CE"/>
    <w:rsid w:val="002F511F"/>
    <w:rsid w:val="002F74E6"/>
    <w:rsid w:val="00303432"/>
    <w:rsid w:val="0030494C"/>
    <w:rsid w:val="00307799"/>
    <w:rsid w:val="00326176"/>
    <w:rsid w:val="00332D06"/>
    <w:rsid w:val="00334507"/>
    <w:rsid w:val="00334C34"/>
    <w:rsid w:val="00342D33"/>
    <w:rsid w:val="0034348B"/>
    <w:rsid w:val="00344D26"/>
    <w:rsid w:val="00346FE0"/>
    <w:rsid w:val="00351FB7"/>
    <w:rsid w:val="00354C87"/>
    <w:rsid w:val="003559E0"/>
    <w:rsid w:val="0036043B"/>
    <w:rsid w:val="00364C64"/>
    <w:rsid w:val="003723C7"/>
    <w:rsid w:val="003732CE"/>
    <w:rsid w:val="00382045"/>
    <w:rsid w:val="00385638"/>
    <w:rsid w:val="00386315"/>
    <w:rsid w:val="00387EDE"/>
    <w:rsid w:val="003927B6"/>
    <w:rsid w:val="00394C67"/>
    <w:rsid w:val="00394EF9"/>
    <w:rsid w:val="003A1B07"/>
    <w:rsid w:val="003A6194"/>
    <w:rsid w:val="003C2D79"/>
    <w:rsid w:val="003C523A"/>
    <w:rsid w:val="003C7DD5"/>
    <w:rsid w:val="003D5DCA"/>
    <w:rsid w:val="003E0F23"/>
    <w:rsid w:val="003E7B53"/>
    <w:rsid w:val="003F4FC8"/>
    <w:rsid w:val="003F60CD"/>
    <w:rsid w:val="003F6633"/>
    <w:rsid w:val="003F6B4F"/>
    <w:rsid w:val="003F7394"/>
    <w:rsid w:val="00402506"/>
    <w:rsid w:val="00403366"/>
    <w:rsid w:val="00403D2D"/>
    <w:rsid w:val="00405CA9"/>
    <w:rsid w:val="0041043E"/>
    <w:rsid w:val="00410D9B"/>
    <w:rsid w:val="00412387"/>
    <w:rsid w:val="004141E5"/>
    <w:rsid w:val="00415C11"/>
    <w:rsid w:val="004170AA"/>
    <w:rsid w:val="00420D61"/>
    <w:rsid w:val="00424DE7"/>
    <w:rsid w:val="004328CC"/>
    <w:rsid w:val="00432952"/>
    <w:rsid w:val="0043500F"/>
    <w:rsid w:val="004408BD"/>
    <w:rsid w:val="00443B42"/>
    <w:rsid w:val="00450D59"/>
    <w:rsid w:val="004530B3"/>
    <w:rsid w:val="00453D6B"/>
    <w:rsid w:val="00471B08"/>
    <w:rsid w:val="00474E1C"/>
    <w:rsid w:val="0048075C"/>
    <w:rsid w:val="00481F24"/>
    <w:rsid w:val="004825FF"/>
    <w:rsid w:val="00482EAB"/>
    <w:rsid w:val="00483A2B"/>
    <w:rsid w:val="00483E40"/>
    <w:rsid w:val="00490E8C"/>
    <w:rsid w:val="0049153B"/>
    <w:rsid w:val="00492414"/>
    <w:rsid w:val="004B09EF"/>
    <w:rsid w:val="004B50F9"/>
    <w:rsid w:val="004B59BB"/>
    <w:rsid w:val="004B6C15"/>
    <w:rsid w:val="004C0F5F"/>
    <w:rsid w:val="004C4A28"/>
    <w:rsid w:val="004C4A82"/>
    <w:rsid w:val="004D3DC0"/>
    <w:rsid w:val="004E02EB"/>
    <w:rsid w:val="004E0739"/>
    <w:rsid w:val="004F484F"/>
    <w:rsid w:val="004F56B0"/>
    <w:rsid w:val="004F7F8E"/>
    <w:rsid w:val="005031A6"/>
    <w:rsid w:val="005049FE"/>
    <w:rsid w:val="00504EB5"/>
    <w:rsid w:val="00506A6D"/>
    <w:rsid w:val="00523903"/>
    <w:rsid w:val="00526C4B"/>
    <w:rsid w:val="0053204E"/>
    <w:rsid w:val="00534040"/>
    <w:rsid w:val="005367D2"/>
    <w:rsid w:val="00537206"/>
    <w:rsid w:val="00544F57"/>
    <w:rsid w:val="005459AB"/>
    <w:rsid w:val="00545A13"/>
    <w:rsid w:val="00546691"/>
    <w:rsid w:val="00547035"/>
    <w:rsid w:val="0055013F"/>
    <w:rsid w:val="00551137"/>
    <w:rsid w:val="00554355"/>
    <w:rsid w:val="00556BEE"/>
    <w:rsid w:val="005575B1"/>
    <w:rsid w:val="00565487"/>
    <w:rsid w:val="00565AB3"/>
    <w:rsid w:val="0057058E"/>
    <w:rsid w:val="00572CAA"/>
    <w:rsid w:val="00574BA6"/>
    <w:rsid w:val="00574DD2"/>
    <w:rsid w:val="0057575B"/>
    <w:rsid w:val="005772DB"/>
    <w:rsid w:val="00577D86"/>
    <w:rsid w:val="00582D71"/>
    <w:rsid w:val="00583C23"/>
    <w:rsid w:val="00585C36"/>
    <w:rsid w:val="00586120"/>
    <w:rsid w:val="00590DF9"/>
    <w:rsid w:val="00593907"/>
    <w:rsid w:val="00593DE8"/>
    <w:rsid w:val="005961A1"/>
    <w:rsid w:val="005A1DD5"/>
    <w:rsid w:val="005A4362"/>
    <w:rsid w:val="005B11FF"/>
    <w:rsid w:val="005B20D4"/>
    <w:rsid w:val="005B44B8"/>
    <w:rsid w:val="005B67C3"/>
    <w:rsid w:val="005B6915"/>
    <w:rsid w:val="005B6F02"/>
    <w:rsid w:val="005C0324"/>
    <w:rsid w:val="005C30C3"/>
    <w:rsid w:val="005C4F04"/>
    <w:rsid w:val="005D0821"/>
    <w:rsid w:val="005D3982"/>
    <w:rsid w:val="005D448F"/>
    <w:rsid w:val="005D4B77"/>
    <w:rsid w:val="005D5C20"/>
    <w:rsid w:val="005D7898"/>
    <w:rsid w:val="005E1EEC"/>
    <w:rsid w:val="005E41BE"/>
    <w:rsid w:val="005E73A6"/>
    <w:rsid w:val="005F0197"/>
    <w:rsid w:val="005F48A2"/>
    <w:rsid w:val="005F62BA"/>
    <w:rsid w:val="00604923"/>
    <w:rsid w:val="0061452A"/>
    <w:rsid w:val="00617772"/>
    <w:rsid w:val="006178C9"/>
    <w:rsid w:val="00621C26"/>
    <w:rsid w:val="00622DB4"/>
    <w:rsid w:val="00630B94"/>
    <w:rsid w:val="0063760B"/>
    <w:rsid w:val="00637FC2"/>
    <w:rsid w:val="00641242"/>
    <w:rsid w:val="00644ACD"/>
    <w:rsid w:val="006510B2"/>
    <w:rsid w:val="006539EA"/>
    <w:rsid w:val="00660D11"/>
    <w:rsid w:val="00661086"/>
    <w:rsid w:val="006630FD"/>
    <w:rsid w:val="00664BCD"/>
    <w:rsid w:val="006658E1"/>
    <w:rsid w:val="00674AE3"/>
    <w:rsid w:val="00674C55"/>
    <w:rsid w:val="0068087C"/>
    <w:rsid w:val="006827CC"/>
    <w:rsid w:val="00691DBC"/>
    <w:rsid w:val="0069280C"/>
    <w:rsid w:val="00692C18"/>
    <w:rsid w:val="00694986"/>
    <w:rsid w:val="00694E70"/>
    <w:rsid w:val="006A15CD"/>
    <w:rsid w:val="006A76DC"/>
    <w:rsid w:val="006B11C8"/>
    <w:rsid w:val="006B3DE4"/>
    <w:rsid w:val="006C59AB"/>
    <w:rsid w:val="006C6457"/>
    <w:rsid w:val="006D0990"/>
    <w:rsid w:val="006D4806"/>
    <w:rsid w:val="006E526B"/>
    <w:rsid w:val="006E5376"/>
    <w:rsid w:val="006E5E68"/>
    <w:rsid w:val="006E720F"/>
    <w:rsid w:val="006F0D5B"/>
    <w:rsid w:val="006F41BB"/>
    <w:rsid w:val="006F57FD"/>
    <w:rsid w:val="006F5FCC"/>
    <w:rsid w:val="006F7C5D"/>
    <w:rsid w:val="0070520E"/>
    <w:rsid w:val="00707D79"/>
    <w:rsid w:val="00715156"/>
    <w:rsid w:val="0072183B"/>
    <w:rsid w:val="007233BA"/>
    <w:rsid w:val="0072722D"/>
    <w:rsid w:val="00732275"/>
    <w:rsid w:val="00732DD1"/>
    <w:rsid w:val="00734AEB"/>
    <w:rsid w:val="00740AB3"/>
    <w:rsid w:val="00743FA4"/>
    <w:rsid w:val="00744558"/>
    <w:rsid w:val="007525B0"/>
    <w:rsid w:val="00753104"/>
    <w:rsid w:val="00756831"/>
    <w:rsid w:val="00761BF2"/>
    <w:rsid w:val="00766AE4"/>
    <w:rsid w:val="00767817"/>
    <w:rsid w:val="00770176"/>
    <w:rsid w:val="007706CF"/>
    <w:rsid w:val="0077242C"/>
    <w:rsid w:val="007749BB"/>
    <w:rsid w:val="0078143D"/>
    <w:rsid w:val="00781E3B"/>
    <w:rsid w:val="007869E2"/>
    <w:rsid w:val="00790FB9"/>
    <w:rsid w:val="00792202"/>
    <w:rsid w:val="007933A0"/>
    <w:rsid w:val="00794BE7"/>
    <w:rsid w:val="007B1927"/>
    <w:rsid w:val="007B3194"/>
    <w:rsid w:val="007C007E"/>
    <w:rsid w:val="007C701C"/>
    <w:rsid w:val="007D135E"/>
    <w:rsid w:val="007D1CE1"/>
    <w:rsid w:val="007D2B89"/>
    <w:rsid w:val="007D34B9"/>
    <w:rsid w:val="007D6157"/>
    <w:rsid w:val="007D7884"/>
    <w:rsid w:val="007D7F23"/>
    <w:rsid w:val="007E4CA9"/>
    <w:rsid w:val="007E6476"/>
    <w:rsid w:val="007E6A59"/>
    <w:rsid w:val="007F54AA"/>
    <w:rsid w:val="007F717F"/>
    <w:rsid w:val="00801015"/>
    <w:rsid w:val="008010BE"/>
    <w:rsid w:val="008014A8"/>
    <w:rsid w:val="00801B88"/>
    <w:rsid w:val="00807E31"/>
    <w:rsid w:val="00810BE2"/>
    <w:rsid w:val="0081117E"/>
    <w:rsid w:val="00814172"/>
    <w:rsid w:val="008156CA"/>
    <w:rsid w:val="008204AB"/>
    <w:rsid w:val="0082600D"/>
    <w:rsid w:val="00832CDB"/>
    <w:rsid w:val="00835751"/>
    <w:rsid w:val="00836CCA"/>
    <w:rsid w:val="008411E9"/>
    <w:rsid w:val="00845C97"/>
    <w:rsid w:val="00847F35"/>
    <w:rsid w:val="00850F47"/>
    <w:rsid w:val="00856F23"/>
    <w:rsid w:val="00857BCF"/>
    <w:rsid w:val="00867075"/>
    <w:rsid w:val="008678F2"/>
    <w:rsid w:val="00871F53"/>
    <w:rsid w:val="00872813"/>
    <w:rsid w:val="0088461D"/>
    <w:rsid w:val="00890035"/>
    <w:rsid w:val="00891428"/>
    <w:rsid w:val="00892B3B"/>
    <w:rsid w:val="00896197"/>
    <w:rsid w:val="00897477"/>
    <w:rsid w:val="008A294C"/>
    <w:rsid w:val="008A59E4"/>
    <w:rsid w:val="008B77A6"/>
    <w:rsid w:val="008C390E"/>
    <w:rsid w:val="008C56A4"/>
    <w:rsid w:val="008C6C6E"/>
    <w:rsid w:val="008C6D9C"/>
    <w:rsid w:val="008D058E"/>
    <w:rsid w:val="008D3224"/>
    <w:rsid w:val="008D4EF6"/>
    <w:rsid w:val="008E1BE1"/>
    <w:rsid w:val="008E22FB"/>
    <w:rsid w:val="008E5215"/>
    <w:rsid w:val="008F0F70"/>
    <w:rsid w:val="008F4F5C"/>
    <w:rsid w:val="008F555A"/>
    <w:rsid w:val="0090309F"/>
    <w:rsid w:val="00910F32"/>
    <w:rsid w:val="009113BB"/>
    <w:rsid w:val="009129E6"/>
    <w:rsid w:val="009153EB"/>
    <w:rsid w:val="00916413"/>
    <w:rsid w:val="00916695"/>
    <w:rsid w:val="00916E6E"/>
    <w:rsid w:val="00917DEC"/>
    <w:rsid w:val="00922B96"/>
    <w:rsid w:val="009249E3"/>
    <w:rsid w:val="00933625"/>
    <w:rsid w:val="00933756"/>
    <w:rsid w:val="00935190"/>
    <w:rsid w:val="00936EA5"/>
    <w:rsid w:val="00937FCB"/>
    <w:rsid w:val="00940B44"/>
    <w:rsid w:val="0094143F"/>
    <w:rsid w:val="00945BE8"/>
    <w:rsid w:val="00946954"/>
    <w:rsid w:val="00947E5E"/>
    <w:rsid w:val="0095145E"/>
    <w:rsid w:val="009517CB"/>
    <w:rsid w:val="00952E68"/>
    <w:rsid w:val="00955960"/>
    <w:rsid w:val="00960DA6"/>
    <w:rsid w:val="00966A88"/>
    <w:rsid w:val="00967C6F"/>
    <w:rsid w:val="00971CF5"/>
    <w:rsid w:val="00972DB8"/>
    <w:rsid w:val="00973C93"/>
    <w:rsid w:val="009751C7"/>
    <w:rsid w:val="00975E2F"/>
    <w:rsid w:val="009836DD"/>
    <w:rsid w:val="009859D0"/>
    <w:rsid w:val="009922B6"/>
    <w:rsid w:val="00994E3F"/>
    <w:rsid w:val="009A12CE"/>
    <w:rsid w:val="009A44E5"/>
    <w:rsid w:val="009A5F2B"/>
    <w:rsid w:val="009B0E97"/>
    <w:rsid w:val="009B26B7"/>
    <w:rsid w:val="009C7BC8"/>
    <w:rsid w:val="009D7EA9"/>
    <w:rsid w:val="009E0650"/>
    <w:rsid w:val="009E54B0"/>
    <w:rsid w:val="009E595A"/>
    <w:rsid w:val="009F1450"/>
    <w:rsid w:val="009F30F1"/>
    <w:rsid w:val="009F35BC"/>
    <w:rsid w:val="009F3F5F"/>
    <w:rsid w:val="009F70B8"/>
    <w:rsid w:val="009F750D"/>
    <w:rsid w:val="00A0496F"/>
    <w:rsid w:val="00A10F97"/>
    <w:rsid w:val="00A119BB"/>
    <w:rsid w:val="00A15B47"/>
    <w:rsid w:val="00A16587"/>
    <w:rsid w:val="00A2689C"/>
    <w:rsid w:val="00A33D7D"/>
    <w:rsid w:val="00A36DB6"/>
    <w:rsid w:val="00A374B2"/>
    <w:rsid w:val="00A47FA1"/>
    <w:rsid w:val="00A526FB"/>
    <w:rsid w:val="00A540D9"/>
    <w:rsid w:val="00A550F8"/>
    <w:rsid w:val="00A55C5C"/>
    <w:rsid w:val="00A576C5"/>
    <w:rsid w:val="00A61071"/>
    <w:rsid w:val="00A61C50"/>
    <w:rsid w:val="00A62794"/>
    <w:rsid w:val="00A6692F"/>
    <w:rsid w:val="00A71C98"/>
    <w:rsid w:val="00A8300A"/>
    <w:rsid w:val="00A849BB"/>
    <w:rsid w:val="00A858BF"/>
    <w:rsid w:val="00A863F0"/>
    <w:rsid w:val="00A877DF"/>
    <w:rsid w:val="00A91803"/>
    <w:rsid w:val="00A932CB"/>
    <w:rsid w:val="00A9406B"/>
    <w:rsid w:val="00A95A87"/>
    <w:rsid w:val="00A9684C"/>
    <w:rsid w:val="00AA0866"/>
    <w:rsid w:val="00AA0FD5"/>
    <w:rsid w:val="00AA306D"/>
    <w:rsid w:val="00AA3C2C"/>
    <w:rsid w:val="00AA3E9A"/>
    <w:rsid w:val="00AA6F40"/>
    <w:rsid w:val="00AB631F"/>
    <w:rsid w:val="00AC21F7"/>
    <w:rsid w:val="00AC6FA8"/>
    <w:rsid w:val="00AE02E1"/>
    <w:rsid w:val="00AE0CB2"/>
    <w:rsid w:val="00AE23A6"/>
    <w:rsid w:val="00AE48A6"/>
    <w:rsid w:val="00AE565B"/>
    <w:rsid w:val="00AE6F91"/>
    <w:rsid w:val="00AF2BF3"/>
    <w:rsid w:val="00AF4E7D"/>
    <w:rsid w:val="00B047A5"/>
    <w:rsid w:val="00B133D7"/>
    <w:rsid w:val="00B227EF"/>
    <w:rsid w:val="00B22C8B"/>
    <w:rsid w:val="00B24912"/>
    <w:rsid w:val="00B320AE"/>
    <w:rsid w:val="00B33D73"/>
    <w:rsid w:val="00B35977"/>
    <w:rsid w:val="00B416AE"/>
    <w:rsid w:val="00B47E96"/>
    <w:rsid w:val="00B5452E"/>
    <w:rsid w:val="00B55508"/>
    <w:rsid w:val="00B560EF"/>
    <w:rsid w:val="00B5773C"/>
    <w:rsid w:val="00B57907"/>
    <w:rsid w:val="00B57E2C"/>
    <w:rsid w:val="00B609A4"/>
    <w:rsid w:val="00B64B66"/>
    <w:rsid w:val="00B65AFD"/>
    <w:rsid w:val="00B65DF1"/>
    <w:rsid w:val="00B705D0"/>
    <w:rsid w:val="00B7209B"/>
    <w:rsid w:val="00B753E5"/>
    <w:rsid w:val="00B759A4"/>
    <w:rsid w:val="00B822EC"/>
    <w:rsid w:val="00B90DD9"/>
    <w:rsid w:val="00B95AB0"/>
    <w:rsid w:val="00B97450"/>
    <w:rsid w:val="00B97955"/>
    <w:rsid w:val="00BA12BA"/>
    <w:rsid w:val="00BA213F"/>
    <w:rsid w:val="00BA3CAD"/>
    <w:rsid w:val="00BA4607"/>
    <w:rsid w:val="00BA4956"/>
    <w:rsid w:val="00BA70FD"/>
    <w:rsid w:val="00BA7C53"/>
    <w:rsid w:val="00BA7F8C"/>
    <w:rsid w:val="00BB0633"/>
    <w:rsid w:val="00BB13C3"/>
    <w:rsid w:val="00BB4F99"/>
    <w:rsid w:val="00BB65E3"/>
    <w:rsid w:val="00BB6752"/>
    <w:rsid w:val="00BC00D6"/>
    <w:rsid w:val="00BC0594"/>
    <w:rsid w:val="00BC3C12"/>
    <w:rsid w:val="00BC4ACA"/>
    <w:rsid w:val="00BD0077"/>
    <w:rsid w:val="00BD0463"/>
    <w:rsid w:val="00BD10E3"/>
    <w:rsid w:val="00BD4FD4"/>
    <w:rsid w:val="00BD546F"/>
    <w:rsid w:val="00BD5690"/>
    <w:rsid w:val="00BD66E9"/>
    <w:rsid w:val="00BD7813"/>
    <w:rsid w:val="00BE119E"/>
    <w:rsid w:val="00BE1C7B"/>
    <w:rsid w:val="00BE35AF"/>
    <w:rsid w:val="00BE5B46"/>
    <w:rsid w:val="00BF0156"/>
    <w:rsid w:val="00BF2908"/>
    <w:rsid w:val="00BF470E"/>
    <w:rsid w:val="00C00248"/>
    <w:rsid w:val="00C011C9"/>
    <w:rsid w:val="00C029E5"/>
    <w:rsid w:val="00C051D3"/>
    <w:rsid w:val="00C06C10"/>
    <w:rsid w:val="00C1349E"/>
    <w:rsid w:val="00C1632A"/>
    <w:rsid w:val="00C1689E"/>
    <w:rsid w:val="00C2103C"/>
    <w:rsid w:val="00C2287A"/>
    <w:rsid w:val="00C26B60"/>
    <w:rsid w:val="00C2744B"/>
    <w:rsid w:val="00C30060"/>
    <w:rsid w:val="00C30E73"/>
    <w:rsid w:val="00C32C20"/>
    <w:rsid w:val="00C34284"/>
    <w:rsid w:val="00C34A36"/>
    <w:rsid w:val="00C350D3"/>
    <w:rsid w:val="00C3717D"/>
    <w:rsid w:val="00C412DF"/>
    <w:rsid w:val="00C4230B"/>
    <w:rsid w:val="00C440EE"/>
    <w:rsid w:val="00C514D4"/>
    <w:rsid w:val="00C558E3"/>
    <w:rsid w:val="00C5707F"/>
    <w:rsid w:val="00C5797B"/>
    <w:rsid w:val="00C62092"/>
    <w:rsid w:val="00C626AC"/>
    <w:rsid w:val="00C626C4"/>
    <w:rsid w:val="00C62789"/>
    <w:rsid w:val="00C636EF"/>
    <w:rsid w:val="00C63E65"/>
    <w:rsid w:val="00C65B7B"/>
    <w:rsid w:val="00C67903"/>
    <w:rsid w:val="00C91060"/>
    <w:rsid w:val="00C92E41"/>
    <w:rsid w:val="00C96484"/>
    <w:rsid w:val="00C973B5"/>
    <w:rsid w:val="00CA0BA0"/>
    <w:rsid w:val="00CA42C2"/>
    <w:rsid w:val="00CA5E8E"/>
    <w:rsid w:val="00CB3C85"/>
    <w:rsid w:val="00CB5401"/>
    <w:rsid w:val="00CB60B0"/>
    <w:rsid w:val="00CC1CC8"/>
    <w:rsid w:val="00CC4B61"/>
    <w:rsid w:val="00CC5950"/>
    <w:rsid w:val="00CC7DB8"/>
    <w:rsid w:val="00CE19C0"/>
    <w:rsid w:val="00CE22B5"/>
    <w:rsid w:val="00CE3602"/>
    <w:rsid w:val="00CF28E7"/>
    <w:rsid w:val="00CF768C"/>
    <w:rsid w:val="00D0189E"/>
    <w:rsid w:val="00D01C3D"/>
    <w:rsid w:val="00D06BA7"/>
    <w:rsid w:val="00D102E8"/>
    <w:rsid w:val="00D1063B"/>
    <w:rsid w:val="00D1132B"/>
    <w:rsid w:val="00D123D9"/>
    <w:rsid w:val="00D137B3"/>
    <w:rsid w:val="00D15A59"/>
    <w:rsid w:val="00D203C4"/>
    <w:rsid w:val="00D22738"/>
    <w:rsid w:val="00D22B57"/>
    <w:rsid w:val="00D22CF3"/>
    <w:rsid w:val="00D2475C"/>
    <w:rsid w:val="00D266F8"/>
    <w:rsid w:val="00D31396"/>
    <w:rsid w:val="00D34094"/>
    <w:rsid w:val="00D346D3"/>
    <w:rsid w:val="00D35A0C"/>
    <w:rsid w:val="00D37690"/>
    <w:rsid w:val="00D42095"/>
    <w:rsid w:val="00D50DC3"/>
    <w:rsid w:val="00D5228C"/>
    <w:rsid w:val="00D60339"/>
    <w:rsid w:val="00D61F61"/>
    <w:rsid w:val="00D62088"/>
    <w:rsid w:val="00D63046"/>
    <w:rsid w:val="00D674A6"/>
    <w:rsid w:val="00D7069C"/>
    <w:rsid w:val="00D70BC8"/>
    <w:rsid w:val="00D749C9"/>
    <w:rsid w:val="00D76385"/>
    <w:rsid w:val="00D838C9"/>
    <w:rsid w:val="00D83FEE"/>
    <w:rsid w:val="00D8624A"/>
    <w:rsid w:val="00DA1A79"/>
    <w:rsid w:val="00DA1F04"/>
    <w:rsid w:val="00DA24D4"/>
    <w:rsid w:val="00DB5916"/>
    <w:rsid w:val="00DC2EA4"/>
    <w:rsid w:val="00DC3143"/>
    <w:rsid w:val="00DC3642"/>
    <w:rsid w:val="00DD4C8A"/>
    <w:rsid w:val="00DD7CE8"/>
    <w:rsid w:val="00DE11B1"/>
    <w:rsid w:val="00DE3D08"/>
    <w:rsid w:val="00DE567B"/>
    <w:rsid w:val="00DF615C"/>
    <w:rsid w:val="00DF6A57"/>
    <w:rsid w:val="00E0049A"/>
    <w:rsid w:val="00E009F1"/>
    <w:rsid w:val="00E03403"/>
    <w:rsid w:val="00E039AB"/>
    <w:rsid w:val="00E05FFB"/>
    <w:rsid w:val="00E067AD"/>
    <w:rsid w:val="00E37CC8"/>
    <w:rsid w:val="00E41702"/>
    <w:rsid w:val="00E45431"/>
    <w:rsid w:val="00E509E0"/>
    <w:rsid w:val="00E56AEA"/>
    <w:rsid w:val="00E57720"/>
    <w:rsid w:val="00E6038D"/>
    <w:rsid w:val="00E61FA1"/>
    <w:rsid w:val="00E65466"/>
    <w:rsid w:val="00E65A9C"/>
    <w:rsid w:val="00E66661"/>
    <w:rsid w:val="00E7143F"/>
    <w:rsid w:val="00E72B6C"/>
    <w:rsid w:val="00E73F6D"/>
    <w:rsid w:val="00E74F2B"/>
    <w:rsid w:val="00E822D8"/>
    <w:rsid w:val="00E84A16"/>
    <w:rsid w:val="00E869B4"/>
    <w:rsid w:val="00E92214"/>
    <w:rsid w:val="00EA1B4A"/>
    <w:rsid w:val="00EA3363"/>
    <w:rsid w:val="00EA4FCF"/>
    <w:rsid w:val="00EA5B1C"/>
    <w:rsid w:val="00EB6B40"/>
    <w:rsid w:val="00EB7663"/>
    <w:rsid w:val="00EC07F6"/>
    <w:rsid w:val="00EC36F8"/>
    <w:rsid w:val="00EC4F22"/>
    <w:rsid w:val="00ED0B98"/>
    <w:rsid w:val="00ED0C41"/>
    <w:rsid w:val="00ED1A05"/>
    <w:rsid w:val="00ED2DB6"/>
    <w:rsid w:val="00EE2525"/>
    <w:rsid w:val="00EE3D32"/>
    <w:rsid w:val="00EE5B34"/>
    <w:rsid w:val="00EF25EE"/>
    <w:rsid w:val="00EF7889"/>
    <w:rsid w:val="00EF7A00"/>
    <w:rsid w:val="00F013F3"/>
    <w:rsid w:val="00F03412"/>
    <w:rsid w:val="00F05E8B"/>
    <w:rsid w:val="00F119A1"/>
    <w:rsid w:val="00F1622F"/>
    <w:rsid w:val="00F22516"/>
    <w:rsid w:val="00F23341"/>
    <w:rsid w:val="00F24F9D"/>
    <w:rsid w:val="00F25AD1"/>
    <w:rsid w:val="00F27B95"/>
    <w:rsid w:val="00F32B45"/>
    <w:rsid w:val="00F3385D"/>
    <w:rsid w:val="00F3390C"/>
    <w:rsid w:val="00F402F9"/>
    <w:rsid w:val="00F433BC"/>
    <w:rsid w:val="00F45727"/>
    <w:rsid w:val="00F513E3"/>
    <w:rsid w:val="00F60E97"/>
    <w:rsid w:val="00F63B79"/>
    <w:rsid w:val="00F63D2B"/>
    <w:rsid w:val="00F66331"/>
    <w:rsid w:val="00F701C9"/>
    <w:rsid w:val="00F751E3"/>
    <w:rsid w:val="00F771F9"/>
    <w:rsid w:val="00F842CF"/>
    <w:rsid w:val="00F91F4C"/>
    <w:rsid w:val="00F92377"/>
    <w:rsid w:val="00F92E74"/>
    <w:rsid w:val="00FA4881"/>
    <w:rsid w:val="00FB108A"/>
    <w:rsid w:val="00FB1396"/>
    <w:rsid w:val="00FB5BE9"/>
    <w:rsid w:val="00FC005D"/>
    <w:rsid w:val="00FC3A0C"/>
    <w:rsid w:val="00FC6B93"/>
    <w:rsid w:val="00FD020D"/>
    <w:rsid w:val="00FD099C"/>
    <w:rsid w:val="00FD3AE1"/>
    <w:rsid w:val="00FD3FAD"/>
    <w:rsid w:val="00FD47E2"/>
    <w:rsid w:val="00FD76B6"/>
    <w:rsid w:val="00FD784D"/>
    <w:rsid w:val="00FE240A"/>
    <w:rsid w:val="00FE28E5"/>
    <w:rsid w:val="00FE442F"/>
    <w:rsid w:val="00F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6FDF9"/>
  <w15:docId w15:val="{52A6BDE1-016A-4BD2-AFBA-70367E97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5D"/>
    <w:rPr>
      <w:sz w:val="24"/>
      <w:szCs w:val="24"/>
    </w:rPr>
  </w:style>
  <w:style w:type="paragraph" w:styleId="Heading1">
    <w:name w:val="heading 1"/>
    <w:basedOn w:val="Normal"/>
    <w:next w:val="Normal"/>
    <w:link w:val="Heading1Char"/>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4">
    <w:name w:val="heading 4"/>
    <w:basedOn w:val="Normal"/>
    <w:next w:val="Normal"/>
    <w:link w:val="Heading4Char"/>
    <w:uiPriority w:val="9"/>
    <w:semiHidden/>
    <w:unhideWhenUsed/>
    <w:qFormat/>
    <w:rsid w:val="00CE360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B65AFD"/>
    <w:pPr>
      <w:autoSpaceDE w:val="0"/>
      <w:autoSpaceDN w:val="0"/>
      <w:adjustRightInd w:val="0"/>
    </w:pPr>
    <w:rPr>
      <w:rFonts w:ascii="Calibri" w:hAnsi="Calibri" w:cs="Calibri"/>
      <w:color w:val="000000"/>
      <w:sz w:val="24"/>
      <w:szCs w:val="24"/>
    </w:rPr>
  </w:style>
  <w:style w:type="character" w:customStyle="1" w:styleId="a-size-extra-large">
    <w:name w:val="a-size-extra-large"/>
    <w:basedOn w:val="DefaultParagraphFont"/>
    <w:rsid w:val="00933756"/>
  </w:style>
  <w:style w:type="character" w:customStyle="1" w:styleId="a-size-large">
    <w:name w:val="a-size-large"/>
    <w:basedOn w:val="DefaultParagraphFont"/>
    <w:rsid w:val="00933756"/>
  </w:style>
  <w:style w:type="character" w:customStyle="1" w:styleId="Heading1Char">
    <w:name w:val="Heading 1 Char"/>
    <w:basedOn w:val="DefaultParagraphFont"/>
    <w:link w:val="Heading1"/>
    <w:rsid w:val="00DD4C8A"/>
    <w:rPr>
      <w:rFonts w:ascii="Arial" w:hAnsi="Arial"/>
      <w:i/>
      <w:iCs/>
      <w:szCs w:val="24"/>
    </w:rPr>
  </w:style>
  <w:style w:type="character" w:customStyle="1" w:styleId="UnresolvedMention">
    <w:name w:val="Unresolved Mention"/>
    <w:basedOn w:val="DefaultParagraphFont"/>
    <w:uiPriority w:val="99"/>
    <w:semiHidden/>
    <w:unhideWhenUsed/>
    <w:rsid w:val="000A218E"/>
    <w:rPr>
      <w:color w:val="605E5C"/>
      <w:shd w:val="clear" w:color="auto" w:fill="E1DFDD"/>
    </w:rPr>
  </w:style>
  <w:style w:type="character" w:customStyle="1" w:styleId="Heading4Char">
    <w:name w:val="Heading 4 Char"/>
    <w:basedOn w:val="DefaultParagraphFont"/>
    <w:link w:val="Heading4"/>
    <w:uiPriority w:val="9"/>
    <w:semiHidden/>
    <w:rsid w:val="00CE360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4834">
      <w:bodyDiv w:val="1"/>
      <w:marLeft w:val="0"/>
      <w:marRight w:val="0"/>
      <w:marTop w:val="0"/>
      <w:marBottom w:val="0"/>
      <w:divBdr>
        <w:top w:val="none" w:sz="0" w:space="0" w:color="auto"/>
        <w:left w:val="none" w:sz="0" w:space="0" w:color="auto"/>
        <w:bottom w:val="none" w:sz="0" w:space="0" w:color="auto"/>
        <w:right w:val="none" w:sz="0" w:space="0" w:color="auto"/>
      </w:divBdr>
    </w:div>
    <w:div w:id="865025118">
      <w:bodyDiv w:val="1"/>
      <w:marLeft w:val="0"/>
      <w:marRight w:val="0"/>
      <w:marTop w:val="0"/>
      <w:marBottom w:val="0"/>
      <w:divBdr>
        <w:top w:val="none" w:sz="0" w:space="0" w:color="auto"/>
        <w:left w:val="none" w:sz="0" w:space="0" w:color="auto"/>
        <w:bottom w:val="none" w:sz="0" w:space="0" w:color="auto"/>
        <w:right w:val="none" w:sz="0" w:space="0" w:color="auto"/>
      </w:divBdr>
    </w:div>
    <w:div w:id="968048472">
      <w:bodyDiv w:val="1"/>
      <w:marLeft w:val="0"/>
      <w:marRight w:val="0"/>
      <w:marTop w:val="0"/>
      <w:marBottom w:val="0"/>
      <w:divBdr>
        <w:top w:val="none" w:sz="0" w:space="0" w:color="auto"/>
        <w:left w:val="none" w:sz="0" w:space="0" w:color="auto"/>
        <w:bottom w:val="none" w:sz="0" w:space="0" w:color="auto"/>
        <w:right w:val="none" w:sz="0" w:space="0" w:color="auto"/>
      </w:divBdr>
      <w:divsChild>
        <w:div w:id="549266382">
          <w:marLeft w:val="0"/>
          <w:marRight w:val="0"/>
          <w:marTop w:val="0"/>
          <w:marBottom w:val="0"/>
          <w:divBdr>
            <w:top w:val="none" w:sz="0" w:space="0" w:color="auto"/>
            <w:left w:val="none" w:sz="0" w:space="0" w:color="auto"/>
            <w:bottom w:val="none" w:sz="0" w:space="0" w:color="auto"/>
            <w:right w:val="none" w:sz="0" w:space="0" w:color="auto"/>
          </w:divBdr>
        </w:div>
      </w:divsChild>
    </w:div>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 w:id="1264723385">
      <w:bodyDiv w:val="1"/>
      <w:marLeft w:val="0"/>
      <w:marRight w:val="0"/>
      <w:marTop w:val="0"/>
      <w:marBottom w:val="0"/>
      <w:divBdr>
        <w:top w:val="none" w:sz="0" w:space="0" w:color="auto"/>
        <w:left w:val="none" w:sz="0" w:space="0" w:color="auto"/>
        <w:bottom w:val="none" w:sz="0" w:space="0" w:color="auto"/>
        <w:right w:val="none" w:sz="0" w:space="0" w:color="auto"/>
      </w:divBdr>
      <w:divsChild>
        <w:div w:id="152470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FB08-FC28-4B07-8F7E-FC8738D5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EE224-COA</Template>
  <TotalTime>4</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
  <LinksUpToDate>false</LinksUpToDate>
  <CharactersWithSpaces>6116</CharactersWithSpaces>
  <SharedDoc>false</SharedDoc>
  <HLinks>
    <vt:vector size="12" baseType="variant">
      <vt:variant>
        <vt:i4>85</vt:i4>
      </vt:variant>
      <vt:variant>
        <vt:i4>3</vt:i4>
      </vt:variant>
      <vt:variant>
        <vt:i4>0</vt:i4>
      </vt:variant>
      <vt:variant>
        <vt:i4>5</vt:i4>
      </vt:variant>
      <vt:variant>
        <vt:lpwstr>http://moodle.umt.edu.pk/course/view.php?id=3198</vt:lpwstr>
      </vt:variant>
      <vt:variant>
        <vt:lpwstr/>
      </vt:variant>
      <vt:variant>
        <vt:i4>5701703</vt:i4>
      </vt:variant>
      <vt:variant>
        <vt:i4>0</vt:i4>
      </vt:variant>
      <vt:variant>
        <vt:i4>0</vt:i4>
      </vt:variant>
      <vt:variant>
        <vt:i4>5</vt:i4>
      </vt:variant>
      <vt:variant>
        <vt:lpwstr>mailto:sohail.nadeem@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Dr. Sohail Nadeem</dc:creator>
  <cp:lastModifiedBy>Dr. Sohail Nadeem</cp:lastModifiedBy>
  <cp:revision>3</cp:revision>
  <cp:lastPrinted>2020-10-07T05:39:00Z</cp:lastPrinted>
  <dcterms:created xsi:type="dcterms:W3CDTF">2021-04-07T11:10:00Z</dcterms:created>
  <dcterms:modified xsi:type="dcterms:W3CDTF">2021-04-07T11:15:00Z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