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67AB" w14:textId="77777777" w:rsidR="00B1538D" w:rsidRPr="00DF0B04" w:rsidRDefault="00B1538D" w:rsidP="00B1538D">
      <w:pPr>
        <w:tabs>
          <w:tab w:val="left" w:pos="510"/>
          <w:tab w:val="center" w:pos="4513"/>
        </w:tabs>
        <w:spacing w:line="360" w:lineRule="auto"/>
        <w:rPr>
          <w:rFonts w:ascii="Times New Roman" w:hAnsi="Times New Roman"/>
          <w:b/>
          <w:sz w:val="24"/>
          <w:szCs w:val="24"/>
        </w:rPr>
      </w:pPr>
      <w:r w:rsidRPr="00DF0B04">
        <w:rPr>
          <w:rFonts w:ascii="Times New Roman" w:hAnsi="Times New Roman"/>
          <w:b/>
          <w:sz w:val="24"/>
          <w:szCs w:val="24"/>
        </w:rPr>
        <w:t xml:space="preserve">SNE 419 </w:t>
      </w:r>
      <w:r w:rsidRPr="00DF0B04">
        <w:rPr>
          <w:rFonts w:ascii="Times New Roman" w:hAnsi="Times New Roman"/>
          <w:b/>
          <w:sz w:val="24"/>
          <w:szCs w:val="24"/>
        </w:rPr>
        <w:tab/>
        <w:t>INTRODUCTION TO ORTHOPEDIC AND HEALTH IMPAIRMENTS</w:t>
      </w:r>
    </w:p>
    <w:p w14:paraId="1FB2D6E0" w14:textId="77777777" w:rsidR="00B1538D" w:rsidRPr="00DF0B04" w:rsidRDefault="00B1538D" w:rsidP="00B1538D">
      <w:pPr>
        <w:spacing w:line="360" w:lineRule="auto"/>
        <w:rPr>
          <w:rFonts w:ascii="Times New Roman" w:hAnsi="Times New Roman"/>
          <w:b/>
          <w:sz w:val="24"/>
          <w:szCs w:val="24"/>
        </w:rPr>
      </w:pPr>
      <w:r w:rsidRPr="00DF0B04">
        <w:rPr>
          <w:rFonts w:ascii="Times New Roman" w:hAnsi="Times New Roman"/>
          <w:b/>
          <w:sz w:val="24"/>
          <w:szCs w:val="24"/>
        </w:rPr>
        <w:t>Introduction</w:t>
      </w:r>
    </w:p>
    <w:p w14:paraId="2AEA1B5B" w14:textId="77777777" w:rsidR="00B1538D" w:rsidRPr="00DF0B04" w:rsidRDefault="00B1538D" w:rsidP="00B1538D">
      <w:pPr>
        <w:spacing w:line="360" w:lineRule="auto"/>
        <w:jc w:val="both"/>
        <w:rPr>
          <w:rFonts w:ascii="Times New Roman" w:hAnsi="Times New Roman"/>
          <w:sz w:val="24"/>
          <w:szCs w:val="24"/>
        </w:rPr>
      </w:pPr>
      <w:r w:rsidRPr="00DF0B04">
        <w:rPr>
          <w:rFonts w:ascii="Times New Roman" w:hAnsi="Times New Roman"/>
          <w:b/>
          <w:sz w:val="24"/>
          <w:szCs w:val="24"/>
        </w:rPr>
        <w:tab/>
      </w:r>
      <w:r w:rsidRPr="00DF0B04">
        <w:rPr>
          <w:rFonts w:ascii="Times New Roman" w:hAnsi="Times New Roman"/>
          <w:sz w:val="24"/>
          <w:szCs w:val="24"/>
        </w:rPr>
        <w:t>This course will provide a complete description of</w:t>
      </w:r>
      <w:r w:rsidRPr="00DF0B04">
        <w:rPr>
          <w:rFonts w:ascii="Times New Roman" w:hAnsi="Times New Roman"/>
          <w:b/>
          <w:sz w:val="24"/>
          <w:szCs w:val="24"/>
        </w:rPr>
        <w:t xml:space="preserve"> </w:t>
      </w:r>
      <w:r w:rsidRPr="00DF0B04">
        <w:rPr>
          <w:rFonts w:ascii="Times New Roman" w:hAnsi="Times New Roman"/>
          <w:sz w:val="24"/>
          <w:szCs w:val="24"/>
        </w:rPr>
        <w:t>orthopedic and health impairment. It will facilitate the students to find out such children from the community after taking into consideration the information about the specific characteristics, causes, physical appearance and functional abnormities of the children.</w:t>
      </w:r>
    </w:p>
    <w:p w14:paraId="72282C93" w14:textId="77777777" w:rsidR="00B1538D" w:rsidRPr="00DF0B04" w:rsidRDefault="00B1538D" w:rsidP="00B1538D">
      <w:pPr>
        <w:spacing w:line="360" w:lineRule="auto"/>
        <w:jc w:val="both"/>
        <w:rPr>
          <w:rFonts w:ascii="Times New Roman" w:hAnsi="Times New Roman"/>
          <w:b/>
          <w:sz w:val="24"/>
          <w:szCs w:val="24"/>
        </w:rPr>
      </w:pPr>
      <w:r w:rsidRPr="00DF0B04">
        <w:rPr>
          <w:rFonts w:ascii="Times New Roman" w:hAnsi="Times New Roman"/>
          <w:b/>
          <w:sz w:val="24"/>
          <w:szCs w:val="24"/>
        </w:rPr>
        <w:t>Objectives</w:t>
      </w:r>
    </w:p>
    <w:p w14:paraId="0A42FE4A" w14:textId="77777777" w:rsidR="00B1538D" w:rsidRPr="00DF0B04" w:rsidRDefault="00B1538D" w:rsidP="00B1538D">
      <w:pPr>
        <w:spacing w:line="360" w:lineRule="auto"/>
        <w:jc w:val="both"/>
        <w:rPr>
          <w:rFonts w:ascii="Times New Roman" w:hAnsi="Times New Roman"/>
          <w:sz w:val="24"/>
          <w:szCs w:val="24"/>
        </w:rPr>
      </w:pPr>
      <w:r w:rsidRPr="00DF0B04">
        <w:rPr>
          <w:rFonts w:ascii="Times New Roman" w:hAnsi="Times New Roman"/>
          <w:b/>
          <w:sz w:val="24"/>
          <w:szCs w:val="24"/>
        </w:rPr>
        <w:tab/>
      </w:r>
      <w:r w:rsidRPr="00DF0B04">
        <w:rPr>
          <w:rFonts w:ascii="Times New Roman" w:hAnsi="Times New Roman"/>
          <w:sz w:val="24"/>
          <w:szCs w:val="24"/>
        </w:rPr>
        <w:t>On successful completion of the course, the participants will be able to:</w:t>
      </w:r>
    </w:p>
    <w:p w14:paraId="47220C2A" w14:textId="77777777" w:rsidR="00B1538D" w:rsidRPr="00DF0B04" w:rsidRDefault="00B1538D" w:rsidP="00B1538D">
      <w:pPr>
        <w:numPr>
          <w:ilvl w:val="0"/>
          <w:numId w:val="1"/>
        </w:numPr>
        <w:spacing w:after="0" w:line="360" w:lineRule="auto"/>
        <w:jc w:val="both"/>
        <w:rPr>
          <w:rFonts w:ascii="Times New Roman" w:hAnsi="Times New Roman"/>
          <w:sz w:val="24"/>
          <w:szCs w:val="24"/>
        </w:rPr>
      </w:pPr>
      <w:r w:rsidRPr="00DF0B04">
        <w:rPr>
          <w:rFonts w:ascii="Times New Roman" w:hAnsi="Times New Roman"/>
          <w:sz w:val="24"/>
          <w:szCs w:val="24"/>
        </w:rPr>
        <w:t xml:space="preserve">Provide a </w:t>
      </w:r>
      <w:proofErr w:type="gramStart"/>
      <w:r w:rsidRPr="00DF0B04">
        <w:rPr>
          <w:rFonts w:ascii="Times New Roman" w:hAnsi="Times New Roman"/>
          <w:sz w:val="24"/>
          <w:szCs w:val="24"/>
        </w:rPr>
        <w:t>distinct descriptions of orthopedic and health impairment</w:t>
      </w:r>
      <w:proofErr w:type="gramEnd"/>
      <w:r w:rsidRPr="00DF0B04">
        <w:rPr>
          <w:rFonts w:ascii="Times New Roman" w:hAnsi="Times New Roman"/>
          <w:sz w:val="24"/>
          <w:szCs w:val="24"/>
        </w:rPr>
        <w:t>.</w:t>
      </w:r>
    </w:p>
    <w:p w14:paraId="00397257" w14:textId="77777777" w:rsidR="00B1538D" w:rsidRPr="00DF0B04" w:rsidRDefault="00B1538D" w:rsidP="00B1538D">
      <w:pPr>
        <w:numPr>
          <w:ilvl w:val="0"/>
          <w:numId w:val="1"/>
        </w:numPr>
        <w:spacing w:after="0" w:line="360" w:lineRule="auto"/>
        <w:jc w:val="both"/>
        <w:rPr>
          <w:rFonts w:ascii="Times New Roman" w:hAnsi="Times New Roman"/>
          <w:sz w:val="24"/>
          <w:szCs w:val="24"/>
        </w:rPr>
      </w:pPr>
      <w:r w:rsidRPr="00DF0B04">
        <w:rPr>
          <w:rFonts w:ascii="Times New Roman" w:hAnsi="Times New Roman"/>
          <w:sz w:val="24"/>
          <w:szCs w:val="24"/>
        </w:rPr>
        <w:t>Know about functional physical defects and abnormalities of orthopedic and health problems.</w:t>
      </w:r>
    </w:p>
    <w:p w14:paraId="36E4273B" w14:textId="77777777" w:rsidR="00B1538D" w:rsidRPr="00DF0B04" w:rsidRDefault="00B1538D" w:rsidP="00B1538D">
      <w:pPr>
        <w:numPr>
          <w:ilvl w:val="0"/>
          <w:numId w:val="1"/>
        </w:numPr>
        <w:spacing w:after="0" w:line="360" w:lineRule="auto"/>
        <w:jc w:val="both"/>
        <w:rPr>
          <w:rFonts w:ascii="Times New Roman" w:hAnsi="Times New Roman"/>
          <w:sz w:val="24"/>
          <w:szCs w:val="24"/>
        </w:rPr>
      </w:pPr>
      <w:r w:rsidRPr="00DF0B04">
        <w:rPr>
          <w:rFonts w:ascii="Times New Roman" w:hAnsi="Times New Roman"/>
          <w:sz w:val="24"/>
          <w:szCs w:val="24"/>
        </w:rPr>
        <w:t>Plan and implement the educational strategies for children with physical impairment.</w:t>
      </w:r>
    </w:p>
    <w:p w14:paraId="69C1E20B" w14:textId="77777777" w:rsidR="00B1538D" w:rsidRPr="00DF0B04" w:rsidRDefault="00B1538D" w:rsidP="00B1538D">
      <w:pPr>
        <w:spacing w:line="360" w:lineRule="auto"/>
        <w:jc w:val="both"/>
        <w:rPr>
          <w:rFonts w:ascii="Times New Roman" w:hAnsi="Times New Roman"/>
          <w:b/>
          <w:sz w:val="24"/>
          <w:szCs w:val="24"/>
        </w:rPr>
      </w:pPr>
      <w:r w:rsidRPr="00DF0B04">
        <w:rPr>
          <w:rFonts w:ascii="Times New Roman" w:hAnsi="Times New Roman"/>
          <w:b/>
          <w:sz w:val="24"/>
          <w:szCs w:val="24"/>
        </w:rPr>
        <w:t>Course Agenda</w:t>
      </w:r>
    </w:p>
    <w:p w14:paraId="4E099F87" w14:textId="77777777" w:rsidR="00B1538D" w:rsidRPr="00DF0B04" w:rsidRDefault="00B1538D" w:rsidP="00B1538D">
      <w:pPr>
        <w:numPr>
          <w:ilvl w:val="0"/>
          <w:numId w:val="2"/>
        </w:numPr>
        <w:spacing w:after="0" w:line="360" w:lineRule="auto"/>
        <w:jc w:val="both"/>
        <w:rPr>
          <w:rFonts w:ascii="Times New Roman" w:hAnsi="Times New Roman"/>
          <w:b/>
          <w:sz w:val="24"/>
          <w:szCs w:val="24"/>
        </w:rPr>
      </w:pPr>
      <w:r w:rsidRPr="00DF0B04">
        <w:rPr>
          <w:rFonts w:ascii="Times New Roman" w:hAnsi="Times New Roman"/>
          <w:b/>
          <w:sz w:val="24"/>
          <w:szCs w:val="24"/>
        </w:rPr>
        <w:t>Introduction</w:t>
      </w:r>
    </w:p>
    <w:p w14:paraId="6239EE95"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Definitions of orthopedic and health impairments</w:t>
      </w:r>
    </w:p>
    <w:p w14:paraId="6382C396"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Deference between disability, impairment &amp; handicap</w:t>
      </w:r>
    </w:p>
    <w:p w14:paraId="2A963C31"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 xml:space="preserve">Physical/Motor and reflex development. </w:t>
      </w:r>
    </w:p>
    <w:p w14:paraId="608FF073" w14:textId="77777777" w:rsidR="00B1538D" w:rsidRPr="00DF0B04" w:rsidRDefault="00B1538D" w:rsidP="00B1538D">
      <w:pPr>
        <w:numPr>
          <w:ilvl w:val="0"/>
          <w:numId w:val="2"/>
        </w:numPr>
        <w:spacing w:after="0" w:line="360" w:lineRule="auto"/>
        <w:rPr>
          <w:rFonts w:ascii="Times New Roman" w:hAnsi="Times New Roman"/>
          <w:b/>
          <w:sz w:val="24"/>
          <w:szCs w:val="24"/>
        </w:rPr>
      </w:pPr>
      <w:r w:rsidRPr="00DF0B04">
        <w:rPr>
          <w:rFonts w:ascii="Times New Roman" w:hAnsi="Times New Roman"/>
          <w:b/>
          <w:sz w:val="24"/>
          <w:szCs w:val="24"/>
        </w:rPr>
        <w:t>Orthopedic/musculoskeletal disorders/causes/characteristics physical/functional, defects abnormalities</w:t>
      </w:r>
    </w:p>
    <w:p w14:paraId="0D086504"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Hip conditions</w:t>
      </w:r>
    </w:p>
    <w:p w14:paraId="1617F9E3"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Limb deficiencies</w:t>
      </w:r>
    </w:p>
    <w:p w14:paraId="30DA2C1E"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Spinal cord injury</w:t>
      </w:r>
    </w:p>
    <w:p w14:paraId="3CDB4CA5"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Spinal muscular atrophy</w:t>
      </w:r>
    </w:p>
    <w:p w14:paraId="4418364D"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Arthritis</w:t>
      </w:r>
    </w:p>
    <w:p w14:paraId="6FE7F213"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Marfan syndrome</w:t>
      </w:r>
    </w:p>
    <w:p w14:paraId="303EB565"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Amputation</w:t>
      </w:r>
    </w:p>
    <w:p w14:paraId="70C1AC25"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Club foot</w:t>
      </w:r>
    </w:p>
    <w:p w14:paraId="50F5FA15" w14:textId="77777777" w:rsidR="00B1538D" w:rsidRPr="00DF0B04" w:rsidRDefault="00B1538D" w:rsidP="00B1538D">
      <w:pPr>
        <w:numPr>
          <w:ilvl w:val="1"/>
          <w:numId w:val="2"/>
        </w:numPr>
        <w:tabs>
          <w:tab w:val="num"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Management and educational adaptations</w:t>
      </w:r>
    </w:p>
    <w:p w14:paraId="0787CE2D" w14:textId="77777777" w:rsidR="00B1538D" w:rsidRPr="00DF0B04" w:rsidRDefault="00B1538D" w:rsidP="00B1538D">
      <w:pPr>
        <w:numPr>
          <w:ilvl w:val="0"/>
          <w:numId w:val="2"/>
        </w:numPr>
        <w:spacing w:after="0" w:line="360" w:lineRule="auto"/>
        <w:rPr>
          <w:rFonts w:ascii="Times New Roman" w:hAnsi="Times New Roman"/>
          <w:b/>
          <w:sz w:val="24"/>
          <w:szCs w:val="24"/>
        </w:rPr>
      </w:pPr>
      <w:r w:rsidRPr="00DF0B04">
        <w:rPr>
          <w:rFonts w:ascii="Times New Roman" w:hAnsi="Times New Roman"/>
          <w:b/>
          <w:sz w:val="24"/>
          <w:szCs w:val="24"/>
        </w:rPr>
        <w:lastRenderedPageBreak/>
        <w:t>Health impairment/causes/characteristics/physical defects/functional abnormalities.</w:t>
      </w:r>
    </w:p>
    <w:p w14:paraId="7FFD3FF4" w14:textId="77777777" w:rsidR="00B1538D" w:rsidRPr="00DF0B04" w:rsidRDefault="00B1538D" w:rsidP="00B1538D">
      <w:pPr>
        <w:numPr>
          <w:ilvl w:val="1"/>
          <w:numId w:val="2"/>
        </w:numPr>
        <w:tabs>
          <w:tab w:val="left"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Asthma</w:t>
      </w:r>
    </w:p>
    <w:p w14:paraId="318B68E8" w14:textId="77777777" w:rsidR="00B1538D" w:rsidRPr="00DF0B04" w:rsidRDefault="00B1538D" w:rsidP="00B1538D">
      <w:pPr>
        <w:numPr>
          <w:ilvl w:val="1"/>
          <w:numId w:val="2"/>
        </w:numPr>
        <w:tabs>
          <w:tab w:val="left"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Cystic fibrosis</w:t>
      </w:r>
    </w:p>
    <w:p w14:paraId="4C444A19" w14:textId="77777777" w:rsidR="00B1538D" w:rsidRPr="00DF0B04" w:rsidRDefault="00B1538D" w:rsidP="00B1538D">
      <w:pPr>
        <w:numPr>
          <w:ilvl w:val="1"/>
          <w:numId w:val="2"/>
        </w:numPr>
        <w:tabs>
          <w:tab w:val="left"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Blood diseases</w:t>
      </w:r>
    </w:p>
    <w:p w14:paraId="72DB754C" w14:textId="77777777" w:rsidR="00B1538D" w:rsidRPr="00DF0B04" w:rsidRDefault="00B1538D" w:rsidP="00B1538D">
      <w:pPr>
        <w:numPr>
          <w:ilvl w:val="1"/>
          <w:numId w:val="2"/>
        </w:numPr>
        <w:tabs>
          <w:tab w:val="left"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Inborn errors of metabolism</w:t>
      </w:r>
    </w:p>
    <w:p w14:paraId="682FEB1B" w14:textId="77777777" w:rsidR="00B1538D" w:rsidRPr="00DF0B04" w:rsidRDefault="00B1538D" w:rsidP="00B1538D">
      <w:pPr>
        <w:numPr>
          <w:ilvl w:val="1"/>
          <w:numId w:val="2"/>
        </w:numPr>
        <w:tabs>
          <w:tab w:val="left"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Juvenile rheumatoid arthritis</w:t>
      </w:r>
    </w:p>
    <w:p w14:paraId="115B4673" w14:textId="77777777" w:rsidR="00B1538D" w:rsidRPr="00DF0B04" w:rsidRDefault="00B1538D" w:rsidP="00B1538D">
      <w:pPr>
        <w:numPr>
          <w:ilvl w:val="1"/>
          <w:numId w:val="2"/>
        </w:numPr>
        <w:tabs>
          <w:tab w:val="left" w:pos="1800"/>
        </w:tabs>
        <w:spacing w:after="0" w:line="360" w:lineRule="auto"/>
        <w:ind w:left="1440" w:hanging="360"/>
        <w:jc w:val="both"/>
        <w:rPr>
          <w:rFonts w:ascii="Times New Roman" w:hAnsi="Times New Roman"/>
          <w:sz w:val="24"/>
          <w:szCs w:val="24"/>
        </w:rPr>
      </w:pPr>
      <w:r w:rsidRPr="00DF0B04">
        <w:rPr>
          <w:rFonts w:ascii="Times New Roman" w:hAnsi="Times New Roman"/>
          <w:sz w:val="24"/>
          <w:szCs w:val="24"/>
        </w:rPr>
        <w:t>Management and educational adaptations</w:t>
      </w:r>
    </w:p>
    <w:p w14:paraId="75AA62DF" w14:textId="77777777" w:rsidR="00B1538D" w:rsidRPr="00DF0B04" w:rsidRDefault="00B1538D" w:rsidP="00B1538D">
      <w:pPr>
        <w:spacing w:line="360" w:lineRule="auto"/>
        <w:rPr>
          <w:rFonts w:ascii="Times New Roman" w:hAnsi="Times New Roman"/>
          <w:b/>
          <w:sz w:val="24"/>
          <w:szCs w:val="24"/>
        </w:rPr>
      </w:pPr>
      <w:r w:rsidRPr="00DF0B04">
        <w:rPr>
          <w:rFonts w:ascii="Times New Roman" w:hAnsi="Times New Roman"/>
          <w:b/>
          <w:sz w:val="24"/>
          <w:szCs w:val="24"/>
        </w:rPr>
        <w:t>References</w:t>
      </w:r>
    </w:p>
    <w:p w14:paraId="249FEE96" w14:textId="77777777" w:rsidR="00B1538D" w:rsidRPr="00DF0B04" w:rsidRDefault="00B1538D" w:rsidP="00B1538D">
      <w:pPr>
        <w:numPr>
          <w:ilvl w:val="0"/>
          <w:numId w:val="3"/>
        </w:numPr>
        <w:tabs>
          <w:tab w:val="clear" w:pos="1080"/>
        </w:tabs>
        <w:spacing w:after="0" w:line="360" w:lineRule="auto"/>
        <w:ind w:left="360" w:hanging="360"/>
        <w:rPr>
          <w:rFonts w:ascii="Times New Roman" w:hAnsi="Times New Roman"/>
          <w:sz w:val="24"/>
          <w:szCs w:val="24"/>
        </w:rPr>
      </w:pPr>
      <w:r w:rsidRPr="00DF0B04">
        <w:rPr>
          <w:rFonts w:ascii="Times New Roman" w:hAnsi="Times New Roman"/>
          <w:sz w:val="24"/>
          <w:szCs w:val="24"/>
        </w:rPr>
        <w:t>Bailey, D. B. (1992)</w:t>
      </w:r>
      <w:r w:rsidRPr="00DF0B04">
        <w:rPr>
          <w:rFonts w:ascii="Times New Roman" w:hAnsi="Times New Roman"/>
          <w:sz w:val="24"/>
          <w:szCs w:val="24"/>
          <w:u w:val="single"/>
        </w:rPr>
        <w:t xml:space="preserve"> </w:t>
      </w:r>
      <w:r w:rsidRPr="00DF0B04">
        <w:rPr>
          <w:rFonts w:ascii="Times New Roman" w:hAnsi="Times New Roman"/>
          <w:i/>
          <w:sz w:val="24"/>
          <w:szCs w:val="24"/>
        </w:rPr>
        <w:t xml:space="preserve">Teaching infants and preschoolers with </w:t>
      </w:r>
      <w:r w:rsidRPr="00DF0B04">
        <w:rPr>
          <w:rFonts w:ascii="Times New Roman" w:hAnsi="Times New Roman"/>
          <w:i/>
          <w:sz w:val="24"/>
          <w:szCs w:val="24"/>
        </w:rPr>
        <w:tab/>
        <w:t>disabilities</w:t>
      </w:r>
      <w:r w:rsidRPr="00DF0B04">
        <w:rPr>
          <w:rFonts w:ascii="Times New Roman" w:hAnsi="Times New Roman"/>
          <w:sz w:val="24"/>
          <w:szCs w:val="24"/>
        </w:rPr>
        <w:t>. New York: Macmillan Pub. Co.</w:t>
      </w:r>
    </w:p>
    <w:p w14:paraId="2690C7C9" w14:textId="77777777" w:rsidR="00B1538D" w:rsidRPr="00DF0B04" w:rsidRDefault="00B1538D" w:rsidP="00B1538D">
      <w:pPr>
        <w:numPr>
          <w:ilvl w:val="0"/>
          <w:numId w:val="3"/>
        </w:numPr>
        <w:tabs>
          <w:tab w:val="clear" w:pos="1080"/>
        </w:tabs>
        <w:spacing w:after="0" w:line="360" w:lineRule="auto"/>
        <w:ind w:left="360" w:hanging="360"/>
        <w:rPr>
          <w:rFonts w:ascii="Times New Roman" w:hAnsi="Times New Roman"/>
          <w:sz w:val="24"/>
          <w:szCs w:val="24"/>
        </w:rPr>
      </w:pPr>
      <w:proofErr w:type="spellStart"/>
      <w:r w:rsidRPr="00DF0B04">
        <w:rPr>
          <w:rFonts w:ascii="Times New Roman" w:hAnsi="Times New Roman"/>
          <w:sz w:val="24"/>
          <w:szCs w:val="24"/>
        </w:rPr>
        <w:t>Heward</w:t>
      </w:r>
      <w:proofErr w:type="spellEnd"/>
      <w:r w:rsidRPr="00DF0B04">
        <w:rPr>
          <w:rFonts w:ascii="Times New Roman" w:hAnsi="Times New Roman"/>
          <w:sz w:val="24"/>
          <w:szCs w:val="24"/>
        </w:rPr>
        <w:t xml:space="preserve"> L. William. (1992) </w:t>
      </w:r>
      <w:r w:rsidRPr="00DF0B04">
        <w:rPr>
          <w:rFonts w:ascii="Times New Roman" w:hAnsi="Times New Roman"/>
          <w:i/>
          <w:sz w:val="24"/>
          <w:szCs w:val="24"/>
        </w:rPr>
        <w:t>Exceptional children (4</w:t>
      </w:r>
      <w:r w:rsidRPr="00DF0B04">
        <w:rPr>
          <w:rFonts w:ascii="Times New Roman" w:hAnsi="Times New Roman"/>
          <w:i/>
          <w:sz w:val="24"/>
          <w:szCs w:val="24"/>
          <w:vertAlign w:val="superscript"/>
        </w:rPr>
        <w:t>th</w:t>
      </w:r>
      <w:r w:rsidRPr="00DF0B04">
        <w:rPr>
          <w:rFonts w:ascii="Times New Roman" w:hAnsi="Times New Roman"/>
          <w:i/>
          <w:sz w:val="24"/>
          <w:szCs w:val="24"/>
        </w:rPr>
        <w:t xml:space="preserve"> ed</w:t>
      </w:r>
      <w:r w:rsidRPr="00DF0B04">
        <w:rPr>
          <w:rFonts w:ascii="Times New Roman" w:hAnsi="Times New Roman"/>
          <w:sz w:val="24"/>
          <w:szCs w:val="24"/>
        </w:rPr>
        <w:t xml:space="preserve">.). </w:t>
      </w:r>
      <w:proofErr w:type="spellStart"/>
      <w:r w:rsidRPr="00DF0B04">
        <w:rPr>
          <w:rFonts w:ascii="Times New Roman" w:hAnsi="Times New Roman"/>
          <w:sz w:val="24"/>
          <w:szCs w:val="24"/>
        </w:rPr>
        <w:t>Orlansky</w:t>
      </w:r>
      <w:proofErr w:type="spellEnd"/>
      <w:r w:rsidRPr="00DF0B04">
        <w:rPr>
          <w:rFonts w:ascii="Times New Roman" w:hAnsi="Times New Roman"/>
          <w:sz w:val="24"/>
          <w:szCs w:val="24"/>
        </w:rPr>
        <w:t xml:space="preserve"> </w:t>
      </w:r>
      <w:proofErr w:type="spellStart"/>
      <w:proofErr w:type="gramStart"/>
      <w:r w:rsidRPr="00DF0B04">
        <w:rPr>
          <w:rFonts w:ascii="Times New Roman" w:hAnsi="Times New Roman"/>
          <w:sz w:val="24"/>
          <w:szCs w:val="24"/>
        </w:rPr>
        <w:t>D.Mechael</w:t>
      </w:r>
      <w:proofErr w:type="spellEnd"/>
      <w:proofErr w:type="gramEnd"/>
      <w:r w:rsidRPr="00DF0B04">
        <w:rPr>
          <w:rFonts w:ascii="Times New Roman" w:hAnsi="Times New Roman"/>
          <w:sz w:val="24"/>
          <w:szCs w:val="24"/>
        </w:rPr>
        <w:t>. Macmillan Publishing C.</w:t>
      </w:r>
    </w:p>
    <w:p w14:paraId="1B4D34F3" w14:textId="77777777" w:rsidR="00B1538D" w:rsidRPr="00DF0B04" w:rsidRDefault="00B1538D" w:rsidP="00B1538D">
      <w:pPr>
        <w:numPr>
          <w:ilvl w:val="0"/>
          <w:numId w:val="3"/>
        </w:numPr>
        <w:tabs>
          <w:tab w:val="clear" w:pos="1080"/>
        </w:tabs>
        <w:spacing w:after="0" w:line="360" w:lineRule="auto"/>
        <w:ind w:left="360" w:hanging="360"/>
        <w:rPr>
          <w:rFonts w:ascii="Times New Roman" w:hAnsi="Times New Roman"/>
          <w:sz w:val="24"/>
          <w:szCs w:val="24"/>
        </w:rPr>
      </w:pPr>
      <w:proofErr w:type="spellStart"/>
      <w:r w:rsidRPr="00DF0B04">
        <w:rPr>
          <w:rFonts w:ascii="Times New Roman" w:hAnsi="Times New Roman"/>
          <w:sz w:val="24"/>
          <w:szCs w:val="24"/>
        </w:rPr>
        <w:t>Heward</w:t>
      </w:r>
      <w:proofErr w:type="spellEnd"/>
      <w:r w:rsidRPr="00DF0B04">
        <w:rPr>
          <w:rFonts w:ascii="Times New Roman" w:hAnsi="Times New Roman"/>
          <w:sz w:val="24"/>
          <w:szCs w:val="24"/>
        </w:rPr>
        <w:t xml:space="preserve"> L. William. (1988</w:t>
      </w:r>
      <w:proofErr w:type="gramStart"/>
      <w:r w:rsidRPr="00DF0B04">
        <w:rPr>
          <w:rFonts w:ascii="Times New Roman" w:hAnsi="Times New Roman"/>
          <w:sz w:val="24"/>
          <w:szCs w:val="24"/>
        </w:rPr>
        <w:t>) .</w:t>
      </w:r>
      <w:r w:rsidRPr="00DF0B04">
        <w:rPr>
          <w:rFonts w:ascii="Times New Roman" w:hAnsi="Times New Roman"/>
          <w:i/>
          <w:sz w:val="24"/>
          <w:szCs w:val="24"/>
        </w:rPr>
        <w:t>Exceptional</w:t>
      </w:r>
      <w:proofErr w:type="gramEnd"/>
      <w:r w:rsidRPr="00DF0B04">
        <w:rPr>
          <w:rFonts w:ascii="Times New Roman" w:hAnsi="Times New Roman"/>
          <w:i/>
          <w:sz w:val="24"/>
          <w:szCs w:val="24"/>
        </w:rPr>
        <w:t xml:space="preserve"> Children</w:t>
      </w:r>
      <w:r w:rsidRPr="00DF0B04">
        <w:rPr>
          <w:rFonts w:ascii="Times New Roman" w:hAnsi="Times New Roman"/>
          <w:sz w:val="24"/>
          <w:szCs w:val="24"/>
        </w:rPr>
        <w:t>. Columbus: Merrill Pub. Co.</w:t>
      </w:r>
    </w:p>
    <w:p w14:paraId="7BF51A54" w14:textId="77777777" w:rsidR="00B1538D" w:rsidRPr="00DF0B04" w:rsidRDefault="00B1538D" w:rsidP="00B1538D">
      <w:pPr>
        <w:numPr>
          <w:ilvl w:val="0"/>
          <w:numId w:val="3"/>
        </w:numPr>
        <w:tabs>
          <w:tab w:val="clear" w:pos="1080"/>
        </w:tabs>
        <w:spacing w:after="0" w:line="360" w:lineRule="auto"/>
        <w:ind w:left="360" w:hanging="360"/>
        <w:rPr>
          <w:rFonts w:ascii="Times New Roman" w:hAnsi="Times New Roman"/>
          <w:sz w:val="24"/>
          <w:szCs w:val="24"/>
        </w:rPr>
      </w:pPr>
      <w:r w:rsidRPr="00DF0B04">
        <w:rPr>
          <w:rFonts w:ascii="Times New Roman" w:hAnsi="Times New Roman"/>
          <w:sz w:val="24"/>
          <w:szCs w:val="24"/>
        </w:rPr>
        <w:t>Hari, Maria. (1990</w:t>
      </w:r>
      <w:proofErr w:type="gramStart"/>
      <w:r w:rsidRPr="00DF0B04">
        <w:rPr>
          <w:rFonts w:ascii="Times New Roman" w:hAnsi="Times New Roman"/>
          <w:sz w:val="24"/>
          <w:szCs w:val="24"/>
        </w:rPr>
        <w:t>).</w:t>
      </w:r>
      <w:r w:rsidRPr="00DF0B04">
        <w:rPr>
          <w:rFonts w:ascii="Times New Roman" w:hAnsi="Times New Roman"/>
          <w:i/>
          <w:sz w:val="24"/>
          <w:szCs w:val="24"/>
        </w:rPr>
        <w:t>Conductive</w:t>
      </w:r>
      <w:proofErr w:type="gramEnd"/>
      <w:r w:rsidRPr="00DF0B04">
        <w:rPr>
          <w:rFonts w:ascii="Times New Roman" w:hAnsi="Times New Roman"/>
          <w:i/>
          <w:sz w:val="24"/>
          <w:szCs w:val="24"/>
        </w:rPr>
        <w:t xml:space="preserve"> education</w:t>
      </w:r>
      <w:r w:rsidRPr="00DF0B04">
        <w:rPr>
          <w:rFonts w:ascii="Times New Roman" w:hAnsi="Times New Roman"/>
          <w:sz w:val="24"/>
          <w:szCs w:val="24"/>
        </w:rPr>
        <w:t xml:space="preserve">. London: Routledge fetter lane </w:t>
      </w:r>
    </w:p>
    <w:p w14:paraId="04FFF05F" w14:textId="77777777" w:rsidR="00B1538D" w:rsidRPr="00DF0B04" w:rsidRDefault="00B1538D" w:rsidP="00B1538D">
      <w:pPr>
        <w:numPr>
          <w:ilvl w:val="0"/>
          <w:numId w:val="3"/>
        </w:numPr>
        <w:tabs>
          <w:tab w:val="clear" w:pos="1080"/>
        </w:tabs>
        <w:spacing w:after="0" w:line="360" w:lineRule="auto"/>
        <w:ind w:left="360" w:hanging="360"/>
        <w:rPr>
          <w:rFonts w:ascii="Times New Roman" w:hAnsi="Times New Roman"/>
          <w:sz w:val="24"/>
          <w:szCs w:val="24"/>
        </w:rPr>
      </w:pPr>
      <w:r w:rsidRPr="00DF0B04">
        <w:rPr>
          <w:rFonts w:ascii="Times New Roman" w:hAnsi="Times New Roman"/>
          <w:sz w:val="24"/>
          <w:szCs w:val="24"/>
        </w:rPr>
        <w:t xml:space="preserve">Kirk, Gallagher, Anastasi. (1997). </w:t>
      </w:r>
      <w:r w:rsidRPr="00DF0B04">
        <w:rPr>
          <w:rFonts w:ascii="Times New Roman" w:hAnsi="Times New Roman"/>
          <w:i/>
          <w:sz w:val="24"/>
          <w:szCs w:val="24"/>
        </w:rPr>
        <w:t>Education the exceptional children. (8</w:t>
      </w:r>
      <w:r w:rsidRPr="00DF0B04">
        <w:rPr>
          <w:rFonts w:ascii="Times New Roman" w:hAnsi="Times New Roman"/>
          <w:i/>
          <w:sz w:val="24"/>
          <w:szCs w:val="24"/>
          <w:vertAlign w:val="superscript"/>
        </w:rPr>
        <w:t>th</w:t>
      </w:r>
      <w:r w:rsidRPr="00DF0B04">
        <w:rPr>
          <w:rFonts w:ascii="Times New Roman" w:hAnsi="Times New Roman"/>
          <w:i/>
          <w:sz w:val="24"/>
          <w:szCs w:val="24"/>
        </w:rPr>
        <w:t xml:space="preserve"> ed</w:t>
      </w:r>
      <w:r w:rsidRPr="00DF0B04">
        <w:rPr>
          <w:rFonts w:ascii="Times New Roman" w:hAnsi="Times New Roman"/>
          <w:sz w:val="24"/>
          <w:szCs w:val="24"/>
        </w:rPr>
        <w:t>.).  Houghton Mifflin Con</w:t>
      </w:r>
    </w:p>
    <w:p w14:paraId="69B516B2" w14:textId="77777777" w:rsidR="00B1538D" w:rsidRPr="00DF0B04" w:rsidRDefault="00B1538D" w:rsidP="00B1538D">
      <w:pPr>
        <w:numPr>
          <w:ilvl w:val="0"/>
          <w:numId w:val="3"/>
        </w:numPr>
        <w:tabs>
          <w:tab w:val="clear" w:pos="1080"/>
        </w:tabs>
        <w:spacing w:after="0" w:line="360" w:lineRule="auto"/>
        <w:ind w:left="360" w:hanging="360"/>
        <w:rPr>
          <w:rFonts w:ascii="Times New Roman" w:hAnsi="Times New Roman"/>
          <w:sz w:val="24"/>
          <w:szCs w:val="24"/>
        </w:rPr>
      </w:pPr>
      <w:r w:rsidRPr="00DF0B04">
        <w:rPr>
          <w:rFonts w:ascii="Times New Roman" w:hAnsi="Times New Roman"/>
          <w:sz w:val="24"/>
          <w:szCs w:val="24"/>
        </w:rPr>
        <w:t xml:space="preserve">Umber it, John. (1983). </w:t>
      </w:r>
      <w:r w:rsidRPr="00DF0B04">
        <w:rPr>
          <w:rFonts w:ascii="Times New Roman" w:hAnsi="Times New Roman"/>
          <w:i/>
          <w:sz w:val="24"/>
          <w:szCs w:val="24"/>
        </w:rPr>
        <w:t>Physical disabilities and health impairments: An introduction</w:t>
      </w:r>
      <w:r w:rsidRPr="00DF0B04">
        <w:rPr>
          <w:rFonts w:ascii="Times New Roman" w:hAnsi="Times New Roman"/>
          <w:sz w:val="24"/>
          <w:szCs w:val="24"/>
        </w:rPr>
        <w:t>.</w:t>
      </w:r>
    </w:p>
    <w:p w14:paraId="6CFEC093" w14:textId="77777777" w:rsidR="00B1538D" w:rsidRDefault="00B1538D"/>
    <w:sectPr w:rsidR="00B15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6FB8"/>
    <w:multiLevelType w:val="hybridMultilevel"/>
    <w:tmpl w:val="692ACBCA"/>
    <w:lvl w:ilvl="0" w:tplc="BEB6DA08">
      <w:start w:val="1"/>
      <w:numFmt w:val="decimal"/>
      <w:lvlText w:val="%1."/>
      <w:lvlJc w:val="left"/>
      <w:pPr>
        <w:tabs>
          <w:tab w:val="num" w:pos="720"/>
        </w:tabs>
        <w:ind w:left="720" w:hanging="360"/>
      </w:pPr>
      <w:rPr>
        <w:rFonts w:hint="default"/>
      </w:rPr>
    </w:lvl>
    <w:lvl w:ilvl="1" w:tplc="11484194">
      <w:numFmt w:val="none"/>
      <w:lvlText w:val=""/>
      <w:lvlJc w:val="left"/>
      <w:pPr>
        <w:tabs>
          <w:tab w:val="num" w:pos="360"/>
        </w:tabs>
      </w:pPr>
    </w:lvl>
    <w:lvl w:ilvl="2" w:tplc="227C4ECA">
      <w:numFmt w:val="none"/>
      <w:lvlText w:val=""/>
      <w:lvlJc w:val="left"/>
      <w:pPr>
        <w:tabs>
          <w:tab w:val="num" w:pos="360"/>
        </w:tabs>
      </w:pPr>
    </w:lvl>
    <w:lvl w:ilvl="3" w:tplc="EBD01DEA">
      <w:numFmt w:val="none"/>
      <w:lvlText w:val=""/>
      <w:lvlJc w:val="left"/>
      <w:pPr>
        <w:tabs>
          <w:tab w:val="num" w:pos="360"/>
        </w:tabs>
      </w:pPr>
    </w:lvl>
    <w:lvl w:ilvl="4" w:tplc="E60A9B2A">
      <w:numFmt w:val="none"/>
      <w:lvlText w:val=""/>
      <w:lvlJc w:val="left"/>
      <w:pPr>
        <w:tabs>
          <w:tab w:val="num" w:pos="360"/>
        </w:tabs>
      </w:pPr>
    </w:lvl>
    <w:lvl w:ilvl="5" w:tplc="0BFC0E66">
      <w:numFmt w:val="none"/>
      <w:lvlText w:val=""/>
      <w:lvlJc w:val="left"/>
      <w:pPr>
        <w:tabs>
          <w:tab w:val="num" w:pos="360"/>
        </w:tabs>
      </w:pPr>
    </w:lvl>
    <w:lvl w:ilvl="6" w:tplc="D49E3EE6">
      <w:numFmt w:val="none"/>
      <w:lvlText w:val=""/>
      <w:lvlJc w:val="left"/>
      <w:pPr>
        <w:tabs>
          <w:tab w:val="num" w:pos="360"/>
        </w:tabs>
      </w:pPr>
    </w:lvl>
    <w:lvl w:ilvl="7" w:tplc="64823970">
      <w:numFmt w:val="none"/>
      <w:lvlText w:val=""/>
      <w:lvlJc w:val="left"/>
      <w:pPr>
        <w:tabs>
          <w:tab w:val="num" w:pos="360"/>
        </w:tabs>
      </w:pPr>
    </w:lvl>
    <w:lvl w:ilvl="8" w:tplc="F088393E">
      <w:numFmt w:val="none"/>
      <w:lvlText w:val=""/>
      <w:lvlJc w:val="left"/>
      <w:pPr>
        <w:tabs>
          <w:tab w:val="num" w:pos="360"/>
        </w:tabs>
      </w:pPr>
    </w:lvl>
  </w:abstractNum>
  <w:abstractNum w:abstractNumId="1" w15:restartNumberingAfterBreak="0">
    <w:nsid w:val="453F31F8"/>
    <w:multiLevelType w:val="hybridMultilevel"/>
    <w:tmpl w:val="F1785276"/>
    <w:lvl w:ilvl="0" w:tplc="450C74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8D3149"/>
    <w:multiLevelType w:val="hybridMultilevel"/>
    <w:tmpl w:val="DAC8D684"/>
    <w:lvl w:ilvl="0" w:tplc="0409000F">
      <w:start w:val="1"/>
      <w:numFmt w:val="decimal"/>
      <w:lvlText w:val="%1."/>
      <w:lvlJc w:val="left"/>
      <w:pPr>
        <w:tabs>
          <w:tab w:val="num" w:pos="720"/>
        </w:tabs>
        <w:ind w:left="720" w:hanging="360"/>
      </w:pPr>
      <w:rPr>
        <w:rFonts w:hint="default"/>
      </w:rPr>
    </w:lvl>
    <w:lvl w:ilvl="1" w:tplc="1C74CF2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8D"/>
    <w:rsid w:val="00B1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4D9E"/>
  <w15:chartTrackingRefBased/>
  <w15:docId w15:val="{CE340F7B-F171-48D5-A776-739BB50E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8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2025-05-16T06:50:00Z</dcterms:created>
  <dcterms:modified xsi:type="dcterms:W3CDTF">2025-05-16T06:50:00Z</dcterms:modified>
</cp:coreProperties>
</file>