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6E3FF3" w14:textId="77777777" w:rsidR="00534E71" w:rsidRPr="00DF0B04" w:rsidRDefault="00534E71" w:rsidP="00534E71">
      <w:pPr>
        <w:jc w:val="center"/>
        <w:rPr>
          <w:rFonts w:ascii="Times New Roman" w:hAnsi="Times New Roman"/>
          <w:b/>
          <w:sz w:val="24"/>
          <w:szCs w:val="24"/>
        </w:rPr>
      </w:pPr>
      <w:r w:rsidRPr="00DF0B04">
        <w:rPr>
          <w:rFonts w:ascii="Times New Roman" w:hAnsi="Times New Roman"/>
          <w:b/>
          <w:sz w:val="24"/>
          <w:szCs w:val="24"/>
        </w:rPr>
        <w:t xml:space="preserve">SNE </w:t>
      </w:r>
      <w:proofErr w:type="gramStart"/>
      <w:r w:rsidRPr="00DF0B04">
        <w:rPr>
          <w:rFonts w:ascii="Times New Roman" w:hAnsi="Times New Roman"/>
          <w:b/>
          <w:sz w:val="24"/>
          <w:szCs w:val="24"/>
        </w:rPr>
        <w:t>406  INCLUSIVE</w:t>
      </w:r>
      <w:proofErr w:type="gramEnd"/>
      <w:r w:rsidRPr="00DF0B04">
        <w:rPr>
          <w:rFonts w:ascii="Times New Roman" w:hAnsi="Times New Roman"/>
          <w:b/>
          <w:sz w:val="24"/>
          <w:szCs w:val="24"/>
        </w:rPr>
        <w:t xml:space="preserve"> EDUCATION: THEORY AND PRACTICE</w:t>
      </w:r>
    </w:p>
    <w:p w14:paraId="56981AAD" w14:textId="77777777" w:rsidR="00534E71" w:rsidRPr="00DF0B04" w:rsidRDefault="00534E71" w:rsidP="00534E71">
      <w:pPr>
        <w:rPr>
          <w:rFonts w:ascii="Times New Roman" w:hAnsi="Times New Roman"/>
          <w:b/>
          <w:sz w:val="24"/>
          <w:szCs w:val="24"/>
        </w:rPr>
      </w:pPr>
      <w:r w:rsidRPr="00DF0B04">
        <w:rPr>
          <w:rFonts w:ascii="Times New Roman" w:hAnsi="Times New Roman"/>
          <w:b/>
          <w:sz w:val="24"/>
          <w:szCs w:val="24"/>
        </w:rPr>
        <w:t>Capsule Statement</w:t>
      </w:r>
    </w:p>
    <w:p w14:paraId="2444510A" w14:textId="77777777" w:rsidR="00534E71" w:rsidRPr="00DF0B04" w:rsidRDefault="00534E71" w:rsidP="00534E71">
      <w:pPr>
        <w:jc w:val="both"/>
        <w:rPr>
          <w:rFonts w:ascii="Times New Roman" w:hAnsi="Times New Roman"/>
          <w:sz w:val="24"/>
          <w:szCs w:val="24"/>
        </w:rPr>
      </w:pPr>
      <w:r w:rsidRPr="00DF0B04">
        <w:rPr>
          <w:rFonts w:ascii="Times New Roman" w:hAnsi="Times New Roman"/>
          <w:sz w:val="24"/>
          <w:szCs w:val="24"/>
        </w:rPr>
        <w:tab/>
        <w:t>The course “Inclusive Education: Theory and Practice” will address basis of sound inclusive educational practice. An overview of historical perspective of inclusive education will be presented. Students will learn about strategies of creating inclusive classroom and its different aspects. The course will provide an overview of beliefs, values and enabling conditions that affect the ability of special and regular educators to establish a unified educational system. Emerging trends of inclusive education will be discussed in detail in terms of issues and barriers to these trends in Pakistan. It will also provide current thinking and issues that link assessment and evaluation to teaching responsibilities in inclusive education. Students will also get potential knowledge regarding managing diversity in inclusive classroom.</w:t>
      </w:r>
    </w:p>
    <w:p w14:paraId="6BE5BF93" w14:textId="77777777" w:rsidR="00534E71" w:rsidRPr="00DF0B04" w:rsidRDefault="00534E71" w:rsidP="00534E71">
      <w:pPr>
        <w:rPr>
          <w:rFonts w:ascii="Times New Roman" w:hAnsi="Times New Roman"/>
          <w:b/>
          <w:sz w:val="24"/>
          <w:szCs w:val="24"/>
        </w:rPr>
      </w:pPr>
      <w:r w:rsidRPr="00DF0B04">
        <w:rPr>
          <w:rFonts w:ascii="Times New Roman" w:hAnsi="Times New Roman"/>
          <w:b/>
          <w:sz w:val="24"/>
          <w:szCs w:val="24"/>
        </w:rPr>
        <w:t>Learning Outcomes</w:t>
      </w:r>
    </w:p>
    <w:p w14:paraId="67F36D86" w14:textId="77777777" w:rsidR="00534E71" w:rsidRPr="00DF0B04" w:rsidRDefault="00534E71" w:rsidP="00534E71">
      <w:pPr>
        <w:rPr>
          <w:rFonts w:ascii="Times New Roman" w:hAnsi="Times New Roman"/>
          <w:sz w:val="24"/>
          <w:szCs w:val="24"/>
        </w:rPr>
      </w:pPr>
      <w:r w:rsidRPr="00DF0B04">
        <w:rPr>
          <w:rFonts w:ascii="Times New Roman" w:hAnsi="Times New Roman"/>
          <w:sz w:val="24"/>
          <w:szCs w:val="24"/>
        </w:rPr>
        <w:t>The course is designed to:</w:t>
      </w:r>
    </w:p>
    <w:p w14:paraId="00BDA917" w14:textId="77777777" w:rsidR="00534E71" w:rsidRPr="00DF0B04" w:rsidRDefault="00534E71" w:rsidP="00534E71">
      <w:pPr>
        <w:pStyle w:val="ListParagraph"/>
        <w:numPr>
          <w:ilvl w:val="0"/>
          <w:numId w:val="2"/>
        </w:numPr>
        <w:spacing w:line="240" w:lineRule="auto"/>
        <w:rPr>
          <w:rFonts w:ascii="Times New Roman" w:hAnsi="Times New Roman"/>
          <w:sz w:val="24"/>
          <w:szCs w:val="24"/>
        </w:rPr>
      </w:pPr>
      <w:r w:rsidRPr="00DF0B04">
        <w:rPr>
          <w:rFonts w:ascii="Times New Roman" w:hAnsi="Times New Roman"/>
          <w:sz w:val="24"/>
          <w:szCs w:val="24"/>
        </w:rPr>
        <w:t>Gain knowledge of various types of disabilities</w:t>
      </w:r>
    </w:p>
    <w:p w14:paraId="070C910E" w14:textId="77777777" w:rsidR="00534E71" w:rsidRPr="00DF0B04" w:rsidRDefault="00534E71" w:rsidP="00534E71">
      <w:pPr>
        <w:pStyle w:val="ListParagraph"/>
        <w:numPr>
          <w:ilvl w:val="0"/>
          <w:numId w:val="2"/>
        </w:numPr>
        <w:spacing w:line="240" w:lineRule="auto"/>
        <w:rPr>
          <w:rFonts w:ascii="Times New Roman" w:hAnsi="Times New Roman"/>
          <w:sz w:val="24"/>
          <w:szCs w:val="24"/>
        </w:rPr>
      </w:pPr>
      <w:r w:rsidRPr="00DF0B04">
        <w:rPr>
          <w:rFonts w:ascii="Times New Roman" w:hAnsi="Times New Roman"/>
          <w:sz w:val="24"/>
          <w:szCs w:val="24"/>
        </w:rPr>
        <w:t xml:space="preserve">Review the historical perspective of inclusive education </w:t>
      </w:r>
    </w:p>
    <w:p w14:paraId="08257452" w14:textId="77777777" w:rsidR="00534E71" w:rsidRPr="00DF0B04" w:rsidRDefault="00534E71" w:rsidP="00534E71">
      <w:pPr>
        <w:pStyle w:val="ListParagraph"/>
        <w:numPr>
          <w:ilvl w:val="0"/>
          <w:numId w:val="2"/>
        </w:numPr>
        <w:spacing w:line="240" w:lineRule="auto"/>
        <w:rPr>
          <w:rFonts w:ascii="Times New Roman" w:hAnsi="Times New Roman"/>
          <w:sz w:val="24"/>
          <w:szCs w:val="24"/>
        </w:rPr>
      </w:pPr>
      <w:r w:rsidRPr="00DF0B04">
        <w:rPr>
          <w:rFonts w:ascii="Times New Roman" w:hAnsi="Times New Roman"/>
          <w:sz w:val="24"/>
          <w:szCs w:val="24"/>
        </w:rPr>
        <w:t>Review the salient features of inclusive classroom</w:t>
      </w:r>
    </w:p>
    <w:p w14:paraId="1FEC2F8A" w14:textId="77777777" w:rsidR="00534E71" w:rsidRPr="00DF0B04" w:rsidRDefault="00534E71" w:rsidP="00534E71">
      <w:pPr>
        <w:pStyle w:val="ListParagraph"/>
        <w:numPr>
          <w:ilvl w:val="0"/>
          <w:numId w:val="2"/>
        </w:numPr>
        <w:spacing w:line="240" w:lineRule="auto"/>
        <w:rPr>
          <w:rFonts w:ascii="Times New Roman" w:hAnsi="Times New Roman"/>
          <w:sz w:val="24"/>
          <w:szCs w:val="24"/>
        </w:rPr>
      </w:pPr>
      <w:r w:rsidRPr="00DF0B04">
        <w:rPr>
          <w:rFonts w:ascii="Times New Roman" w:hAnsi="Times New Roman"/>
          <w:sz w:val="24"/>
          <w:szCs w:val="24"/>
        </w:rPr>
        <w:t xml:space="preserve">Discuss strategies for creating </w:t>
      </w:r>
      <w:proofErr w:type="gramStart"/>
      <w:r w:rsidRPr="00DF0B04">
        <w:rPr>
          <w:rFonts w:ascii="Times New Roman" w:hAnsi="Times New Roman"/>
          <w:sz w:val="24"/>
          <w:szCs w:val="24"/>
        </w:rPr>
        <w:t>an  inclusive</w:t>
      </w:r>
      <w:proofErr w:type="gramEnd"/>
      <w:r w:rsidRPr="00DF0B04">
        <w:rPr>
          <w:rFonts w:ascii="Times New Roman" w:hAnsi="Times New Roman"/>
          <w:sz w:val="24"/>
          <w:szCs w:val="24"/>
        </w:rPr>
        <w:t xml:space="preserve"> classroom</w:t>
      </w:r>
    </w:p>
    <w:p w14:paraId="42E896BD" w14:textId="77777777" w:rsidR="00534E71" w:rsidRPr="00DF0B04" w:rsidRDefault="00534E71" w:rsidP="00534E71">
      <w:pPr>
        <w:pStyle w:val="ListParagraph"/>
        <w:numPr>
          <w:ilvl w:val="0"/>
          <w:numId w:val="2"/>
        </w:numPr>
        <w:spacing w:line="240" w:lineRule="auto"/>
        <w:rPr>
          <w:rFonts w:ascii="Times New Roman" w:hAnsi="Times New Roman"/>
          <w:sz w:val="24"/>
          <w:szCs w:val="24"/>
        </w:rPr>
      </w:pPr>
      <w:r w:rsidRPr="00DF0B04">
        <w:rPr>
          <w:rFonts w:ascii="Times New Roman" w:hAnsi="Times New Roman"/>
          <w:sz w:val="24"/>
          <w:szCs w:val="24"/>
        </w:rPr>
        <w:t>Discuss issues and barriers to inclusive education in Pakistan</w:t>
      </w:r>
    </w:p>
    <w:p w14:paraId="6FEBAB6F" w14:textId="77777777" w:rsidR="00534E71" w:rsidRPr="00DF0B04" w:rsidRDefault="00534E71" w:rsidP="00534E71">
      <w:pPr>
        <w:pStyle w:val="ListParagraph"/>
        <w:numPr>
          <w:ilvl w:val="0"/>
          <w:numId w:val="2"/>
        </w:numPr>
        <w:spacing w:line="240" w:lineRule="auto"/>
        <w:rPr>
          <w:rFonts w:ascii="Times New Roman" w:hAnsi="Times New Roman"/>
          <w:sz w:val="24"/>
          <w:szCs w:val="24"/>
        </w:rPr>
      </w:pPr>
      <w:r w:rsidRPr="00DF0B04">
        <w:rPr>
          <w:rFonts w:ascii="Times New Roman" w:hAnsi="Times New Roman"/>
          <w:sz w:val="24"/>
          <w:szCs w:val="24"/>
        </w:rPr>
        <w:t>Discuss attitudes of society towards inclusion</w:t>
      </w:r>
    </w:p>
    <w:p w14:paraId="3F1CB085" w14:textId="77777777" w:rsidR="00534E71" w:rsidRPr="00DF0B04" w:rsidRDefault="00534E71" w:rsidP="00534E71">
      <w:pPr>
        <w:jc w:val="both"/>
        <w:rPr>
          <w:rFonts w:ascii="Times New Roman" w:hAnsi="Times New Roman"/>
          <w:b/>
          <w:sz w:val="24"/>
          <w:szCs w:val="24"/>
        </w:rPr>
      </w:pPr>
      <w:r w:rsidRPr="00DF0B04">
        <w:rPr>
          <w:rFonts w:ascii="Times New Roman" w:hAnsi="Times New Roman"/>
          <w:b/>
          <w:sz w:val="24"/>
          <w:szCs w:val="24"/>
        </w:rPr>
        <w:t>Course Contents</w:t>
      </w:r>
    </w:p>
    <w:p w14:paraId="4AACA712" w14:textId="77777777" w:rsidR="00534E71" w:rsidRPr="00DF0B04" w:rsidRDefault="00534E71" w:rsidP="00534E71">
      <w:pPr>
        <w:jc w:val="both"/>
        <w:rPr>
          <w:rFonts w:ascii="Times New Roman" w:hAnsi="Times New Roman"/>
          <w:b/>
          <w:sz w:val="24"/>
          <w:szCs w:val="24"/>
        </w:rPr>
      </w:pPr>
      <w:r w:rsidRPr="00DF0B04">
        <w:rPr>
          <w:rFonts w:ascii="Times New Roman" w:hAnsi="Times New Roman"/>
          <w:b/>
          <w:sz w:val="24"/>
          <w:szCs w:val="24"/>
        </w:rPr>
        <w:t>1.</w:t>
      </w:r>
      <w:r w:rsidRPr="00DF0B04">
        <w:rPr>
          <w:rFonts w:ascii="Times New Roman" w:hAnsi="Times New Roman"/>
          <w:b/>
          <w:sz w:val="24"/>
          <w:szCs w:val="24"/>
        </w:rPr>
        <w:tab/>
        <w:t>Introduction to special needs</w:t>
      </w:r>
    </w:p>
    <w:p w14:paraId="5C9245B0" w14:textId="77777777" w:rsidR="00534E71" w:rsidRPr="00DF0B04" w:rsidRDefault="00534E71" w:rsidP="00534E71">
      <w:pPr>
        <w:pStyle w:val="ListParagraph"/>
        <w:spacing w:line="240" w:lineRule="auto"/>
        <w:jc w:val="both"/>
        <w:rPr>
          <w:rFonts w:ascii="Times New Roman" w:hAnsi="Times New Roman"/>
          <w:sz w:val="24"/>
          <w:szCs w:val="24"/>
        </w:rPr>
      </w:pPr>
      <w:r w:rsidRPr="00DF0B04">
        <w:rPr>
          <w:rFonts w:ascii="Times New Roman" w:hAnsi="Times New Roman"/>
          <w:sz w:val="24"/>
          <w:szCs w:val="24"/>
        </w:rPr>
        <w:t>1.1</w:t>
      </w:r>
      <w:r w:rsidRPr="00DF0B04">
        <w:rPr>
          <w:rFonts w:ascii="Times New Roman" w:hAnsi="Times New Roman"/>
          <w:sz w:val="24"/>
          <w:szCs w:val="24"/>
        </w:rPr>
        <w:tab/>
        <w:t>Legal definition of disability</w:t>
      </w:r>
    </w:p>
    <w:p w14:paraId="72885D35" w14:textId="77777777" w:rsidR="00534E71" w:rsidRPr="00DF0B04" w:rsidRDefault="00534E71" w:rsidP="00534E71">
      <w:pPr>
        <w:pStyle w:val="ListParagraph"/>
        <w:spacing w:line="240" w:lineRule="auto"/>
        <w:jc w:val="both"/>
        <w:rPr>
          <w:rFonts w:ascii="Times New Roman" w:hAnsi="Times New Roman"/>
          <w:sz w:val="24"/>
          <w:szCs w:val="24"/>
        </w:rPr>
      </w:pPr>
      <w:r w:rsidRPr="00DF0B04">
        <w:rPr>
          <w:rFonts w:ascii="Times New Roman" w:hAnsi="Times New Roman"/>
          <w:sz w:val="24"/>
          <w:szCs w:val="24"/>
        </w:rPr>
        <w:t>1.3</w:t>
      </w:r>
      <w:r w:rsidRPr="00DF0B04">
        <w:rPr>
          <w:rFonts w:ascii="Times New Roman" w:hAnsi="Times New Roman"/>
          <w:sz w:val="24"/>
          <w:szCs w:val="24"/>
        </w:rPr>
        <w:tab/>
        <w:t>Disability discrimination</w:t>
      </w:r>
    </w:p>
    <w:p w14:paraId="746CA626" w14:textId="77777777" w:rsidR="00534E71" w:rsidRPr="00DF0B04" w:rsidRDefault="00534E71" w:rsidP="00534E71">
      <w:pPr>
        <w:pStyle w:val="ListParagraph"/>
        <w:spacing w:line="240" w:lineRule="auto"/>
        <w:jc w:val="both"/>
        <w:rPr>
          <w:rFonts w:ascii="Times New Roman" w:hAnsi="Times New Roman"/>
          <w:sz w:val="24"/>
          <w:szCs w:val="24"/>
        </w:rPr>
      </w:pPr>
      <w:r w:rsidRPr="00DF0B04">
        <w:rPr>
          <w:rFonts w:ascii="Times New Roman" w:hAnsi="Times New Roman"/>
          <w:sz w:val="24"/>
          <w:szCs w:val="24"/>
        </w:rPr>
        <w:tab/>
        <w:t>Who receive special services?</w:t>
      </w:r>
    </w:p>
    <w:p w14:paraId="072EEF3A" w14:textId="77777777" w:rsidR="00534E71" w:rsidRPr="00DF0B04" w:rsidRDefault="00534E71" w:rsidP="00534E71">
      <w:pPr>
        <w:rPr>
          <w:rFonts w:ascii="Times New Roman" w:hAnsi="Times New Roman"/>
          <w:b/>
          <w:sz w:val="24"/>
          <w:szCs w:val="24"/>
        </w:rPr>
      </w:pPr>
      <w:r w:rsidRPr="00DF0B04">
        <w:rPr>
          <w:rFonts w:ascii="Times New Roman" w:hAnsi="Times New Roman"/>
          <w:b/>
          <w:sz w:val="24"/>
          <w:szCs w:val="24"/>
        </w:rPr>
        <w:t>2.</w:t>
      </w:r>
      <w:r w:rsidRPr="00DF0B04">
        <w:rPr>
          <w:rFonts w:ascii="Times New Roman" w:hAnsi="Times New Roman"/>
          <w:b/>
          <w:sz w:val="24"/>
          <w:szCs w:val="24"/>
        </w:rPr>
        <w:tab/>
        <w:t xml:space="preserve">Introduction to inclusive education </w:t>
      </w:r>
    </w:p>
    <w:p w14:paraId="2E9C3B72"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2.1</w:t>
      </w:r>
      <w:r w:rsidRPr="00DF0B04">
        <w:rPr>
          <w:rFonts w:ascii="Times New Roman" w:hAnsi="Times New Roman"/>
          <w:sz w:val="24"/>
          <w:szCs w:val="24"/>
        </w:rPr>
        <w:tab/>
        <w:t>What is inclusion?</w:t>
      </w:r>
    </w:p>
    <w:p w14:paraId="3AA140CF"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2.2</w:t>
      </w:r>
      <w:r w:rsidRPr="00DF0B04">
        <w:rPr>
          <w:rFonts w:ascii="Times New Roman" w:hAnsi="Times New Roman"/>
          <w:sz w:val="24"/>
          <w:szCs w:val="24"/>
        </w:rPr>
        <w:tab/>
        <w:t>Historical foundations of inclusive education</w:t>
      </w:r>
    </w:p>
    <w:p w14:paraId="5740081C"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2.3</w:t>
      </w:r>
      <w:r w:rsidRPr="00DF0B04">
        <w:rPr>
          <w:rFonts w:ascii="Times New Roman" w:hAnsi="Times New Roman"/>
          <w:sz w:val="24"/>
          <w:szCs w:val="24"/>
        </w:rPr>
        <w:tab/>
        <w:t>The benefits of inclusion</w:t>
      </w:r>
    </w:p>
    <w:p w14:paraId="4E83FBE1"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2.4</w:t>
      </w:r>
      <w:r w:rsidRPr="00DF0B04">
        <w:rPr>
          <w:rFonts w:ascii="Times New Roman" w:hAnsi="Times New Roman"/>
          <w:sz w:val="24"/>
          <w:szCs w:val="24"/>
        </w:rPr>
        <w:tab/>
        <w:t>Features of an inclusive classroom</w:t>
      </w:r>
    </w:p>
    <w:p w14:paraId="3862BB2F" w14:textId="77777777" w:rsidR="00534E71" w:rsidRPr="00DF0B04" w:rsidRDefault="00534E71" w:rsidP="00534E71">
      <w:pPr>
        <w:ind w:left="720"/>
        <w:rPr>
          <w:rFonts w:ascii="Times New Roman" w:hAnsi="Times New Roman"/>
          <w:sz w:val="24"/>
          <w:szCs w:val="24"/>
        </w:rPr>
      </w:pPr>
      <w:r w:rsidRPr="00DF0B04">
        <w:rPr>
          <w:rFonts w:ascii="Times New Roman" w:hAnsi="Times New Roman"/>
          <w:bCs/>
          <w:sz w:val="24"/>
          <w:szCs w:val="24"/>
        </w:rPr>
        <w:t>2.5</w:t>
      </w:r>
      <w:r w:rsidRPr="00DF0B04">
        <w:rPr>
          <w:rFonts w:ascii="Times New Roman" w:hAnsi="Times New Roman"/>
          <w:bCs/>
          <w:sz w:val="24"/>
          <w:szCs w:val="24"/>
        </w:rPr>
        <w:tab/>
      </w:r>
      <w:r w:rsidRPr="00DF0B04">
        <w:rPr>
          <w:rFonts w:ascii="Times New Roman" w:hAnsi="Times New Roman"/>
          <w:sz w:val="24"/>
          <w:szCs w:val="24"/>
        </w:rPr>
        <w:t>Creating inclusive classroom</w:t>
      </w:r>
    </w:p>
    <w:p w14:paraId="3EB3C8C0"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2.6</w:t>
      </w:r>
      <w:r w:rsidRPr="00DF0B04">
        <w:rPr>
          <w:rFonts w:ascii="Times New Roman" w:hAnsi="Times New Roman"/>
          <w:sz w:val="24"/>
          <w:szCs w:val="24"/>
        </w:rPr>
        <w:tab/>
        <w:t>The INCLUDE strategy</w:t>
      </w:r>
    </w:p>
    <w:p w14:paraId="12293CF4"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2.7</w:t>
      </w:r>
      <w:r w:rsidRPr="00DF0B04">
        <w:rPr>
          <w:rFonts w:ascii="Times New Roman" w:hAnsi="Times New Roman"/>
          <w:sz w:val="24"/>
          <w:szCs w:val="24"/>
        </w:rPr>
        <w:tab/>
        <w:t>Inclusive schools in Pakistan</w:t>
      </w:r>
    </w:p>
    <w:p w14:paraId="53140FE4"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lastRenderedPageBreak/>
        <w:t>2.8</w:t>
      </w:r>
      <w:r w:rsidRPr="00DF0B04">
        <w:rPr>
          <w:rFonts w:ascii="Times New Roman" w:hAnsi="Times New Roman"/>
          <w:sz w:val="24"/>
          <w:szCs w:val="24"/>
        </w:rPr>
        <w:tab/>
        <w:t>Aspects of inclusive education</w:t>
      </w:r>
    </w:p>
    <w:p w14:paraId="43B280F5"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2.9</w:t>
      </w:r>
      <w:r w:rsidRPr="00DF0B04">
        <w:rPr>
          <w:rFonts w:ascii="Times New Roman" w:hAnsi="Times New Roman"/>
          <w:sz w:val="24"/>
          <w:szCs w:val="24"/>
        </w:rPr>
        <w:tab/>
        <w:t>Issues and barriers to inclusive education</w:t>
      </w:r>
    </w:p>
    <w:p w14:paraId="320A1CC2" w14:textId="77777777" w:rsidR="00534E71" w:rsidRPr="00DF0B04" w:rsidRDefault="00534E71" w:rsidP="00534E71">
      <w:pPr>
        <w:rPr>
          <w:rFonts w:ascii="Times New Roman" w:hAnsi="Times New Roman"/>
          <w:b/>
          <w:sz w:val="24"/>
          <w:szCs w:val="24"/>
        </w:rPr>
      </w:pPr>
      <w:r w:rsidRPr="00DF0B04">
        <w:rPr>
          <w:rFonts w:ascii="Times New Roman" w:hAnsi="Times New Roman"/>
          <w:b/>
          <w:sz w:val="24"/>
          <w:szCs w:val="24"/>
        </w:rPr>
        <w:t>3.</w:t>
      </w:r>
      <w:r w:rsidRPr="00DF0B04">
        <w:rPr>
          <w:rFonts w:ascii="Times New Roman" w:hAnsi="Times New Roman"/>
          <w:b/>
          <w:sz w:val="24"/>
          <w:szCs w:val="24"/>
        </w:rPr>
        <w:tab/>
        <w:t>Inclusion &amp; Provision of special services</w:t>
      </w:r>
    </w:p>
    <w:p w14:paraId="48FE0B94" w14:textId="77777777" w:rsidR="00534E71" w:rsidRPr="00DF0B04" w:rsidRDefault="00534E71" w:rsidP="00534E71">
      <w:pPr>
        <w:rPr>
          <w:rFonts w:ascii="Times New Roman" w:hAnsi="Times New Roman"/>
          <w:sz w:val="24"/>
          <w:szCs w:val="24"/>
        </w:rPr>
      </w:pPr>
      <w:r w:rsidRPr="00DF0B04">
        <w:rPr>
          <w:rFonts w:ascii="Times New Roman" w:hAnsi="Times New Roman"/>
          <w:b/>
          <w:sz w:val="24"/>
          <w:szCs w:val="24"/>
        </w:rPr>
        <w:tab/>
      </w:r>
      <w:r w:rsidRPr="00DF0B04">
        <w:rPr>
          <w:rFonts w:ascii="Times New Roman" w:hAnsi="Times New Roman"/>
          <w:sz w:val="24"/>
          <w:szCs w:val="24"/>
        </w:rPr>
        <w:t>3.1</w:t>
      </w:r>
      <w:r w:rsidRPr="00DF0B04">
        <w:rPr>
          <w:rFonts w:ascii="Times New Roman" w:hAnsi="Times New Roman"/>
          <w:sz w:val="24"/>
          <w:szCs w:val="24"/>
        </w:rPr>
        <w:tab/>
        <w:t>Controversies in Inclusion</w:t>
      </w:r>
    </w:p>
    <w:p w14:paraId="550F0315" w14:textId="77777777" w:rsidR="00534E71" w:rsidRPr="00DF0B04" w:rsidRDefault="00534E71" w:rsidP="00534E71">
      <w:pPr>
        <w:rPr>
          <w:rFonts w:ascii="Times New Roman" w:hAnsi="Times New Roman"/>
          <w:sz w:val="24"/>
          <w:szCs w:val="24"/>
        </w:rPr>
      </w:pPr>
      <w:r w:rsidRPr="00DF0B04">
        <w:rPr>
          <w:rFonts w:ascii="Times New Roman" w:hAnsi="Times New Roman"/>
          <w:sz w:val="24"/>
          <w:szCs w:val="24"/>
        </w:rPr>
        <w:tab/>
        <w:t>3.2</w:t>
      </w:r>
      <w:r w:rsidRPr="00DF0B04">
        <w:rPr>
          <w:rFonts w:ascii="Times New Roman" w:hAnsi="Times New Roman"/>
          <w:sz w:val="24"/>
          <w:szCs w:val="24"/>
        </w:rPr>
        <w:tab/>
        <w:t>Professional team in special education</w:t>
      </w:r>
    </w:p>
    <w:p w14:paraId="3BF6200F" w14:textId="77777777" w:rsidR="00534E71" w:rsidRPr="00DF0B04" w:rsidRDefault="00534E71" w:rsidP="00534E71">
      <w:pPr>
        <w:rPr>
          <w:rFonts w:ascii="Times New Roman" w:hAnsi="Times New Roman"/>
          <w:sz w:val="24"/>
          <w:szCs w:val="24"/>
        </w:rPr>
      </w:pPr>
      <w:r w:rsidRPr="00DF0B04">
        <w:rPr>
          <w:rFonts w:ascii="Times New Roman" w:hAnsi="Times New Roman"/>
          <w:sz w:val="24"/>
          <w:szCs w:val="24"/>
        </w:rPr>
        <w:tab/>
        <w:t>3.3</w:t>
      </w:r>
      <w:r w:rsidRPr="00DF0B04">
        <w:rPr>
          <w:rFonts w:ascii="Times New Roman" w:hAnsi="Times New Roman"/>
          <w:sz w:val="24"/>
          <w:szCs w:val="24"/>
        </w:rPr>
        <w:tab/>
        <w:t>Analysis of unmet needs</w:t>
      </w:r>
    </w:p>
    <w:p w14:paraId="6C38BAB6" w14:textId="77777777" w:rsidR="00534E71" w:rsidRPr="00DF0B04" w:rsidRDefault="00534E71" w:rsidP="00534E71">
      <w:pPr>
        <w:rPr>
          <w:rFonts w:ascii="Times New Roman" w:hAnsi="Times New Roman"/>
          <w:sz w:val="24"/>
          <w:szCs w:val="24"/>
        </w:rPr>
      </w:pPr>
      <w:r w:rsidRPr="00DF0B04">
        <w:rPr>
          <w:rFonts w:ascii="Times New Roman" w:hAnsi="Times New Roman"/>
          <w:sz w:val="24"/>
          <w:szCs w:val="24"/>
        </w:rPr>
        <w:tab/>
        <w:t>3.4</w:t>
      </w:r>
      <w:r w:rsidRPr="00DF0B04">
        <w:rPr>
          <w:rFonts w:ascii="Times New Roman" w:hAnsi="Times New Roman"/>
          <w:sz w:val="24"/>
          <w:szCs w:val="24"/>
        </w:rPr>
        <w:tab/>
        <w:t>Decision making for special services</w:t>
      </w:r>
    </w:p>
    <w:p w14:paraId="575FBB19" w14:textId="77777777" w:rsidR="00534E71" w:rsidRPr="00DF0B04" w:rsidRDefault="00534E71" w:rsidP="00534E71">
      <w:pPr>
        <w:rPr>
          <w:rFonts w:ascii="Times New Roman" w:hAnsi="Times New Roman"/>
          <w:sz w:val="24"/>
          <w:szCs w:val="24"/>
        </w:rPr>
      </w:pPr>
      <w:r w:rsidRPr="00DF0B04">
        <w:rPr>
          <w:rFonts w:ascii="Times New Roman" w:hAnsi="Times New Roman"/>
          <w:sz w:val="24"/>
          <w:szCs w:val="24"/>
        </w:rPr>
        <w:tab/>
        <w:t>3.5</w:t>
      </w:r>
      <w:r w:rsidRPr="00DF0B04">
        <w:rPr>
          <w:rFonts w:ascii="Times New Roman" w:hAnsi="Times New Roman"/>
          <w:sz w:val="24"/>
          <w:szCs w:val="24"/>
        </w:rPr>
        <w:tab/>
        <w:t>Monitoring of special services</w:t>
      </w:r>
    </w:p>
    <w:p w14:paraId="0E9985FA" w14:textId="77777777" w:rsidR="00534E71" w:rsidRPr="00DF0B04" w:rsidRDefault="00534E71" w:rsidP="00534E71">
      <w:pPr>
        <w:rPr>
          <w:rFonts w:ascii="Times New Roman" w:hAnsi="Times New Roman"/>
          <w:b/>
          <w:sz w:val="24"/>
          <w:szCs w:val="24"/>
        </w:rPr>
      </w:pPr>
      <w:r w:rsidRPr="00DF0B04">
        <w:rPr>
          <w:rFonts w:ascii="Times New Roman" w:hAnsi="Times New Roman"/>
          <w:b/>
          <w:sz w:val="24"/>
          <w:szCs w:val="24"/>
        </w:rPr>
        <w:t>4.</w:t>
      </w:r>
      <w:r w:rsidRPr="00DF0B04">
        <w:rPr>
          <w:rFonts w:ascii="Times New Roman" w:hAnsi="Times New Roman"/>
          <w:b/>
          <w:sz w:val="24"/>
          <w:szCs w:val="24"/>
        </w:rPr>
        <w:tab/>
        <w:t>Collaboration in the inclusive classroom</w:t>
      </w:r>
    </w:p>
    <w:p w14:paraId="32B57DC5"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4.1</w:t>
      </w:r>
      <w:r w:rsidRPr="00DF0B04">
        <w:rPr>
          <w:rFonts w:ascii="Times New Roman" w:hAnsi="Times New Roman"/>
          <w:sz w:val="24"/>
          <w:szCs w:val="24"/>
        </w:rPr>
        <w:tab/>
        <w:t>Introduction to collaboration</w:t>
      </w:r>
    </w:p>
    <w:p w14:paraId="77A6C003"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4.2</w:t>
      </w:r>
      <w:r w:rsidRPr="00DF0B04">
        <w:rPr>
          <w:rFonts w:ascii="Times New Roman" w:hAnsi="Times New Roman"/>
          <w:sz w:val="24"/>
          <w:szCs w:val="24"/>
        </w:rPr>
        <w:tab/>
        <w:t>Characteristics of collaboration</w:t>
      </w:r>
    </w:p>
    <w:p w14:paraId="53211DF0"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4.3</w:t>
      </w:r>
      <w:r w:rsidRPr="00DF0B04">
        <w:rPr>
          <w:rFonts w:ascii="Times New Roman" w:hAnsi="Times New Roman"/>
          <w:sz w:val="24"/>
          <w:szCs w:val="24"/>
        </w:rPr>
        <w:tab/>
        <w:t xml:space="preserve">Pre-requisite of collaboration </w:t>
      </w:r>
    </w:p>
    <w:p w14:paraId="38865AED"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4.4</w:t>
      </w:r>
      <w:r w:rsidRPr="00DF0B04">
        <w:rPr>
          <w:rFonts w:ascii="Times New Roman" w:hAnsi="Times New Roman"/>
          <w:sz w:val="24"/>
          <w:szCs w:val="24"/>
        </w:rPr>
        <w:tab/>
        <w:t>Effective applications of collaboration in inclusive schools</w:t>
      </w:r>
    </w:p>
    <w:p w14:paraId="155B0EAA"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4.5</w:t>
      </w:r>
      <w:r w:rsidRPr="00DF0B04">
        <w:rPr>
          <w:rFonts w:ascii="Times New Roman" w:hAnsi="Times New Roman"/>
          <w:sz w:val="24"/>
          <w:szCs w:val="24"/>
        </w:rPr>
        <w:tab/>
        <w:t>A model of collaborative work in schools</w:t>
      </w:r>
    </w:p>
    <w:p w14:paraId="614E5E0E"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4.6</w:t>
      </w:r>
      <w:r w:rsidRPr="00DF0B04">
        <w:rPr>
          <w:rFonts w:ascii="Times New Roman" w:hAnsi="Times New Roman"/>
          <w:sz w:val="24"/>
          <w:szCs w:val="24"/>
        </w:rPr>
        <w:tab/>
        <w:t>Setting up the inclusive classroom</w:t>
      </w:r>
    </w:p>
    <w:p w14:paraId="167B382C"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4.7</w:t>
      </w:r>
      <w:r w:rsidRPr="00DF0B04">
        <w:rPr>
          <w:rFonts w:ascii="Times New Roman" w:hAnsi="Times New Roman"/>
          <w:sz w:val="24"/>
          <w:szCs w:val="24"/>
        </w:rPr>
        <w:tab/>
        <w:t>Professionalism</w:t>
      </w:r>
    </w:p>
    <w:p w14:paraId="1026B7D8"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4.8</w:t>
      </w:r>
      <w:r w:rsidRPr="00DF0B04">
        <w:rPr>
          <w:rFonts w:ascii="Times New Roman" w:hAnsi="Times New Roman"/>
          <w:sz w:val="24"/>
          <w:szCs w:val="24"/>
        </w:rPr>
        <w:tab/>
        <w:t>Promoting social competence</w:t>
      </w:r>
    </w:p>
    <w:p w14:paraId="3867945D" w14:textId="77777777" w:rsidR="00534E71" w:rsidRPr="00DF0B04" w:rsidRDefault="00534E71" w:rsidP="00534E71">
      <w:pPr>
        <w:ind w:left="720"/>
        <w:rPr>
          <w:rFonts w:ascii="Times New Roman" w:hAnsi="Times New Roman"/>
          <w:sz w:val="24"/>
          <w:szCs w:val="24"/>
        </w:rPr>
      </w:pPr>
      <w:r w:rsidRPr="00DF0B04">
        <w:rPr>
          <w:rFonts w:ascii="Times New Roman" w:hAnsi="Times New Roman"/>
          <w:sz w:val="24"/>
          <w:szCs w:val="24"/>
        </w:rPr>
        <w:t>4.9</w:t>
      </w:r>
      <w:r w:rsidRPr="00DF0B04">
        <w:rPr>
          <w:rFonts w:ascii="Times New Roman" w:hAnsi="Times New Roman"/>
          <w:sz w:val="24"/>
          <w:szCs w:val="24"/>
        </w:rPr>
        <w:tab/>
        <w:t>Approaches for building social relationships</w:t>
      </w:r>
    </w:p>
    <w:p w14:paraId="78B384C8" w14:textId="77777777" w:rsidR="00534E71" w:rsidRPr="00DF0B04" w:rsidRDefault="00534E71" w:rsidP="00534E71">
      <w:pPr>
        <w:rPr>
          <w:rFonts w:ascii="Times New Roman" w:hAnsi="Times New Roman"/>
          <w:b/>
          <w:sz w:val="24"/>
          <w:szCs w:val="24"/>
        </w:rPr>
      </w:pPr>
      <w:r w:rsidRPr="00DF0B04">
        <w:rPr>
          <w:rFonts w:ascii="Times New Roman" w:hAnsi="Times New Roman"/>
          <w:b/>
          <w:sz w:val="24"/>
          <w:szCs w:val="24"/>
        </w:rPr>
        <w:t>5.</w:t>
      </w:r>
      <w:r w:rsidRPr="00DF0B04">
        <w:rPr>
          <w:rFonts w:ascii="Times New Roman" w:hAnsi="Times New Roman"/>
          <w:b/>
          <w:sz w:val="24"/>
          <w:szCs w:val="24"/>
        </w:rPr>
        <w:tab/>
        <w:t>Process of instruction</w:t>
      </w:r>
    </w:p>
    <w:p w14:paraId="19F9D40F" w14:textId="77777777" w:rsidR="00534E71" w:rsidRPr="00DF0B04" w:rsidRDefault="00534E71" w:rsidP="00534E71">
      <w:pPr>
        <w:rPr>
          <w:rFonts w:ascii="Times New Roman" w:hAnsi="Times New Roman"/>
          <w:sz w:val="24"/>
          <w:szCs w:val="24"/>
        </w:rPr>
      </w:pPr>
      <w:r w:rsidRPr="00DF0B04">
        <w:rPr>
          <w:rFonts w:ascii="Times New Roman" w:hAnsi="Times New Roman"/>
          <w:b/>
          <w:sz w:val="24"/>
          <w:szCs w:val="24"/>
        </w:rPr>
        <w:tab/>
      </w:r>
      <w:r w:rsidRPr="00DF0B04">
        <w:rPr>
          <w:rFonts w:ascii="Times New Roman" w:hAnsi="Times New Roman"/>
          <w:sz w:val="24"/>
          <w:szCs w:val="24"/>
        </w:rPr>
        <w:t>5.1</w:t>
      </w:r>
      <w:r w:rsidRPr="00DF0B04">
        <w:rPr>
          <w:rFonts w:ascii="Times New Roman" w:hAnsi="Times New Roman"/>
          <w:sz w:val="24"/>
          <w:szCs w:val="24"/>
        </w:rPr>
        <w:tab/>
        <w:t>Ecological requirements</w:t>
      </w:r>
    </w:p>
    <w:p w14:paraId="20491067" w14:textId="77777777" w:rsidR="00534E71" w:rsidRPr="00DF0B04" w:rsidRDefault="00534E71" w:rsidP="00534E71">
      <w:pPr>
        <w:rPr>
          <w:rFonts w:ascii="Times New Roman" w:hAnsi="Times New Roman"/>
          <w:sz w:val="24"/>
          <w:szCs w:val="24"/>
        </w:rPr>
      </w:pPr>
      <w:r w:rsidRPr="00DF0B04">
        <w:rPr>
          <w:rFonts w:ascii="Times New Roman" w:hAnsi="Times New Roman"/>
          <w:b/>
          <w:sz w:val="24"/>
          <w:szCs w:val="24"/>
        </w:rPr>
        <w:tab/>
      </w:r>
      <w:r w:rsidRPr="00DF0B04">
        <w:rPr>
          <w:rFonts w:ascii="Times New Roman" w:hAnsi="Times New Roman"/>
          <w:sz w:val="24"/>
          <w:szCs w:val="24"/>
        </w:rPr>
        <w:t>5.2</w:t>
      </w:r>
      <w:r w:rsidRPr="00DF0B04">
        <w:rPr>
          <w:rFonts w:ascii="Times New Roman" w:hAnsi="Times New Roman"/>
          <w:sz w:val="24"/>
          <w:szCs w:val="24"/>
        </w:rPr>
        <w:tab/>
        <w:t>Planning for diversity</w:t>
      </w:r>
    </w:p>
    <w:p w14:paraId="2E0707CD" w14:textId="77777777" w:rsidR="00534E71" w:rsidRPr="00DF0B04" w:rsidRDefault="00534E71" w:rsidP="00534E71">
      <w:pPr>
        <w:rPr>
          <w:rFonts w:ascii="Times New Roman" w:hAnsi="Times New Roman"/>
          <w:sz w:val="24"/>
          <w:szCs w:val="24"/>
        </w:rPr>
      </w:pPr>
      <w:r w:rsidRPr="00DF0B04">
        <w:rPr>
          <w:rFonts w:ascii="Times New Roman" w:hAnsi="Times New Roman"/>
          <w:sz w:val="24"/>
          <w:szCs w:val="24"/>
        </w:rPr>
        <w:tab/>
        <w:t>5.3</w:t>
      </w:r>
      <w:r w:rsidRPr="00DF0B04">
        <w:rPr>
          <w:rFonts w:ascii="Times New Roman" w:hAnsi="Times New Roman"/>
          <w:sz w:val="24"/>
          <w:szCs w:val="24"/>
        </w:rPr>
        <w:tab/>
        <w:t>Managing diversity</w:t>
      </w:r>
    </w:p>
    <w:p w14:paraId="5EC308C8" w14:textId="77777777" w:rsidR="00534E71" w:rsidRPr="00DF0B04" w:rsidRDefault="00534E71" w:rsidP="00534E71">
      <w:pPr>
        <w:rPr>
          <w:rFonts w:ascii="Times New Roman" w:hAnsi="Times New Roman"/>
          <w:sz w:val="24"/>
          <w:szCs w:val="24"/>
        </w:rPr>
      </w:pPr>
      <w:r w:rsidRPr="00DF0B04">
        <w:rPr>
          <w:rFonts w:ascii="Times New Roman" w:hAnsi="Times New Roman"/>
          <w:sz w:val="24"/>
          <w:szCs w:val="24"/>
        </w:rPr>
        <w:tab/>
        <w:t>5.4</w:t>
      </w:r>
      <w:r w:rsidRPr="00DF0B04">
        <w:rPr>
          <w:rFonts w:ascii="Times New Roman" w:hAnsi="Times New Roman"/>
          <w:sz w:val="24"/>
          <w:szCs w:val="24"/>
        </w:rPr>
        <w:tab/>
        <w:t>Implementing instructions</w:t>
      </w:r>
    </w:p>
    <w:p w14:paraId="7B34BB2B" w14:textId="77777777" w:rsidR="00534E71" w:rsidRPr="00DF0B04" w:rsidRDefault="00534E71" w:rsidP="00534E71">
      <w:pPr>
        <w:rPr>
          <w:rFonts w:ascii="Times New Roman" w:hAnsi="Times New Roman"/>
          <w:sz w:val="24"/>
          <w:szCs w:val="24"/>
        </w:rPr>
      </w:pPr>
      <w:r w:rsidRPr="00DF0B04">
        <w:rPr>
          <w:rFonts w:ascii="Times New Roman" w:hAnsi="Times New Roman"/>
          <w:sz w:val="24"/>
          <w:szCs w:val="24"/>
        </w:rPr>
        <w:tab/>
        <w:t>5.5</w:t>
      </w:r>
      <w:r w:rsidRPr="00DF0B04">
        <w:rPr>
          <w:rFonts w:ascii="Times New Roman" w:hAnsi="Times New Roman"/>
          <w:sz w:val="24"/>
          <w:szCs w:val="24"/>
        </w:rPr>
        <w:tab/>
        <w:t>Monitoring &amp; evaluation of the instruction</w:t>
      </w:r>
    </w:p>
    <w:p w14:paraId="30FD4AA5" w14:textId="77777777" w:rsidR="00534E71" w:rsidRPr="00DF0B04" w:rsidRDefault="00534E71" w:rsidP="00534E71">
      <w:pPr>
        <w:rPr>
          <w:rFonts w:ascii="Times New Roman" w:hAnsi="Times New Roman"/>
          <w:b/>
          <w:sz w:val="24"/>
          <w:szCs w:val="24"/>
        </w:rPr>
      </w:pPr>
    </w:p>
    <w:p w14:paraId="002576AF" w14:textId="77777777" w:rsidR="00534E71" w:rsidRPr="00DF0B04" w:rsidRDefault="00534E71" w:rsidP="00534E71">
      <w:pPr>
        <w:rPr>
          <w:rFonts w:ascii="Times New Roman" w:hAnsi="Times New Roman"/>
          <w:b/>
          <w:sz w:val="24"/>
          <w:szCs w:val="24"/>
        </w:rPr>
      </w:pPr>
    </w:p>
    <w:p w14:paraId="3846C9C7" w14:textId="77777777" w:rsidR="00534E71" w:rsidRPr="00DF0B04" w:rsidRDefault="00534E71" w:rsidP="00534E71">
      <w:pPr>
        <w:rPr>
          <w:rFonts w:ascii="Times New Roman" w:hAnsi="Times New Roman"/>
          <w:b/>
          <w:sz w:val="24"/>
          <w:szCs w:val="24"/>
        </w:rPr>
      </w:pPr>
    </w:p>
    <w:p w14:paraId="0EB7A599" w14:textId="77777777" w:rsidR="00534E71" w:rsidRPr="00DF0B04" w:rsidRDefault="00534E71" w:rsidP="00534E71">
      <w:pPr>
        <w:rPr>
          <w:rFonts w:ascii="Times New Roman" w:hAnsi="Times New Roman"/>
          <w:b/>
          <w:sz w:val="24"/>
          <w:szCs w:val="24"/>
        </w:rPr>
      </w:pPr>
    </w:p>
    <w:p w14:paraId="36589954" w14:textId="77777777" w:rsidR="00534E71" w:rsidRPr="00DF0B04" w:rsidRDefault="00534E71" w:rsidP="00534E71">
      <w:pPr>
        <w:rPr>
          <w:rFonts w:ascii="Times New Roman" w:hAnsi="Times New Roman"/>
          <w:b/>
          <w:sz w:val="24"/>
          <w:szCs w:val="24"/>
        </w:rPr>
      </w:pPr>
      <w:r w:rsidRPr="00DF0B04">
        <w:rPr>
          <w:rFonts w:ascii="Times New Roman" w:hAnsi="Times New Roman"/>
          <w:b/>
          <w:sz w:val="24"/>
          <w:szCs w:val="24"/>
        </w:rPr>
        <w:t>Suggested Readings</w:t>
      </w:r>
      <w:r w:rsidRPr="00DF0B04">
        <w:rPr>
          <w:rFonts w:ascii="Times New Roman" w:hAnsi="Times New Roman"/>
          <w:b/>
          <w:sz w:val="24"/>
          <w:szCs w:val="24"/>
        </w:rPr>
        <w:tab/>
      </w:r>
      <w:r w:rsidRPr="00DF0B04">
        <w:rPr>
          <w:rFonts w:ascii="Times New Roman" w:hAnsi="Times New Roman"/>
          <w:b/>
          <w:sz w:val="24"/>
          <w:szCs w:val="24"/>
        </w:rPr>
        <w:tab/>
      </w:r>
    </w:p>
    <w:p w14:paraId="7FFEEE93" w14:textId="77777777" w:rsidR="00534E71" w:rsidRPr="00DF0B04" w:rsidRDefault="00534E71" w:rsidP="00534E71">
      <w:pPr>
        <w:numPr>
          <w:ilvl w:val="0"/>
          <w:numId w:val="1"/>
        </w:numPr>
        <w:spacing w:before="100" w:beforeAutospacing="1" w:after="100" w:afterAutospacing="1" w:line="240" w:lineRule="auto"/>
        <w:rPr>
          <w:rFonts w:ascii="Times New Roman" w:hAnsi="Times New Roman"/>
          <w:sz w:val="24"/>
          <w:szCs w:val="24"/>
        </w:rPr>
      </w:pPr>
      <w:proofErr w:type="spellStart"/>
      <w:proofErr w:type="gramStart"/>
      <w:r w:rsidRPr="00DF0B04">
        <w:rPr>
          <w:rFonts w:ascii="Times New Roman" w:hAnsi="Times New Roman"/>
          <w:sz w:val="24"/>
          <w:szCs w:val="24"/>
        </w:rPr>
        <w:t>Hammeken,P.A</w:t>
      </w:r>
      <w:proofErr w:type="spellEnd"/>
      <w:r w:rsidRPr="00DF0B04">
        <w:rPr>
          <w:rFonts w:ascii="Times New Roman" w:hAnsi="Times New Roman"/>
          <w:sz w:val="24"/>
          <w:szCs w:val="24"/>
        </w:rPr>
        <w:t>.</w:t>
      </w:r>
      <w:proofErr w:type="gramEnd"/>
      <w:r w:rsidRPr="00DF0B04">
        <w:rPr>
          <w:rFonts w:ascii="Times New Roman" w:hAnsi="Times New Roman"/>
          <w:sz w:val="24"/>
          <w:szCs w:val="24"/>
        </w:rPr>
        <w:t xml:space="preserve"> (2007). </w:t>
      </w:r>
      <w:r w:rsidRPr="00DF0B04">
        <w:rPr>
          <w:rFonts w:ascii="Times New Roman" w:hAnsi="Times New Roman"/>
          <w:i/>
          <w:sz w:val="24"/>
          <w:szCs w:val="24"/>
        </w:rPr>
        <w:t>The Teacher's Guide to Inclusive Education - 750 Strategies for Success.</w:t>
      </w:r>
      <w:r w:rsidRPr="00DF0B04">
        <w:rPr>
          <w:rFonts w:ascii="Times New Roman" w:hAnsi="Times New Roman"/>
          <w:sz w:val="24"/>
          <w:szCs w:val="24"/>
        </w:rPr>
        <w:t xml:space="preserve"> California: Corwin Press</w:t>
      </w:r>
    </w:p>
    <w:p w14:paraId="72136D0B" w14:textId="77777777" w:rsidR="00534E71" w:rsidRPr="00DF0B04" w:rsidRDefault="00534E71" w:rsidP="00534E71">
      <w:pPr>
        <w:numPr>
          <w:ilvl w:val="0"/>
          <w:numId w:val="1"/>
        </w:numPr>
        <w:spacing w:before="100" w:beforeAutospacing="1" w:after="100" w:afterAutospacing="1" w:line="240" w:lineRule="auto"/>
        <w:rPr>
          <w:rFonts w:ascii="Times New Roman" w:hAnsi="Times New Roman"/>
          <w:sz w:val="24"/>
          <w:szCs w:val="24"/>
        </w:rPr>
      </w:pPr>
      <w:proofErr w:type="spellStart"/>
      <w:r w:rsidRPr="00DF0B04">
        <w:rPr>
          <w:rFonts w:ascii="Times New Roman" w:hAnsi="Times New Roman"/>
          <w:sz w:val="24"/>
          <w:szCs w:val="24"/>
        </w:rPr>
        <w:t>Hannell</w:t>
      </w:r>
      <w:proofErr w:type="spellEnd"/>
      <w:r w:rsidRPr="00DF0B04">
        <w:rPr>
          <w:rFonts w:ascii="Times New Roman" w:hAnsi="Times New Roman"/>
          <w:sz w:val="24"/>
          <w:szCs w:val="24"/>
        </w:rPr>
        <w:t>, G. (2007</w:t>
      </w:r>
      <w:r w:rsidRPr="00DF0B04">
        <w:rPr>
          <w:rFonts w:ascii="Times New Roman" w:hAnsi="Times New Roman"/>
          <w:i/>
          <w:sz w:val="24"/>
          <w:szCs w:val="24"/>
        </w:rPr>
        <w:t xml:space="preserve">). The Teacher's Guide to Intervention </w:t>
      </w:r>
      <w:proofErr w:type="gramStart"/>
      <w:r w:rsidRPr="00DF0B04">
        <w:rPr>
          <w:rFonts w:ascii="Times New Roman" w:hAnsi="Times New Roman"/>
          <w:i/>
          <w:sz w:val="24"/>
          <w:szCs w:val="24"/>
        </w:rPr>
        <w:t>And</w:t>
      </w:r>
      <w:proofErr w:type="gramEnd"/>
      <w:r w:rsidRPr="00DF0B04">
        <w:rPr>
          <w:rFonts w:ascii="Times New Roman" w:hAnsi="Times New Roman"/>
          <w:i/>
          <w:sz w:val="24"/>
          <w:szCs w:val="24"/>
        </w:rPr>
        <w:t xml:space="preserve"> Inclusive Education: 1000+ </w:t>
      </w:r>
      <w:proofErr w:type="spellStart"/>
      <w:r w:rsidRPr="00DF0B04">
        <w:rPr>
          <w:rFonts w:ascii="Times New Roman" w:hAnsi="Times New Roman"/>
          <w:i/>
          <w:sz w:val="24"/>
          <w:szCs w:val="24"/>
        </w:rPr>
        <w:t>Stragegies</w:t>
      </w:r>
      <w:proofErr w:type="spellEnd"/>
      <w:r w:rsidRPr="00DF0B04">
        <w:rPr>
          <w:rFonts w:ascii="Times New Roman" w:hAnsi="Times New Roman"/>
          <w:i/>
          <w:sz w:val="24"/>
          <w:szCs w:val="24"/>
        </w:rPr>
        <w:t xml:space="preserve"> To Help ALL Students Succeed. </w:t>
      </w:r>
      <w:r w:rsidRPr="00DF0B04">
        <w:rPr>
          <w:rFonts w:ascii="Times New Roman" w:hAnsi="Times New Roman"/>
          <w:sz w:val="24"/>
          <w:szCs w:val="24"/>
        </w:rPr>
        <w:t>California: Corwin Press</w:t>
      </w:r>
    </w:p>
    <w:p w14:paraId="6E4B31B5" w14:textId="77777777" w:rsidR="00534E71" w:rsidRPr="00DF0B04" w:rsidRDefault="00534E71" w:rsidP="00534E71">
      <w:pPr>
        <w:numPr>
          <w:ilvl w:val="0"/>
          <w:numId w:val="1"/>
        </w:numPr>
        <w:spacing w:before="100" w:beforeAutospacing="1" w:after="100" w:afterAutospacing="1" w:line="240" w:lineRule="auto"/>
        <w:rPr>
          <w:rFonts w:ascii="Times New Roman" w:hAnsi="Times New Roman"/>
          <w:sz w:val="24"/>
          <w:szCs w:val="24"/>
        </w:rPr>
      </w:pPr>
      <w:proofErr w:type="spellStart"/>
      <w:proofErr w:type="gramStart"/>
      <w:r w:rsidRPr="00DF0B04">
        <w:rPr>
          <w:rFonts w:ascii="Times New Roman" w:hAnsi="Times New Roman"/>
          <w:sz w:val="24"/>
          <w:szCs w:val="24"/>
        </w:rPr>
        <w:t>Loreman,T</w:t>
      </w:r>
      <w:proofErr w:type="spellEnd"/>
      <w:r w:rsidRPr="00DF0B04">
        <w:rPr>
          <w:rFonts w:ascii="Times New Roman" w:hAnsi="Times New Roman"/>
          <w:sz w:val="24"/>
          <w:szCs w:val="24"/>
        </w:rPr>
        <w:t>.</w:t>
      </w:r>
      <w:proofErr w:type="gramEnd"/>
      <w:r w:rsidRPr="00DF0B04">
        <w:rPr>
          <w:rFonts w:ascii="Times New Roman" w:hAnsi="Times New Roman"/>
          <w:sz w:val="24"/>
          <w:szCs w:val="24"/>
        </w:rPr>
        <w:t xml:space="preserve">, </w:t>
      </w:r>
      <w:proofErr w:type="spellStart"/>
      <w:r w:rsidRPr="00DF0B04">
        <w:rPr>
          <w:rFonts w:ascii="Times New Roman" w:hAnsi="Times New Roman"/>
          <w:sz w:val="24"/>
          <w:szCs w:val="24"/>
        </w:rPr>
        <w:t>Deppeler</w:t>
      </w:r>
      <w:proofErr w:type="spellEnd"/>
      <w:r w:rsidRPr="00DF0B04">
        <w:rPr>
          <w:rFonts w:ascii="Times New Roman" w:hAnsi="Times New Roman"/>
          <w:sz w:val="24"/>
          <w:szCs w:val="24"/>
        </w:rPr>
        <w:t xml:space="preserve">, J &amp;Harvey D. (2006). Inclusive education: </w:t>
      </w:r>
      <w:proofErr w:type="spellStart"/>
      <w:r w:rsidRPr="00DF0B04">
        <w:rPr>
          <w:rFonts w:ascii="Times New Roman" w:hAnsi="Times New Roman"/>
          <w:sz w:val="24"/>
          <w:szCs w:val="24"/>
        </w:rPr>
        <w:t>Apractical</w:t>
      </w:r>
      <w:proofErr w:type="spellEnd"/>
      <w:r w:rsidRPr="00DF0B04">
        <w:rPr>
          <w:rFonts w:ascii="Times New Roman" w:hAnsi="Times New Roman"/>
          <w:sz w:val="24"/>
          <w:szCs w:val="24"/>
        </w:rPr>
        <w:t xml:space="preserve"> guide to supporting diversity in the classroom. Australia: Allen &amp; Unwin</w:t>
      </w:r>
    </w:p>
    <w:p w14:paraId="55BEF08D" w14:textId="77777777" w:rsidR="00534E71" w:rsidRPr="00DF0B04" w:rsidRDefault="00534E71" w:rsidP="00534E71">
      <w:pPr>
        <w:numPr>
          <w:ilvl w:val="0"/>
          <w:numId w:val="1"/>
        </w:numPr>
        <w:spacing w:before="100" w:beforeAutospacing="1" w:after="100" w:afterAutospacing="1" w:line="240" w:lineRule="auto"/>
        <w:rPr>
          <w:rFonts w:ascii="Times New Roman" w:hAnsi="Times New Roman"/>
          <w:sz w:val="24"/>
          <w:szCs w:val="24"/>
        </w:rPr>
      </w:pPr>
      <w:r w:rsidRPr="00DF0B04">
        <w:rPr>
          <w:rFonts w:ascii="Times New Roman" w:hAnsi="Times New Roman"/>
          <w:sz w:val="24"/>
          <w:szCs w:val="24"/>
        </w:rPr>
        <w:t xml:space="preserve">Andrews, J &amp; </w:t>
      </w:r>
      <w:proofErr w:type="spellStart"/>
      <w:r w:rsidRPr="00DF0B04">
        <w:rPr>
          <w:rFonts w:ascii="Times New Roman" w:hAnsi="Times New Roman"/>
          <w:sz w:val="24"/>
          <w:szCs w:val="24"/>
        </w:rPr>
        <w:t>Lupart</w:t>
      </w:r>
      <w:proofErr w:type="spellEnd"/>
      <w:r w:rsidRPr="00DF0B04">
        <w:rPr>
          <w:rFonts w:ascii="Times New Roman" w:hAnsi="Times New Roman"/>
          <w:sz w:val="24"/>
          <w:szCs w:val="24"/>
        </w:rPr>
        <w:t xml:space="preserve">, J. (2000). </w:t>
      </w:r>
      <w:r w:rsidRPr="00DF0B04">
        <w:rPr>
          <w:rFonts w:ascii="Times New Roman" w:hAnsi="Times New Roman"/>
          <w:i/>
          <w:sz w:val="24"/>
          <w:szCs w:val="24"/>
        </w:rPr>
        <w:t>The inclusive classroom: Educating exceptional children</w:t>
      </w:r>
      <w:r w:rsidRPr="00DF0B04">
        <w:rPr>
          <w:rFonts w:ascii="Times New Roman" w:hAnsi="Times New Roman"/>
          <w:sz w:val="24"/>
          <w:szCs w:val="24"/>
        </w:rPr>
        <w:t>. Canada: Nelson Thomson Learning</w:t>
      </w:r>
    </w:p>
    <w:p w14:paraId="191F3E8C" w14:textId="77777777" w:rsidR="00534E71" w:rsidRPr="00DF0B04" w:rsidRDefault="00534E71" w:rsidP="00534E71">
      <w:pPr>
        <w:numPr>
          <w:ilvl w:val="0"/>
          <w:numId w:val="1"/>
        </w:numPr>
        <w:spacing w:before="100" w:beforeAutospacing="1" w:after="100" w:afterAutospacing="1" w:line="240" w:lineRule="auto"/>
        <w:rPr>
          <w:rFonts w:ascii="Times New Roman" w:hAnsi="Times New Roman"/>
          <w:sz w:val="24"/>
          <w:szCs w:val="24"/>
        </w:rPr>
      </w:pPr>
      <w:r w:rsidRPr="00DF0B04">
        <w:rPr>
          <w:rFonts w:ascii="Times New Roman" w:hAnsi="Times New Roman"/>
          <w:sz w:val="24"/>
          <w:szCs w:val="24"/>
        </w:rPr>
        <w:t xml:space="preserve">Gardner, P. (2002). </w:t>
      </w:r>
      <w:r w:rsidRPr="00DF0B04">
        <w:rPr>
          <w:rFonts w:ascii="Times New Roman" w:hAnsi="Times New Roman"/>
          <w:i/>
          <w:sz w:val="24"/>
          <w:szCs w:val="24"/>
        </w:rPr>
        <w:t>Strategies and Resources for Teaching and Learning in Inclusive Classrooms.</w:t>
      </w:r>
      <w:r w:rsidRPr="00DF0B04">
        <w:rPr>
          <w:rFonts w:ascii="Times New Roman" w:hAnsi="Times New Roman"/>
          <w:sz w:val="24"/>
          <w:szCs w:val="24"/>
        </w:rPr>
        <w:t xml:space="preserve"> Glasgow: Bell and Bain Ltd.</w:t>
      </w:r>
    </w:p>
    <w:p w14:paraId="5EAF34DC" w14:textId="77777777" w:rsidR="00534E71" w:rsidRPr="00DF0B04" w:rsidRDefault="00534E71" w:rsidP="00534E71">
      <w:pPr>
        <w:numPr>
          <w:ilvl w:val="0"/>
          <w:numId w:val="1"/>
        </w:numPr>
        <w:spacing w:before="100" w:beforeAutospacing="1" w:after="100" w:afterAutospacing="1" w:line="240" w:lineRule="auto"/>
        <w:rPr>
          <w:rFonts w:ascii="Times New Roman" w:hAnsi="Times New Roman"/>
          <w:sz w:val="24"/>
          <w:szCs w:val="24"/>
        </w:rPr>
      </w:pPr>
      <w:r w:rsidRPr="00DF0B04">
        <w:rPr>
          <w:rFonts w:ascii="Times New Roman" w:hAnsi="Times New Roman"/>
          <w:sz w:val="24"/>
          <w:szCs w:val="24"/>
        </w:rPr>
        <w:t xml:space="preserve">Friend, M &amp; </w:t>
      </w:r>
      <w:proofErr w:type="spellStart"/>
      <w:r w:rsidRPr="00DF0B04">
        <w:rPr>
          <w:rFonts w:ascii="Times New Roman" w:hAnsi="Times New Roman"/>
          <w:sz w:val="24"/>
          <w:szCs w:val="24"/>
        </w:rPr>
        <w:t>Bursuck</w:t>
      </w:r>
      <w:proofErr w:type="spellEnd"/>
      <w:r w:rsidRPr="00DF0B04">
        <w:rPr>
          <w:rFonts w:ascii="Times New Roman" w:hAnsi="Times New Roman"/>
          <w:sz w:val="24"/>
          <w:szCs w:val="24"/>
        </w:rPr>
        <w:t xml:space="preserve">, W. D. (1996). </w:t>
      </w:r>
      <w:r w:rsidRPr="00DF0B04">
        <w:rPr>
          <w:rFonts w:ascii="Times New Roman" w:hAnsi="Times New Roman"/>
          <w:i/>
          <w:sz w:val="24"/>
          <w:szCs w:val="24"/>
        </w:rPr>
        <w:t>Including students with special needs: A practical guide for classroom teachers.</w:t>
      </w:r>
      <w:r w:rsidRPr="00DF0B04">
        <w:rPr>
          <w:rFonts w:ascii="Times New Roman" w:hAnsi="Times New Roman"/>
          <w:sz w:val="24"/>
          <w:szCs w:val="24"/>
        </w:rPr>
        <w:t xml:space="preserve"> Boston: Allyn &amp; Bacon</w:t>
      </w:r>
    </w:p>
    <w:p w14:paraId="4AD9B585" w14:textId="77777777" w:rsidR="00534E71" w:rsidRDefault="00534E71"/>
    <w:sectPr w:rsidR="00534E7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EB4C18"/>
    <w:multiLevelType w:val="hybridMultilevel"/>
    <w:tmpl w:val="17CC603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4D8F38E8"/>
    <w:multiLevelType w:val="hybridMultilevel"/>
    <w:tmpl w:val="D384E87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E71"/>
    <w:rsid w:val="00534E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651D7"/>
  <w15:chartTrackingRefBased/>
  <w15:docId w15:val="{8C4BA57D-5697-412C-85D8-ED1CE7DAC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4E71"/>
    <w:pPr>
      <w:spacing w:after="200" w:line="276"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4E71"/>
    <w:pPr>
      <w:ind w:left="720"/>
      <w:contextualSpacing/>
    </w:pPr>
    <w:rPr>
      <w:rFonts w:eastAsia="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509</Words>
  <Characters>2905</Characters>
  <Application>Microsoft Office Word</Application>
  <DocSecurity>0</DocSecurity>
  <Lines>24</Lines>
  <Paragraphs>6</Paragraphs>
  <ScaleCrop>false</ScaleCrop>
  <Company/>
  <LinksUpToDate>false</LinksUpToDate>
  <CharactersWithSpaces>3408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Kashif Shahzad</dc:creator>
  <cp:keywords/>
  <dc:description/>
  <cp:lastModifiedBy>Kashif Shahzad</cp:lastModifiedBy>
  <cp:revision>1</cp:revision>
  <dcterms:created xsi:type="dcterms:W3CDTF">2025-05-16T06:47:00Z</dcterms:created>
  <dcterms:modified xsi:type="dcterms:W3CDTF">2025-05-16T06:48:00Z</dcterms:modified>
</cp:coreProperties>
</file>