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3453" w14:textId="77777777" w:rsidR="00FA428C" w:rsidRPr="00DF0B04" w:rsidRDefault="00FA428C" w:rsidP="00FA428C">
      <w:pPr>
        <w:pStyle w:val="Heading2"/>
        <w:spacing w:after="240"/>
        <w:jc w:val="center"/>
        <w:rPr>
          <w:rFonts w:ascii="Times New Roman" w:hAnsi="Times New Roman"/>
          <w:color w:val="auto"/>
          <w:sz w:val="24"/>
          <w:szCs w:val="24"/>
          <w:lang w:val="en-CA"/>
        </w:rPr>
      </w:pPr>
      <w:r w:rsidRPr="00DF0B04">
        <w:rPr>
          <w:rFonts w:ascii="Times New Roman" w:hAnsi="Times New Roman"/>
          <w:color w:val="auto"/>
          <w:sz w:val="24"/>
          <w:szCs w:val="24"/>
          <w:lang w:val="en-CA"/>
        </w:rPr>
        <w:t>SNE 418 HUMAN DEVELOPMENT</w:t>
      </w:r>
    </w:p>
    <w:p w14:paraId="77495567" w14:textId="77777777" w:rsidR="00FA428C" w:rsidRPr="00DF0B04" w:rsidRDefault="00FA428C" w:rsidP="00FA428C">
      <w:pPr>
        <w:rPr>
          <w:rFonts w:ascii="Times New Roman" w:hAnsi="Times New Roman"/>
          <w:b/>
          <w:sz w:val="24"/>
          <w:szCs w:val="24"/>
        </w:rPr>
      </w:pPr>
      <w:r w:rsidRPr="00DF0B04">
        <w:rPr>
          <w:rFonts w:ascii="Times New Roman" w:hAnsi="Times New Roman"/>
          <w:b/>
          <w:sz w:val="24"/>
          <w:szCs w:val="24"/>
        </w:rPr>
        <w:t>Course Description</w:t>
      </w:r>
    </w:p>
    <w:p w14:paraId="535E36FE" w14:textId="77777777" w:rsidR="00FA428C" w:rsidRPr="00DF0B04" w:rsidRDefault="00FA428C" w:rsidP="00FA428C">
      <w:pPr>
        <w:tabs>
          <w:tab w:val="left" w:pos="540"/>
        </w:tabs>
        <w:jc w:val="both"/>
        <w:rPr>
          <w:rFonts w:ascii="Times New Roman" w:hAnsi="Times New Roman"/>
          <w:sz w:val="24"/>
          <w:szCs w:val="24"/>
          <w:lang w:val="en-CA"/>
        </w:rPr>
      </w:pPr>
      <w:r w:rsidRPr="00DF0B04">
        <w:rPr>
          <w:rFonts w:ascii="Times New Roman" w:hAnsi="Times New Roman"/>
          <w:sz w:val="24"/>
          <w:szCs w:val="24"/>
          <w:lang w:val="en-CA"/>
        </w:rPr>
        <w:tab/>
        <w:t xml:space="preserve">Learning is critically associated with the stages of development of human beings. Different phases of psychosocial, emotional, cognitive and other aspects of development require different ways of teaching and presenting learning experiences to students. Strategies which depart from the requirements of the developmental stage may not produce learning and in many instances may even negatively influence the process of learning by disabling students’ abilities and potentials. Harmony and synchronization with the laws of nature is the only way forward for the progress of human life and an educationist must learn the way nature works in the growth and development of children and adults. This will not only make the work of the educationist easier, but will also substantially complement it. </w:t>
      </w:r>
    </w:p>
    <w:p w14:paraId="6070A1BC" w14:textId="77777777" w:rsidR="00FA428C" w:rsidRPr="00DF0B04" w:rsidRDefault="00FA428C" w:rsidP="00FA428C">
      <w:pPr>
        <w:pStyle w:val="Heading3"/>
        <w:rPr>
          <w:rFonts w:ascii="Times New Roman" w:hAnsi="Times New Roman" w:cs="Times New Roman"/>
          <w:lang w:val="en-CA"/>
        </w:rPr>
      </w:pPr>
      <w:r w:rsidRPr="00DF0B04">
        <w:rPr>
          <w:rFonts w:ascii="Times New Roman" w:hAnsi="Times New Roman" w:cs="Times New Roman"/>
          <w:lang w:val="en-CA"/>
        </w:rPr>
        <w:t xml:space="preserve">Course objectives </w:t>
      </w:r>
    </w:p>
    <w:p w14:paraId="5BF9A5FA" w14:textId="77777777" w:rsidR="00FA428C" w:rsidRPr="00DF0B04" w:rsidRDefault="00FA428C" w:rsidP="00FA428C">
      <w:pPr>
        <w:rPr>
          <w:rFonts w:ascii="Times New Roman" w:hAnsi="Times New Roman"/>
          <w:lang w:val="en-CA"/>
        </w:rPr>
      </w:pPr>
    </w:p>
    <w:p w14:paraId="13614B41" w14:textId="77777777" w:rsidR="00FA428C" w:rsidRPr="00DF0B04" w:rsidRDefault="00FA428C" w:rsidP="00FA428C">
      <w:pPr>
        <w:rPr>
          <w:rFonts w:ascii="Times New Roman" w:hAnsi="Times New Roman"/>
          <w:sz w:val="24"/>
          <w:szCs w:val="24"/>
          <w:lang w:val="en-CA"/>
        </w:rPr>
      </w:pPr>
      <w:r w:rsidRPr="00DF0B04">
        <w:rPr>
          <w:rFonts w:ascii="Times New Roman" w:hAnsi="Times New Roman"/>
          <w:sz w:val="24"/>
          <w:szCs w:val="24"/>
          <w:lang w:val="en-CA"/>
        </w:rPr>
        <w:t xml:space="preserve">After completion of the course the students are expected </w:t>
      </w:r>
      <w:proofErr w:type="gramStart"/>
      <w:r w:rsidRPr="00DF0B04">
        <w:rPr>
          <w:rFonts w:ascii="Times New Roman" w:hAnsi="Times New Roman"/>
          <w:sz w:val="24"/>
          <w:szCs w:val="24"/>
          <w:lang w:val="en-CA"/>
        </w:rPr>
        <w:t>to ;</w:t>
      </w:r>
      <w:proofErr w:type="gramEnd"/>
    </w:p>
    <w:p w14:paraId="1690B184" w14:textId="77777777" w:rsidR="00FA428C" w:rsidRPr="00DF0B04" w:rsidRDefault="00FA428C" w:rsidP="00FA428C">
      <w:pPr>
        <w:pStyle w:val="ListParagraph"/>
        <w:numPr>
          <w:ilvl w:val="0"/>
          <w:numId w:val="1"/>
        </w:numPr>
        <w:autoSpaceDE w:val="0"/>
        <w:autoSpaceDN w:val="0"/>
        <w:adjustRightInd w:val="0"/>
        <w:spacing w:after="0" w:line="240" w:lineRule="auto"/>
        <w:ind w:left="720"/>
        <w:rPr>
          <w:rFonts w:ascii="Times New Roman" w:hAnsi="Times New Roman"/>
          <w:sz w:val="24"/>
          <w:szCs w:val="24"/>
          <w:lang w:val="en-GB"/>
        </w:rPr>
      </w:pPr>
      <w:r w:rsidRPr="00DF0B04">
        <w:rPr>
          <w:rFonts w:ascii="Times New Roman" w:hAnsi="Times New Roman"/>
          <w:sz w:val="24"/>
          <w:szCs w:val="24"/>
          <w:lang w:val="en-GB"/>
        </w:rPr>
        <w:t>Understand different aspects of child development and its relationship to education and learning</w:t>
      </w:r>
    </w:p>
    <w:p w14:paraId="47F6D192" w14:textId="77777777" w:rsidR="00FA428C" w:rsidRPr="00DF0B04" w:rsidRDefault="00FA428C" w:rsidP="00FA428C">
      <w:pPr>
        <w:pStyle w:val="ListParagraph"/>
        <w:numPr>
          <w:ilvl w:val="0"/>
          <w:numId w:val="1"/>
        </w:numPr>
        <w:autoSpaceDE w:val="0"/>
        <w:autoSpaceDN w:val="0"/>
        <w:adjustRightInd w:val="0"/>
        <w:spacing w:after="0" w:line="240" w:lineRule="auto"/>
        <w:ind w:left="720"/>
        <w:rPr>
          <w:rFonts w:ascii="Times New Roman" w:hAnsi="Times New Roman"/>
          <w:sz w:val="24"/>
          <w:szCs w:val="24"/>
          <w:lang w:val="en-GB"/>
        </w:rPr>
      </w:pPr>
      <w:r w:rsidRPr="00DF0B04">
        <w:rPr>
          <w:rFonts w:ascii="Times New Roman" w:hAnsi="Times New Roman"/>
          <w:sz w:val="24"/>
          <w:szCs w:val="24"/>
          <w:lang w:val="en-GB"/>
        </w:rPr>
        <w:t>Understand the theoretical bases of child development &amp; their educational implications</w:t>
      </w:r>
    </w:p>
    <w:p w14:paraId="62D2A5DA" w14:textId="77777777" w:rsidR="00FA428C" w:rsidRPr="00DF0B04" w:rsidRDefault="00FA428C" w:rsidP="00FA428C">
      <w:pPr>
        <w:pStyle w:val="ListParagraph"/>
        <w:numPr>
          <w:ilvl w:val="0"/>
          <w:numId w:val="1"/>
        </w:numPr>
        <w:autoSpaceDE w:val="0"/>
        <w:autoSpaceDN w:val="0"/>
        <w:adjustRightInd w:val="0"/>
        <w:spacing w:after="0" w:line="240" w:lineRule="auto"/>
        <w:ind w:left="720"/>
        <w:rPr>
          <w:rFonts w:ascii="Times New Roman" w:hAnsi="Times New Roman"/>
          <w:sz w:val="24"/>
          <w:szCs w:val="24"/>
          <w:lang w:val="en-GB"/>
        </w:rPr>
      </w:pPr>
      <w:r w:rsidRPr="00DF0B04">
        <w:rPr>
          <w:rFonts w:ascii="Times New Roman" w:hAnsi="Times New Roman"/>
          <w:sz w:val="24"/>
          <w:szCs w:val="24"/>
          <w:lang w:val="en-GB"/>
        </w:rPr>
        <w:t xml:space="preserve">Demonstrate an understanding of cognitive, psycho-social, emotional and moral development from childhood to adulthood. </w:t>
      </w:r>
    </w:p>
    <w:p w14:paraId="463197E7" w14:textId="77777777" w:rsidR="00FA428C" w:rsidRPr="00DF0B04" w:rsidRDefault="00FA428C" w:rsidP="00FA428C">
      <w:pPr>
        <w:pStyle w:val="ListParagraph"/>
        <w:numPr>
          <w:ilvl w:val="0"/>
          <w:numId w:val="1"/>
        </w:numPr>
        <w:autoSpaceDE w:val="0"/>
        <w:autoSpaceDN w:val="0"/>
        <w:adjustRightInd w:val="0"/>
        <w:spacing w:after="0" w:line="240" w:lineRule="auto"/>
        <w:ind w:left="720"/>
        <w:rPr>
          <w:rFonts w:ascii="Times New Roman" w:hAnsi="Times New Roman"/>
          <w:sz w:val="24"/>
          <w:szCs w:val="24"/>
          <w:lang w:val="en-GB"/>
        </w:rPr>
      </w:pPr>
      <w:r w:rsidRPr="00DF0B04">
        <w:rPr>
          <w:rFonts w:ascii="Times New Roman" w:hAnsi="Times New Roman"/>
          <w:sz w:val="24"/>
          <w:szCs w:val="24"/>
          <w:lang w:val="en-GB"/>
        </w:rPr>
        <w:t>Analyse different Theories of Learning with respect to development of children</w:t>
      </w:r>
    </w:p>
    <w:p w14:paraId="779D4E7C" w14:textId="77777777" w:rsidR="00FA428C" w:rsidRPr="00DF0B04" w:rsidRDefault="00FA428C" w:rsidP="00FA428C">
      <w:pPr>
        <w:pStyle w:val="ListParagraph"/>
        <w:numPr>
          <w:ilvl w:val="0"/>
          <w:numId w:val="1"/>
        </w:numPr>
        <w:autoSpaceDE w:val="0"/>
        <w:autoSpaceDN w:val="0"/>
        <w:adjustRightInd w:val="0"/>
        <w:spacing w:after="0" w:line="240" w:lineRule="auto"/>
        <w:ind w:left="720"/>
        <w:rPr>
          <w:rFonts w:ascii="Times New Roman" w:hAnsi="Times New Roman"/>
          <w:sz w:val="24"/>
          <w:szCs w:val="24"/>
          <w:lang w:val="en-GB"/>
        </w:rPr>
      </w:pPr>
      <w:r w:rsidRPr="00DF0B04">
        <w:rPr>
          <w:rFonts w:ascii="Times New Roman" w:hAnsi="Times New Roman"/>
          <w:sz w:val="24"/>
          <w:szCs w:val="24"/>
          <w:lang w:val="en-GB"/>
        </w:rPr>
        <w:t>Demonstrate an understanding of how culture, family and school and other factors influence child development and learning</w:t>
      </w:r>
    </w:p>
    <w:p w14:paraId="68D8D585" w14:textId="77777777" w:rsidR="00FA428C" w:rsidRPr="00DF0B04" w:rsidRDefault="00FA428C" w:rsidP="00FA428C">
      <w:pPr>
        <w:pStyle w:val="ListParagraph"/>
        <w:numPr>
          <w:ilvl w:val="0"/>
          <w:numId w:val="1"/>
        </w:numPr>
        <w:autoSpaceDE w:val="0"/>
        <w:autoSpaceDN w:val="0"/>
        <w:adjustRightInd w:val="0"/>
        <w:spacing w:after="0" w:line="240" w:lineRule="auto"/>
        <w:ind w:left="720"/>
        <w:rPr>
          <w:rFonts w:ascii="Times New Roman" w:hAnsi="Times New Roman"/>
          <w:sz w:val="24"/>
          <w:szCs w:val="24"/>
          <w:lang w:val="en-CA"/>
        </w:rPr>
      </w:pPr>
      <w:r w:rsidRPr="00DF0B04">
        <w:rPr>
          <w:rFonts w:ascii="Times New Roman" w:hAnsi="Times New Roman"/>
          <w:sz w:val="24"/>
          <w:szCs w:val="24"/>
          <w:lang w:val="en-GB"/>
        </w:rPr>
        <w:t>Describe dimensions of personality development and implications of personality patterns and disorders in diverse educational settings</w:t>
      </w:r>
    </w:p>
    <w:p w14:paraId="61842D80" w14:textId="77777777" w:rsidR="00FA428C" w:rsidRPr="00DF0B04" w:rsidRDefault="00FA428C" w:rsidP="00FA428C">
      <w:pPr>
        <w:pStyle w:val="Heading3"/>
        <w:rPr>
          <w:rFonts w:ascii="Times New Roman" w:hAnsi="Times New Roman" w:cs="Times New Roman"/>
          <w:i/>
          <w:lang w:val="en-CA"/>
        </w:rPr>
      </w:pPr>
      <w:r w:rsidRPr="00DF0B04">
        <w:rPr>
          <w:rFonts w:ascii="Times New Roman" w:hAnsi="Times New Roman" w:cs="Times New Roman"/>
          <w:lang w:val="en-CA"/>
        </w:rPr>
        <w:t xml:space="preserve">Content </w:t>
      </w:r>
    </w:p>
    <w:p w14:paraId="26D26DB4" w14:textId="77777777" w:rsidR="00FA428C" w:rsidRPr="00DF0B04" w:rsidRDefault="00FA428C" w:rsidP="00FA428C">
      <w:pPr>
        <w:pStyle w:val="Heading4"/>
        <w:rPr>
          <w:rFonts w:ascii="Times New Roman" w:eastAsia="Calibri" w:hAnsi="Times New Roman" w:cs="Times New Roman"/>
          <w:color w:val="auto"/>
          <w:lang w:val="en-GB"/>
        </w:rPr>
      </w:pPr>
      <w:r w:rsidRPr="00DF0B04">
        <w:rPr>
          <w:rFonts w:ascii="Times New Roman" w:eastAsia="Calibri" w:hAnsi="Times New Roman" w:cs="Times New Roman"/>
          <w:i w:val="0"/>
          <w:color w:val="auto"/>
          <w:lang w:val="en-GB"/>
        </w:rPr>
        <w:t>Unit 01: Introduction to Child Development</w:t>
      </w:r>
    </w:p>
    <w:p w14:paraId="71C762F0" w14:textId="77777777" w:rsidR="00FA428C" w:rsidRPr="00DF0B04" w:rsidRDefault="00FA428C" w:rsidP="00FA428C">
      <w:pPr>
        <w:pStyle w:val="ListParagraph"/>
        <w:numPr>
          <w:ilvl w:val="1"/>
          <w:numId w:val="4"/>
        </w:numPr>
        <w:autoSpaceDE w:val="0"/>
        <w:autoSpaceDN w:val="0"/>
        <w:adjustRightInd w:val="0"/>
        <w:rPr>
          <w:rFonts w:ascii="Times New Roman" w:hAnsi="Times New Roman"/>
          <w:sz w:val="24"/>
          <w:szCs w:val="24"/>
        </w:rPr>
      </w:pPr>
      <w:r w:rsidRPr="00DF0B04">
        <w:rPr>
          <w:rFonts w:ascii="Times New Roman" w:hAnsi="Times New Roman"/>
          <w:sz w:val="24"/>
          <w:szCs w:val="24"/>
        </w:rPr>
        <w:t>Overview of Child Development</w:t>
      </w:r>
    </w:p>
    <w:p w14:paraId="092B7525" w14:textId="77777777" w:rsidR="00FA428C" w:rsidRPr="00DF0B04" w:rsidRDefault="00FA428C" w:rsidP="00FA428C">
      <w:pPr>
        <w:pStyle w:val="ListParagraph"/>
        <w:numPr>
          <w:ilvl w:val="1"/>
          <w:numId w:val="4"/>
        </w:numPr>
        <w:autoSpaceDE w:val="0"/>
        <w:autoSpaceDN w:val="0"/>
        <w:adjustRightInd w:val="0"/>
        <w:rPr>
          <w:rFonts w:ascii="Times New Roman" w:hAnsi="Times New Roman"/>
          <w:sz w:val="24"/>
          <w:szCs w:val="24"/>
        </w:rPr>
      </w:pPr>
      <w:r w:rsidRPr="00DF0B04">
        <w:rPr>
          <w:rFonts w:ascii="Times New Roman" w:hAnsi="Times New Roman"/>
          <w:sz w:val="24"/>
          <w:szCs w:val="24"/>
        </w:rPr>
        <w:t>Meaning and Nature of Development</w:t>
      </w:r>
    </w:p>
    <w:p w14:paraId="6339CBE7" w14:textId="77777777" w:rsidR="00FA428C" w:rsidRPr="00DF0B04" w:rsidRDefault="00FA428C" w:rsidP="00FA428C">
      <w:pPr>
        <w:pStyle w:val="ListParagraph"/>
        <w:numPr>
          <w:ilvl w:val="1"/>
          <w:numId w:val="4"/>
        </w:numPr>
        <w:autoSpaceDE w:val="0"/>
        <w:autoSpaceDN w:val="0"/>
        <w:adjustRightInd w:val="0"/>
        <w:rPr>
          <w:rFonts w:ascii="Times New Roman" w:hAnsi="Times New Roman"/>
          <w:sz w:val="24"/>
          <w:szCs w:val="24"/>
        </w:rPr>
      </w:pPr>
      <w:r w:rsidRPr="00DF0B04">
        <w:rPr>
          <w:rFonts w:ascii="Times New Roman" w:hAnsi="Times New Roman"/>
          <w:sz w:val="24"/>
          <w:szCs w:val="24"/>
        </w:rPr>
        <w:t>Difference between Growth and Development</w:t>
      </w:r>
    </w:p>
    <w:p w14:paraId="3B50575A" w14:textId="77777777" w:rsidR="00FA428C" w:rsidRPr="00DF0B04" w:rsidRDefault="00FA428C" w:rsidP="00FA428C">
      <w:pPr>
        <w:pStyle w:val="ListParagraph"/>
        <w:numPr>
          <w:ilvl w:val="1"/>
          <w:numId w:val="4"/>
        </w:numPr>
        <w:autoSpaceDE w:val="0"/>
        <w:autoSpaceDN w:val="0"/>
        <w:adjustRightInd w:val="0"/>
        <w:rPr>
          <w:rFonts w:ascii="Times New Roman" w:hAnsi="Times New Roman"/>
          <w:sz w:val="24"/>
          <w:szCs w:val="24"/>
        </w:rPr>
      </w:pPr>
      <w:r w:rsidRPr="00DF0B04">
        <w:rPr>
          <w:rFonts w:ascii="Times New Roman" w:hAnsi="Times New Roman"/>
          <w:sz w:val="24"/>
          <w:szCs w:val="24"/>
        </w:rPr>
        <w:t>Types of Development</w:t>
      </w:r>
    </w:p>
    <w:p w14:paraId="1433E9E5" w14:textId="77777777" w:rsidR="00FA428C" w:rsidRPr="00DF0B04" w:rsidRDefault="00FA428C" w:rsidP="00FA428C">
      <w:pPr>
        <w:pStyle w:val="Heading4"/>
        <w:rPr>
          <w:rFonts w:ascii="Times New Roman" w:eastAsia="Calibri" w:hAnsi="Times New Roman" w:cs="Times New Roman"/>
          <w:i w:val="0"/>
          <w:color w:val="auto"/>
          <w:lang w:val="en-GB"/>
        </w:rPr>
      </w:pPr>
      <w:r w:rsidRPr="00DF0B04">
        <w:rPr>
          <w:rFonts w:ascii="Times New Roman" w:eastAsia="Calibri" w:hAnsi="Times New Roman" w:cs="Times New Roman"/>
          <w:i w:val="0"/>
          <w:color w:val="auto"/>
          <w:lang w:val="en-GB"/>
        </w:rPr>
        <w:t xml:space="preserve">Unit 02: Areas of Human Development </w:t>
      </w:r>
    </w:p>
    <w:p w14:paraId="26A0B3A2" w14:textId="77777777" w:rsidR="00FA428C" w:rsidRPr="00DF0B04" w:rsidRDefault="00FA428C" w:rsidP="00FA428C">
      <w:pPr>
        <w:pStyle w:val="ListParagraph"/>
        <w:numPr>
          <w:ilvl w:val="0"/>
          <w:numId w:val="5"/>
        </w:numPr>
        <w:autoSpaceDE w:val="0"/>
        <w:autoSpaceDN w:val="0"/>
        <w:adjustRightInd w:val="0"/>
        <w:rPr>
          <w:rFonts w:ascii="Times New Roman" w:hAnsi="Times New Roman"/>
          <w:sz w:val="24"/>
          <w:szCs w:val="24"/>
        </w:rPr>
      </w:pPr>
      <w:r w:rsidRPr="00DF0B04">
        <w:rPr>
          <w:rFonts w:ascii="Times New Roman" w:hAnsi="Times New Roman"/>
          <w:sz w:val="24"/>
          <w:szCs w:val="24"/>
        </w:rPr>
        <w:t xml:space="preserve">Cognitive Development; Piaget </w:t>
      </w:r>
    </w:p>
    <w:p w14:paraId="7E182597" w14:textId="77777777" w:rsidR="00FA428C" w:rsidRPr="00DF0B04" w:rsidRDefault="00FA428C" w:rsidP="00FA428C">
      <w:pPr>
        <w:pStyle w:val="ListParagraph"/>
        <w:numPr>
          <w:ilvl w:val="0"/>
          <w:numId w:val="5"/>
        </w:numPr>
        <w:autoSpaceDE w:val="0"/>
        <w:autoSpaceDN w:val="0"/>
        <w:adjustRightInd w:val="0"/>
        <w:rPr>
          <w:rFonts w:ascii="Times New Roman" w:hAnsi="Times New Roman"/>
          <w:sz w:val="24"/>
          <w:szCs w:val="24"/>
        </w:rPr>
      </w:pPr>
      <w:r w:rsidRPr="00DF0B04">
        <w:rPr>
          <w:rFonts w:ascii="Times New Roman" w:hAnsi="Times New Roman"/>
          <w:sz w:val="24"/>
          <w:szCs w:val="24"/>
        </w:rPr>
        <w:t>Psycho-social Development; Vygotsky, Bruner</w:t>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r w:rsidRPr="00DF0B04">
        <w:rPr>
          <w:rFonts w:ascii="Times New Roman" w:hAnsi="Times New Roman"/>
          <w:sz w:val="24"/>
          <w:szCs w:val="24"/>
        </w:rPr>
        <w:tab/>
      </w:r>
    </w:p>
    <w:p w14:paraId="7F670697" w14:textId="77777777" w:rsidR="00FA428C" w:rsidRPr="00DF0B04" w:rsidRDefault="00FA428C" w:rsidP="00FA428C">
      <w:pPr>
        <w:pStyle w:val="ListParagraph"/>
        <w:numPr>
          <w:ilvl w:val="0"/>
          <w:numId w:val="5"/>
        </w:numPr>
        <w:autoSpaceDE w:val="0"/>
        <w:autoSpaceDN w:val="0"/>
        <w:adjustRightInd w:val="0"/>
        <w:rPr>
          <w:rFonts w:ascii="Times New Roman" w:hAnsi="Times New Roman"/>
          <w:sz w:val="24"/>
          <w:szCs w:val="24"/>
        </w:rPr>
      </w:pPr>
      <w:r w:rsidRPr="00DF0B04">
        <w:rPr>
          <w:rFonts w:ascii="Times New Roman" w:hAnsi="Times New Roman"/>
          <w:sz w:val="24"/>
          <w:szCs w:val="24"/>
        </w:rPr>
        <w:t>Emotional Development</w:t>
      </w:r>
    </w:p>
    <w:p w14:paraId="2E74CF0F" w14:textId="77777777" w:rsidR="00FA428C" w:rsidRPr="00DF0B04" w:rsidRDefault="00FA428C" w:rsidP="00FA428C">
      <w:pPr>
        <w:pStyle w:val="ListParagraph"/>
        <w:numPr>
          <w:ilvl w:val="0"/>
          <w:numId w:val="5"/>
        </w:numPr>
        <w:autoSpaceDE w:val="0"/>
        <w:autoSpaceDN w:val="0"/>
        <w:adjustRightInd w:val="0"/>
        <w:rPr>
          <w:rFonts w:ascii="Times New Roman" w:hAnsi="Times New Roman"/>
          <w:sz w:val="24"/>
          <w:szCs w:val="24"/>
        </w:rPr>
      </w:pPr>
      <w:r w:rsidRPr="00DF0B04">
        <w:rPr>
          <w:rFonts w:ascii="Times New Roman" w:hAnsi="Times New Roman"/>
          <w:sz w:val="24"/>
          <w:szCs w:val="24"/>
        </w:rPr>
        <w:t>Moral Development; Kohlberg</w:t>
      </w:r>
    </w:p>
    <w:p w14:paraId="52384432" w14:textId="77777777" w:rsidR="00FA428C" w:rsidRPr="00DF0B04" w:rsidRDefault="00FA428C" w:rsidP="00FA428C">
      <w:pPr>
        <w:pStyle w:val="ListParagraph"/>
        <w:numPr>
          <w:ilvl w:val="0"/>
          <w:numId w:val="5"/>
        </w:numPr>
        <w:autoSpaceDE w:val="0"/>
        <w:autoSpaceDN w:val="0"/>
        <w:adjustRightInd w:val="0"/>
        <w:rPr>
          <w:rFonts w:ascii="Times New Roman" w:hAnsi="Times New Roman"/>
          <w:sz w:val="24"/>
          <w:szCs w:val="24"/>
        </w:rPr>
      </w:pPr>
      <w:r w:rsidRPr="00DF0B04">
        <w:rPr>
          <w:rFonts w:ascii="Times New Roman" w:hAnsi="Times New Roman"/>
          <w:sz w:val="24"/>
          <w:szCs w:val="24"/>
        </w:rPr>
        <w:t xml:space="preserve">Language development </w:t>
      </w:r>
    </w:p>
    <w:p w14:paraId="539D1285" w14:textId="77777777" w:rsidR="00FA428C" w:rsidRPr="00DF0B04" w:rsidRDefault="00FA428C" w:rsidP="00FA428C">
      <w:pPr>
        <w:pStyle w:val="ListParagraph"/>
        <w:numPr>
          <w:ilvl w:val="0"/>
          <w:numId w:val="5"/>
        </w:numPr>
        <w:autoSpaceDE w:val="0"/>
        <w:autoSpaceDN w:val="0"/>
        <w:adjustRightInd w:val="0"/>
        <w:rPr>
          <w:rFonts w:ascii="Times New Roman" w:hAnsi="Times New Roman"/>
          <w:sz w:val="24"/>
          <w:szCs w:val="24"/>
        </w:rPr>
      </w:pPr>
      <w:r w:rsidRPr="00DF0B04">
        <w:rPr>
          <w:rFonts w:ascii="Times New Roman" w:hAnsi="Times New Roman"/>
          <w:sz w:val="24"/>
          <w:szCs w:val="24"/>
        </w:rPr>
        <w:lastRenderedPageBreak/>
        <w:t>Theories of language development</w:t>
      </w:r>
    </w:p>
    <w:p w14:paraId="4BDC68C9" w14:textId="77777777" w:rsidR="00FA428C" w:rsidRPr="00DF0B04" w:rsidRDefault="00FA428C" w:rsidP="00FA428C">
      <w:pPr>
        <w:autoSpaceDE w:val="0"/>
        <w:autoSpaceDN w:val="0"/>
        <w:adjustRightInd w:val="0"/>
        <w:spacing w:after="0"/>
        <w:ind w:left="1440"/>
        <w:rPr>
          <w:rFonts w:ascii="Times New Roman" w:hAnsi="Times New Roman"/>
          <w:sz w:val="24"/>
          <w:szCs w:val="24"/>
        </w:rPr>
      </w:pPr>
      <w:r w:rsidRPr="00DF0B04">
        <w:rPr>
          <w:rFonts w:ascii="Times New Roman" w:hAnsi="Times New Roman"/>
          <w:sz w:val="24"/>
          <w:szCs w:val="24"/>
        </w:rPr>
        <w:t>b) Approaches of language learning</w:t>
      </w:r>
    </w:p>
    <w:p w14:paraId="61ACB325" w14:textId="77777777" w:rsidR="00FA428C" w:rsidRPr="00DF0B04" w:rsidRDefault="00FA428C" w:rsidP="00FA428C">
      <w:pPr>
        <w:autoSpaceDE w:val="0"/>
        <w:autoSpaceDN w:val="0"/>
        <w:adjustRightInd w:val="0"/>
        <w:spacing w:after="0"/>
        <w:ind w:left="1440"/>
        <w:rPr>
          <w:rFonts w:ascii="Times New Roman" w:hAnsi="Times New Roman"/>
          <w:sz w:val="24"/>
          <w:szCs w:val="24"/>
        </w:rPr>
      </w:pPr>
      <w:r w:rsidRPr="00DF0B04">
        <w:rPr>
          <w:rFonts w:ascii="Times New Roman" w:hAnsi="Times New Roman"/>
          <w:sz w:val="24"/>
          <w:szCs w:val="24"/>
        </w:rPr>
        <w:t>c) Bilingual instruction</w:t>
      </w:r>
    </w:p>
    <w:p w14:paraId="39618143" w14:textId="77777777" w:rsidR="00FA428C" w:rsidRPr="00DF0B04" w:rsidRDefault="00FA428C" w:rsidP="00FA428C">
      <w:pPr>
        <w:pStyle w:val="ListParagraph"/>
        <w:numPr>
          <w:ilvl w:val="0"/>
          <w:numId w:val="6"/>
        </w:numPr>
        <w:autoSpaceDE w:val="0"/>
        <w:autoSpaceDN w:val="0"/>
        <w:adjustRightInd w:val="0"/>
        <w:spacing w:after="0"/>
        <w:rPr>
          <w:rFonts w:ascii="Times New Roman" w:hAnsi="Times New Roman"/>
          <w:sz w:val="24"/>
          <w:szCs w:val="24"/>
        </w:rPr>
      </w:pPr>
      <w:r w:rsidRPr="00DF0B04">
        <w:rPr>
          <w:rFonts w:ascii="Times New Roman" w:hAnsi="Times New Roman"/>
          <w:sz w:val="24"/>
          <w:szCs w:val="24"/>
        </w:rPr>
        <w:t>Physical Development</w:t>
      </w:r>
    </w:p>
    <w:p w14:paraId="6CA8B39D" w14:textId="77777777" w:rsidR="00FA428C" w:rsidRPr="00DF0B04" w:rsidRDefault="00FA428C" w:rsidP="00FA428C">
      <w:pPr>
        <w:pStyle w:val="ListParagraph"/>
        <w:numPr>
          <w:ilvl w:val="0"/>
          <w:numId w:val="6"/>
        </w:numPr>
        <w:autoSpaceDE w:val="0"/>
        <w:autoSpaceDN w:val="0"/>
        <w:adjustRightInd w:val="0"/>
        <w:spacing w:after="0"/>
        <w:rPr>
          <w:rFonts w:ascii="Times New Roman" w:hAnsi="Times New Roman"/>
          <w:sz w:val="24"/>
          <w:szCs w:val="24"/>
        </w:rPr>
      </w:pPr>
      <w:r w:rsidRPr="00DF0B04">
        <w:rPr>
          <w:rFonts w:ascii="Times New Roman" w:hAnsi="Times New Roman"/>
          <w:sz w:val="24"/>
          <w:szCs w:val="24"/>
        </w:rPr>
        <w:t>Social Development</w:t>
      </w:r>
    </w:p>
    <w:p w14:paraId="1EFF8ACB" w14:textId="77777777" w:rsidR="00FA428C" w:rsidRPr="00DF0B04" w:rsidRDefault="00FA428C" w:rsidP="00FA428C">
      <w:pPr>
        <w:pStyle w:val="Heading4"/>
        <w:rPr>
          <w:rFonts w:ascii="Times New Roman" w:eastAsia="Calibri" w:hAnsi="Times New Roman" w:cs="Times New Roman"/>
          <w:i w:val="0"/>
          <w:color w:val="auto"/>
          <w:lang w:val="en-GB"/>
        </w:rPr>
      </w:pPr>
      <w:r w:rsidRPr="00DF0B04">
        <w:rPr>
          <w:rFonts w:ascii="Times New Roman" w:eastAsia="Calibri" w:hAnsi="Times New Roman" w:cs="Times New Roman"/>
          <w:i w:val="0"/>
          <w:color w:val="auto"/>
          <w:lang w:val="en-GB"/>
        </w:rPr>
        <w:t>Unit 03: Schools of thought of psychology</w:t>
      </w:r>
    </w:p>
    <w:p w14:paraId="4C7C51DB" w14:textId="77777777" w:rsidR="00FA428C" w:rsidRPr="00DF0B04" w:rsidRDefault="00FA428C" w:rsidP="00FA428C">
      <w:pPr>
        <w:pStyle w:val="ListParagraph"/>
        <w:numPr>
          <w:ilvl w:val="0"/>
          <w:numId w:val="7"/>
        </w:numPr>
        <w:autoSpaceDE w:val="0"/>
        <w:autoSpaceDN w:val="0"/>
        <w:adjustRightInd w:val="0"/>
        <w:spacing w:after="0" w:line="240" w:lineRule="auto"/>
        <w:rPr>
          <w:rFonts w:ascii="Times New Roman" w:hAnsi="Times New Roman"/>
          <w:bCs/>
          <w:sz w:val="24"/>
          <w:szCs w:val="24"/>
          <w:lang w:val="en-GB"/>
        </w:rPr>
      </w:pPr>
      <w:r w:rsidRPr="00DF0B04">
        <w:rPr>
          <w:rFonts w:ascii="Times New Roman" w:hAnsi="Times New Roman"/>
          <w:bCs/>
          <w:sz w:val="24"/>
          <w:szCs w:val="24"/>
          <w:lang w:val="en-GB"/>
        </w:rPr>
        <w:t>Cognitivists</w:t>
      </w:r>
    </w:p>
    <w:p w14:paraId="585D1CAB" w14:textId="77777777" w:rsidR="00FA428C" w:rsidRPr="00DF0B04" w:rsidRDefault="00FA428C" w:rsidP="00FA428C">
      <w:pPr>
        <w:pStyle w:val="ListParagraph"/>
        <w:numPr>
          <w:ilvl w:val="0"/>
          <w:numId w:val="7"/>
        </w:numPr>
        <w:autoSpaceDE w:val="0"/>
        <w:autoSpaceDN w:val="0"/>
        <w:adjustRightInd w:val="0"/>
        <w:spacing w:after="0" w:line="240" w:lineRule="auto"/>
        <w:rPr>
          <w:rFonts w:ascii="Times New Roman" w:hAnsi="Times New Roman"/>
          <w:bCs/>
          <w:sz w:val="24"/>
          <w:szCs w:val="24"/>
          <w:lang w:val="en-GB"/>
        </w:rPr>
      </w:pPr>
      <w:r w:rsidRPr="00DF0B04">
        <w:rPr>
          <w:rFonts w:ascii="Times New Roman" w:hAnsi="Times New Roman"/>
          <w:bCs/>
          <w:sz w:val="24"/>
          <w:szCs w:val="24"/>
          <w:lang w:val="en-GB"/>
        </w:rPr>
        <w:t>Behaviouristic</w:t>
      </w:r>
    </w:p>
    <w:p w14:paraId="0721AB5C" w14:textId="77777777" w:rsidR="00FA428C" w:rsidRPr="00DF0B04" w:rsidRDefault="00FA428C" w:rsidP="00FA428C">
      <w:pPr>
        <w:pStyle w:val="ListParagraph"/>
        <w:numPr>
          <w:ilvl w:val="0"/>
          <w:numId w:val="7"/>
        </w:numPr>
        <w:tabs>
          <w:tab w:val="left" w:pos="1620"/>
        </w:tabs>
        <w:autoSpaceDE w:val="0"/>
        <w:autoSpaceDN w:val="0"/>
        <w:adjustRightInd w:val="0"/>
        <w:spacing w:after="0" w:line="240" w:lineRule="auto"/>
        <w:rPr>
          <w:rFonts w:ascii="Times New Roman" w:hAnsi="Times New Roman"/>
          <w:bCs/>
          <w:sz w:val="24"/>
          <w:szCs w:val="24"/>
          <w:lang w:val="en-GB"/>
        </w:rPr>
      </w:pPr>
      <w:r w:rsidRPr="00DF0B04">
        <w:rPr>
          <w:rFonts w:ascii="Times New Roman" w:hAnsi="Times New Roman"/>
          <w:bCs/>
          <w:sz w:val="24"/>
          <w:szCs w:val="24"/>
          <w:lang w:val="en-GB"/>
        </w:rPr>
        <w:t xml:space="preserve">Constructivist </w:t>
      </w:r>
    </w:p>
    <w:p w14:paraId="31B796BB" w14:textId="77777777" w:rsidR="00FA428C" w:rsidRPr="00DF0B04" w:rsidRDefault="00FA428C" w:rsidP="00FA428C">
      <w:pPr>
        <w:pStyle w:val="ListParagraph"/>
        <w:numPr>
          <w:ilvl w:val="0"/>
          <w:numId w:val="8"/>
        </w:numPr>
        <w:tabs>
          <w:tab w:val="left" w:pos="1620"/>
        </w:tabs>
        <w:autoSpaceDE w:val="0"/>
        <w:autoSpaceDN w:val="0"/>
        <w:adjustRightInd w:val="0"/>
        <w:spacing w:after="0" w:line="240" w:lineRule="auto"/>
        <w:rPr>
          <w:rFonts w:ascii="Times New Roman" w:hAnsi="Times New Roman"/>
          <w:bCs/>
          <w:sz w:val="24"/>
          <w:szCs w:val="24"/>
          <w:lang w:val="en-GB"/>
        </w:rPr>
      </w:pPr>
      <w:r w:rsidRPr="00DF0B04">
        <w:rPr>
          <w:rFonts w:ascii="Times New Roman" w:hAnsi="Times New Roman"/>
          <w:bCs/>
          <w:sz w:val="24"/>
          <w:szCs w:val="24"/>
          <w:lang w:val="en-GB"/>
        </w:rPr>
        <w:t>Cognitive Constructivist</w:t>
      </w:r>
    </w:p>
    <w:p w14:paraId="6B1E4126" w14:textId="77777777" w:rsidR="00FA428C" w:rsidRPr="00DF0B04" w:rsidRDefault="00FA428C" w:rsidP="00FA428C">
      <w:pPr>
        <w:pStyle w:val="ListParagraph"/>
        <w:numPr>
          <w:ilvl w:val="0"/>
          <w:numId w:val="8"/>
        </w:numPr>
        <w:tabs>
          <w:tab w:val="left" w:pos="1620"/>
        </w:tabs>
        <w:autoSpaceDE w:val="0"/>
        <w:autoSpaceDN w:val="0"/>
        <w:adjustRightInd w:val="0"/>
        <w:spacing w:after="0" w:line="240" w:lineRule="auto"/>
        <w:rPr>
          <w:rFonts w:ascii="Times New Roman" w:hAnsi="Times New Roman"/>
          <w:bCs/>
          <w:sz w:val="24"/>
          <w:szCs w:val="24"/>
          <w:lang w:val="en-GB"/>
        </w:rPr>
      </w:pPr>
      <w:r w:rsidRPr="00DF0B04">
        <w:rPr>
          <w:rFonts w:ascii="Times New Roman" w:hAnsi="Times New Roman"/>
          <w:bCs/>
          <w:sz w:val="24"/>
          <w:szCs w:val="24"/>
          <w:lang w:val="en-GB"/>
        </w:rPr>
        <w:t>Social Constructivist</w:t>
      </w:r>
    </w:p>
    <w:p w14:paraId="02B63802" w14:textId="77777777" w:rsidR="00FA428C" w:rsidRPr="00DF0B04" w:rsidRDefault="00FA428C" w:rsidP="00FA428C">
      <w:pPr>
        <w:pStyle w:val="ListParagraph"/>
        <w:numPr>
          <w:ilvl w:val="1"/>
          <w:numId w:val="9"/>
        </w:numPr>
        <w:autoSpaceDE w:val="0"/>
        <w:autoSpaceDN w:val="0"/>
        <w:adjustRightInd w:val="0"/>
        <w:spacing w:after="0" w:line="240" w:lineRule="auto"/>
        <w:rPr>
          <w:rFonts w:ascii="Times New Roman" w:hAnsi="Times New Roman"/>
          <w:bCs/>
          <w:sz w:val="24"/>
          <w:szCs w:val="24"/>
          <w:lang w:val="en-GB"/>
        </w:rPr>
      </w:pPr>
      <w:r w:rsidRPr="00DF0B04">
        <w:rPr>
          <w:rFonts w:ascii="Times New Roman" w:hAnsi="Times New Roman"/>
          <w:bCs/>
          <w:sz w:val="24"/>
          <w:szCs w:val="24"/>
          <w:lang w:val="en-GB"/>
        </w:rPr>
        <w:t>Humanistic</w:t>
      </w:r>
    </w:p>
    <w:p w14:paraId="238F591A" w14:textId="77777777" w:rsidR="00FA428C" w:rsidRPr="00DF0B04" w:rsidRDefault="00FA428C" w:rsidP="00FA428C">
      <w:pPr>
        <w:pStyle w:val="ListParagraph"/>
        <w:numPr>
          <w:ilvl w:val="1"/>
          <w:numId w:val="9"/>
        </w:numPr>
        <w:autoSpaceDE w:val="0"/>
        <w:autoSpaceDN w:val="0"/>
        <w:adjustRightInd w:val="0"/>
        <w:spacing w:after="0" w:line="240" w:lineRule="auto"/>
        <w:rPr>
          <w:rFonts w:ascii="Times New Roman" w:hAnsi="Times New Roman"/>
          <w:bCs/>
          <w:sz w:val="24"/>
          <w:szCs w:val="24"/>
          <w:lang w:val="en-GB"/>
        </w:rPr>
      </w:pPr>
      <w:r w:rsidRPr="00DF0B04">
        <w:rPr>
          <w:rFonts w:ascii="Times New Roman" w:hAnsi="Times New Roman"/>
          <w:bCs/>
          <w:sz w:val="24"/>
          <w:szCs w:val="24"/>
          <w:lang w:val="en-GB"/>
        </w:rPr>
        <w:t>Developmentalist</w:t>
      </w:r>
    </w:p>
    <w:p w14:paraId="4D5A1303" w14:textId="77777777" w:rsidR="00FA428C" w:rsidRPr="00DF0B04" w:rsidRDefault="00FA428C" w:rsidP="00FA428C">
      <w:pPr>
        <w:pStyle w:val="Heading4"/>
        <w:rPr>
          <w:rFonts w:ascii="Times New Roman" w:eastAsia="Calibri" w:hAnsi="Times New Roman" w:cs="Times New Roman"/>
          <w:i w:val="0"/>
          <w:color w:val="auto"/>
          <w:lang w:val="en-GB"/>
        </w:rPr>
      </w:pPr>
      <w:r w:rsidRPr="00DF0B04">
        <w:rPr>
          <w:rFonts w:ascii="Times New Roman" w:eastAsia="Calibri" w:hAnsi="Times New Roman" w:cs="Times New Roman"/>
          <w:i w:val="0"/>
          <w:color w:val="auto"/>
          <w:lang w:val="en-GB"/>
        </w:rPr>
        <w:t>Unit 04: Special Needs of Children and Families</w:t>
      </w:r>
    </w:p>
    <w:p w14:paraId="13983F65" w14:textId="77777777" w:rsidR="00FA428C" w:rsidRPr="00DF0B04" w:rsidRDefault="00FA428C" w:rsidP="00FA428C">
      <w:pPr>
        <w:pStyle w:val="ListParagraph"/>
        <w:numPr>
          <w:ilvl w:val="0"/>
          <w:numId w:val="10"/>
        </w:numPr>
        <w:autoSpaceDE w:val="0"/>
        <w:autoSpaceDN w:val="0"/>
        <w:adjustRightInd w:val="0"/>
        <w:rPr>
          <w:rFonts w:ascii="Times New Roman" w:hAnsi="Times New Roman"/>
          <w:sz w:val="24"/>
          <w:szCs w:val="24"/>
        </w:rPr>
      </w:pPr>
      <w:r w:rsidRPr="00DF0B04">
        <w:rPr>
          <w:rFonts w:ascii="Times New Roman" w:hAnsi="Times New Roman"/>
          <w:sz w:val="24"/>
          <w:szCs w:val="24"/>
        </w:rPr>
        <w:t>Individuals with developmental &amp;learning difficulties</w:t>
      </w:r>
    </w:p>
    <w:p w14:paraId="52C4CF58" w14:textId="77777777" w:rsidR="00FA428C" w:rsidRPr="00DF0B04" w:rsidRDefault="00FA428C" w:rsidP="00FA428C">
      <w:pPr>
        <w:pStyle w:val="ListParagraph"/>
        <w:numPr>
          <w:ilvl w:val="0"/>
          <w:numId w:val="11"/>
        </w:numPr>
        <w:autoSpaceDE w:val="0"/>
        <w:autoSpaceDN w:val="0"/>
        <w:adjustRightInd w:val="0"/>
        <w:rPr>
          <w:rFonts w:ascii="Times New Roman" w:hAnsi="Times New Roman"/>
          <w:sz w:val="24"/>
          <w:szCs w:val="24"/>
        </w:rPr>
      </w:pPr>
      <w:r w:rsidRPr="00DF0B04">
        <w:rPr>
          <w:rFonts w:ascii="Times New Roman" w:hAnsi="Times New Roman"/>
          <w:sz w:val="24"/>
          <w:szCs w:val="24"/>
        </w:rPr>
        <w:t>Mental Retardation</w:t>
      </w:r>
    </w:p>
    <w:p w14:paraId="63535203" w14:textId="77777777" w:rsidR="00FA428C" w:rsidRPr="00DF0B04" w:rsidRDefault="00FA428C" w:rsidP="00FA428C">
      <w:pPr>
        <w:pStyle w:val="ListParagraph"/>
        <w:numPr>
          <w:ilvl w:val="0"/>
          <w:numId w:val="11"/>
        </w:numPr>
        <w:autoSpaceDE w:val="0"/>
        <w:autoSpaceDN w:val="0"/>
        <w:adjustRightInd w:val="0"/>
        <w:rPr>
          <w:rFonts w:ascii="Times New Roman" w:hAnsi="Times New Roman"/>
          <w:sz w:val="24"/>
          <w:szCs w:val="24"/>
        </w:rPr>
      </w:pPr>
      <w:r w:rsidRPr="00DF0B04">
        <w:rPr>
          <w:rFonts w:ascii="Times New Roman" w:hAnsi="Times New Roman"/>
          <w:sz w:val="24"/>
          <w:szCs w:val="24"/>
        </w:rPr>
        <w:t>Autism</w:t>
      </w:r>
    </w:p>
    <w:p w14:paraId="0E7E1E46" w14:textId="77777777" w:rsidR="00FA428C" w:rsidRPr="00DF0B04" w:rsidRDefault="00FA428C" w:rsidP="00FA428C">
      <w:pPr>
        <w:pStyle w:val="ListParagraph"/>
        <w:numPr>
          <w:ilvl w:val="0"/>
          <w:numId w:val="11"/>
        </w:numPr>
        <w:autoSpaceDE w:val="0"/>
        <w:autoSpaceDN w:val="0"/>
        <w:adjustRightInd w:val="0"/>
        <w:rPr>
          <w:rFonts w:ascii="Times New Roman" w:hAnsi="Times New Roman"/>
          <w:sz w:val="24"/>
          <w:szCs w:val="24"/>
        </w:rPr>
      </w:pPr>
      <w:r w:rsidRPr="00DF0B04">
        <w:rPr>
          <w:rFonts w:ascii="Times New Roman" w:hAnsi="Times New Roman"/>
          <w:sz w:val="24"/>
          <w:szCs w:val="24"/>
        </w:rPr>
        <w:t>Learning Disabilities</w:t>
      </w:r>
    </w:p>
    <w:p w14:paraId="175C2D76" w14:textId="77777777" w:rsidR="00FA428C" w:rsidRPr="00DF0B04" w:rsidRDefault="00FA428C" w:rsidP="00FA428C">
      <w:pPr>
        <w:pStyle w:val="ListParagraph"/>
        <w:numPr>
          <w:ilvl w:val="0"/>
          <w:numId w:val="11"/>
        </w:numPr>
        <w:autoSpaceDE w:val="0"/>
        <w:autoSpaceDN w:val="0"/>
        <w:adjustRightInd w:val="0"/>
        <w:rPr>
          <w:rFonts w:ascii="Times New Roman" w:hAnsi="Times New Roman"/>
          <w:sz w:val="24"/>
          <w:szCs w:val="24"/>
        </w:rPr>
      </w:pPr>
      <w:r w:rsidRPr="00DF0B04">
        <w:rPr>
          <w:rFonts w:ascii="Times New Roman" w:hAnsi="Times New Roman"/>
          <w:sz w:val="24"/>
          <w:szCs w:val="24"/>
        </w:rPr>
        <w:t>Hearing Impairments</w:t>
      </w:r>
    </w:p>
    <w:p w14:paraId="4648CD07" w14:textId="77777777" w:rsidR="00FA428C" w:rsidRPr="00DF0B04" w:rsidRDefault="00FA428C" w:rsidP="00FA428C">
      <w:pPr>
        <w:pStyle w:val="ListParagraph"/>
        <w:numPr>
          <w:ilvl w:val="0"/>
          <w:numId w:val="11"/>
        </w:numPr>
        <w:autoSpaceDE w:val="0"/>
        <w:autoSpaceDN w:val="0"/>
        <w:adjustRightInd w:val="0"/>
        <w:rPr>
          <w:rFonts w:ascii="Times New Roman" w:hAnsi="Times New Roman"/>
          <w:sz w:val="24"/>
          <w:szCs w:val="24"/>
        </w:rPr>
      </w:pPr>
      <w:r w:rsidRPr="00DF0B04">
        <w:rPr>
          <w:rFonts w:ascii="Times New Roman" w:hAnsi="Times New Roman"/>
          <w:sz w:val="24"/>
          <w:szCs w:val="24"/>
        </w:rPr>
        <w:t>Emotional and behavior disturbance</w:t>
      </w:r>
    </w:p>
    <w:p w14:paraId="71EE521E" w14:textId="77777777" w:rsidR="00FA428C" w:rsidRPr="00DF0B04" w:rsidRDefault="00FA428C" w:rsidP="00FA428C">
      <w:pPr>
        <w:pStyle w:val="ListParagraph"/>
        <w:numPr>
          <w:ilvl w:val="0"/>
          <w:numId w:val="11"/>
        </w:numPr>
        <w:autoSpaceDE w:val="0"/>
        <w:autoSpaceDN w:val="0"/>
        <w:adjustRightInd w:val="0"/>
        <w:rPr>
          <w:rFonts w:ascii="Times New Roman" w:hAnsi="Times New Roman"/>
          <w:sz w:val="24"/>
          <w:szCs w:val="24"/>
        </w:rPr>
      </w:pPr>
      <w:r w:rsidRPr="00DF0B04">
        <w:rPr>
          <w:rFonts w:ascii="Times New Roman" w:hAnsi="Times New Roman"/>
          <w:sz w:val="24"/>
          <w:szCs w:val="24"/>
        </w:rPr>
        <w:t>Multiple Disabilities</w:t>
      </w:r>
    </w:p>
    <w:p w14:paraId="5ED13B2A" w14:textId="77777777" w:rsidR="00FA428C" w:rsidRPr="00DF0B04" w:rsidRDefault="00FA428C" w:rsidP="00FA428C">
      <w:pPr>
        <w:pStyle w:val="ListParagraph"/>
        <w:numPr>
          <w:ilvl w:val="0"/>
          <w:numId w:val="11"/>
        </w:numPr>
        <w:autoSpaceDE w:val="0"/>
        <w:autoSpaceDN w:val="0"/>
        <w:adjustRightInd w:val="0"/>
        <w:rPr>
          <w:rFonts w:ascii="Times New Roman" w:hAnsi="Times New Roman"/>
          <w:sz w:val="24"/>
          <w:szCs w:val="24"/>
        </w:rPr>
      </w:pPr>
      <w:r w:rsidRPr="00DF0B04">
        <w:rPr>
          <w:rFonts w:ascii="Times New Roman" w:hAnsi="Times New Roman"/>
          <w:sz w:val="24"/>
          <w:szCs w:val="24"/>
        </w:rPr>
        <w:t>Physical Disabilities</w:t>
      </w:r>
    </w:p>
    <w:p w14:paraId="1BD79440" w14:textId="77777777" w:rsidR="00FA428C" w:rsidRPr="00DF0B04" w:rsidRDefault="00FA428C" w:rsidP="00FA428C">
      <w:pPr>
        <w:pStyle w:val="ListParagraph"/>
        <w:numPr>
          <w:ilvl w:val="0"/>
          <w:numId w:val="11"/>
        </w:numPr>
        <w:autoSpaceDE w:val="0"/>
        <w:autoSpaceDN w:val="0"/>
        <w:adjustRightInd w:val="0"/>
        <w:rPr>
          <w:rFonts w:ascii="Times New Roman" w:hAnsi="Times New Roman"/>
          <w:sz w:val="24"/>
          <w:szCs w:val="24"/>
        </w:rPr>
      </w:pPr>
      <w:r w:rsidRPr="00DF0B04">
        <w:rPr>
          <w:rFonts w:ascii="Times New Roman" w:hAnsi="Times New Roman"/>
          <w:sz w:val="24"/>
          <w:szCs w:val="24"/>
        </w:rPr>
        <w:t>Neurological Impairments</w:t>
      </w:r>
    </w:p>
    <w:p w14:paraId="385F147F" w14:textId="77777777" w:rsidR="00FA428C" w:rsidRPr="00DF0B04" w:rsidRDefault="00FA428C" w:rsidP="00FA428C">
      <w:pPr>
        <w:pStyle w:val="ListParagraph"/>
        <w:numPr>
          <w:ilvl w:val="0"/>
          <w:numId w:val="12"/>
        </w:numPr>
        <w:autoSpaceDE w:val="0"/>
        <w:autoSpaceDN w:val="0"/>
        <w:adjustRightInd w:val="0"/>
        <w:rPr>
          <w:rFonts w:ascii="Times New Roman" w:hAnsi="Times New Roman"/>
          <w:sz w:val="24"/>
          <w:szCs w:val="24"/>
        </w:rPr>
      </w:pPr>
      <w:r w:rsidRPr="00DF0B04">
        <w:rPr>
          <w:rFonts w:ascii="Times New Roman" w:hAnsi="Times New Roman"/>
          <w:sz w:val="24"/>
          <w:szCs w:val="24"/>
        </w:rPr>
        <w:t>Role of a teacher in child development &amp; learning</w:t>
      </w:r>
    </w:p>
    <w:p w14:paraId="32A21D49" w14:textId="77777777" w:rsidR="00FA428C" w:rsidRPr="00DF0B04" w:rsidRDefault="00FA428C" w:rsidP="00FA428C">
      <w:pPr>
        <w:pStyle w:val="ListParagraph"/>
        <w:numPr>
          <w:ilvl w:val="1"/>
          <w:numId w:val="3"/>
        </w:numPr>
        <w:autoSpaceDE w:val="0"/>
        <w:autoSpaceDN w:val="0"/>
        <w:adjustRightInd w:val="0"/>
        <w:ind w:left="1800" w:firstLine="0"/>
        <w:rPr>
          <w:rFonts w:ascii="Times New Roman" w:hAnsi="Times New Roman"/>
          <w:sz w:val="24"/>
          <w:szCs w:val="24"/>
        </w:rPr>
      </w:pPr>
      <w:r w:rsidRPr="00DF0B04">
        <w:rPr>
          <w:rFonts w:ascii="Times New Roman" w:hAnsi="Times New Roman"/>
          <w:sz w:val="24"/>
          <w:szCs w:val="24"/>
        </w:rPr>
        <w:t>Special Education</w:t>
      </w:r>
    </w:p>
    <w:p w14:paraId="104A487F" w14:textId="77777777" w:rsidR="00FA428C" w:rsidRPr="00DF0B04" w:rsidRDefault="00FA428C" w:rsidP="00FA428C">
      <w:pPr>
        <w:pStyle w:val="ListParagraph"/>
        <w:numPr>
          <w:ilvl w:val="1"/>
          <w:numId w:val="3"/>
        </w:numPr>
        <w:autoSpaceDE w:val="0"/>
        <w:autoSpaceDN w:val="0"/>
        <w:adjustRightInd w:val="0"/>
        <w:ind w:left="1800" w:firstLine="0"/>
        <w:rPr>
          <w:rFonts w:ascii="Times New Roman" w:hAnsi="Times New Roman"/>
          <w:sz w:val="24"/>
          <w:szCs w:val="24"/>
        </w:rPr>
      </w:pPr>
      <w:r w:rsidRPr="00DF0B04">
        <w:rPr>
          <w:rFonts w:ascii="Times New Roman" w:hAnsi="Times New Roman"/>
          <w:sz w:val="24"/>
          <w:szCs w:val="24"/>
        </w:rPr>
        <w:t>Mainstreaming</w:t>
      </w:r>
    </w:p>
    <w:p w14:paraId="0CCBF4D9" w14:textId="77777777" w:rsidR="00FA428C" w:rsidRPr="00DF0B04" w:rsidRDefault="00FA428C" w:rsidP="00FA428C">
      <w:pPr>
        <w:pStyle w:val="ListParagraph"/>
        <w:numPr>
          <w:ilvl w:val="1"/>
          <w:numId w:val="3"/>
        </w:numPr>
        <w:autoSpaceDE w:val="0"/>
        <w:autoSpaceDN w:val="0"/>
        <w:adjustRightInd w:val="0"/>
        <w:ind w:left="1800" w:firstLine="0"/>
        <w:rPr>
          <w:rFonts w:ascii="Times New Roman" w:hAnsi="Times New Roman"/>
          <w:sz w:val="24"/>
          <w:szCs w:val="24"/>
        </w:rPr>
      </w:pPr>
      <w:r w:rsidRPr="00DF0B04">
        <w:rPr>
          <w:rFonts w:ascii="Times New Roman" w:hAnsi="Times New Roman"/>
          <w:sz w:val="24"/>
          <w:szCs w:val="24"/>
        </w:rPr>
        <w:t>Inclusive Education</w:t>
      </w:r>
    </w:p>
    <w:p w14:paraId="077CF1F7" w14:textId="77777777" w:rsidR="00FA428C" w:rsidRPr="00DF0B04" w:rsidRDefault="00FA428C" w:rsidP="00FA428C">
      <w:pPr>
        <w:pStyle w:val="ListParagraph"/>
        <w:numPr>
          <w:ilvl w:val="1"/>
          <w:numId w:val="3"/>
        </w:numPr>
        <w:autoSpaceDE w:val="0"/>
        <w:autoSpaceDN w:val="0"/>
        <w:adjustRightInd w:val="0"/>
        <w:ind w:left="720"/>
        <w:rPr>
          <w:rFonts w:ascii="Times New Roman" w:hAnsi="Times New Roman"/>
          <w:sz w:val="24"/>
          <w:szCs w:val="24"/>
        </w:rPr>
      </w:pPr>
      <w:r w:rsidRPr="00DF0B04">
        <w:rPr>
          <w:rFonts w:ascii="Times New Roman" w:hAnsi="Times New Roman"/>
          <w:sz w:val="24"/>
          <w:szCs w:val="24"/>
        </w:rPr>
        <w:t>Community support systems</w:t>
      </w:r>
    </w:p>
    <w:p w14:paraId="5F5B4EFF" w14:textId="77777777" w:rsidR="00FA428C" w:rsidRPr="00DF0B04" w:rsidRDefault="00FA428C" w:rsidP="00FA428C">
      <w:pPr>
        <w:pStyle w:val="Heading3"/>
        <w:rPr>
          <w:rFonts w:ascii="Times New Roman" w:hAnsi="Times New Roman" w:cs="Times New Roman"/>
          <w:i/>
          <w:lang w:val="en-CA"/>
        </w:rPr>
      </w:pPr>
      <w:r w:rsidRPr="00DF0B04">
        <w:rPr>
          <w:rFonts w:ascii="Times New Roman" w:hAnsi="Times New Roman" w:cs="Times New Roman"/>
          <w:lang w:val="en-CA"/>
        </w:rPr>
        <w:t>References;</w:t>
      </w:r>
    </w:p>
    <w:p w14:paraId="4CF2644D" w14:textId="77777777" w:rsidR="00FA428C" w:rsidRPr="00DF0B04" w:rsidRDefault="00FA428C" w:rsidP="00FA428C">
      <w:pPr>
        <w:pStyle w:val="ListParagraph"/>
        <w:numPr>
          <w:ilvl w:val="0"/>
          <w:numId w:val="2"/>
        </w:numPr>
        <w:autoSpaceDE w:val="0"/>
        <w:autoSpaceDN w:val="0"/>
        <w:adjustRightInd w:val="0"/>
        <w:spacing w:after="0" w:line="240" w:lineRule="auto"/>
        <w:rPr>
          <w:rFonts w:ascii="Times New Roman" w:hAnsi="Times New Roman"/>
          <w:sz w:val="24"/>
          <w:szCs w:val="24"/>
          <w:lang w:val="en-GB"/>
        </w:rPr>
      </w:pPr>
      <w:r w:rsidRPr="00DF0B04">
        <w:rPr>
          <w:rFonts w:ascii="Times New Roman" w:hAnsi="Times New Roman"/>
          <w:sz w:val="24"/>
          <w:szCs w:val="24"/>
          <w:lang w:val="en-GB"/>
        </w:rPr>
        <w:t xml:space="preserve">Stassen Berger, K. (2002). </w:t>
      </w:r>
      <w:r w:rsidRPr="00DF0B04">
        <w:rPr>
          <w:rFonts w:ascii="Times New Roman" w:hAnsi="Times New Roman"/>
          <w:i/>
          <w:iCs/>
          <w:sz w:val="24"/>
          <w:szCs w:val="24"/>
          <w:lang w:val="en-GB"/>
        </w:rPr>
        <w:t xml:space="preserve">The Developing Person Through Childhood and </w:t>
      </w:r>
      <w:r w:rsidRPr="00DF0B04">
        <w:rPr>
          <w:rFonts w:ascii="Times New Roman" w:hAnsi="Times New Roman"/>
          <w:i/>
          <w:iCs/>
          <w:sz w:val="24"/>
          <w:szCs w:val="24"/>
          <w:lang w:val="en-GB"/>
        </w:rPr>
        <w:tab/>
        <w:t>Adolescence</w:t>
      </w:r>
      <w:r w:rsidRPr="00DF0B04">
        <w:rPr>
          <w:rFonts w:ascii="Times New Roman" w:hAnsi="Times New Roman"/>
          <w:sz w:val="24"/>
          <w:szCs w:val="24"/>
          <w:lang w:val="en-GB"/>
        </w:rPr>
        <w:t xml:space="preserve"> (6/e). New York: Worth.</w:t>
      </w:r>
    </w:p>
    <w:p w14:paraId="09FECBBF" w14:textId="77777777" w:rsidR="00FA428C" w:rsidRPr="00DF0B04" w:rsidRDefault="00FA428C" w:rsidP="00FA428C">
      <w:pPr>
        <w:pStyle w:val="ListParagraph"/>
        <w:numPr>
          <w:ilvl w:val="0"/>
          <w:numId w:val="2"/>
        </w:numPr>
        <w:autoSpaceDE w:val="0"/>
        <w:autoSpaceDN w:val="0"/>
        <w:adjustRightInd w:val="0"/>
        <w:spacing w:after="0" w:line="240" w:lineRule="auto"/>
        <w:rPr>
          <w:rFonts w:ascii="Times New Roman" w:hAnsi="Times New Roman"/>
          <w:sz w:val="24"/>
          <w:szCs w:val="24"/>
          <w:lang w:val="en-GB"/>
        </w:rPr>
      </w:pPr>
      <w:r w:rsidRPr="00DF0B04">
        <w:rPr>
          <w:rFonts w:ascii="Times New Roman" w:hAnsi="Times New Roman"/>
          <w:sz w:val="24"/>
          <w:szCs w:val="24"/>
          <w:lang w:val="en-GB"/>
        </w:rPr>
        <w:t xml:space="preserve">Herr, J. (2002) </w:t>
      </w:r>
      <w:r w:rsidRPr="00DF0B04">
        <w:rPr>
          <w:rFonts w:ascii="Times New Roman" w:hAnsi="Times New Roman"/>
          <w:i/>
          <w:iCs/>
          <w:sz w:val="24"/>
          <w:szCs w:val="24"/>
          <w:lang w:val="en-GB"/>
        </w:rPr>
        <w:t xml:space="preserve">Working </w:t>
      </w:r>
      <w:proofErr w:type="gramStart"/>
      <w:r w:rsidRPr="00DF0B04">
        <w:rPr>
          <w:rFonts w:ascii="Times New Roman" w:hAnsi="Times New Roman"/>
          <w:i/>
          <w:iCs/>
          <w:sz w:val="24"/>
          <w:szCs w:val="24"/>
          <w:lang w:val="en-GB"/>
        </w:rPr>
        <w:t>With</w:t>
      </w:r>
      <w:proofErr w:type="gramEnd"/>
      <w:r w:rsidRPr="00DF0B04">
        <w:rPr>
          <w:rFonts w:ascii="Times New Roman" w:hAnsi="Times New Roman"/>
          <w:i/>
          <w:iCs/>
          <w:sz w:val="24"/>
          <w:szCs w:val="24"/>
          <w:lang w:val="en-GB"/>
        </w:rPr>
        <w:t xml:space="preserve"> Young Children. </w:t>
      </w:r>
      <w:r w:rsidRPr="00DF0B04">
        <w:rPr>
          <w:rFonts w:ascii="Times New Roman" w:hAnsi="Times New Roman"/>
          <w:sz w:val="24"/>
          <w:szCs w:val="24"/>
          <w:lang w:val="en-GB"/>
        </w:rPr>
        <w:t>Tinley Park, IL: Good heart-Wilcox.</w:t>
      </w:r>
    </w:p>
    <w:p w14:paraId="0EDB15D6" w14:textId="77777777" w:rsidR="00FA428C" w:rsidRPr="00DF0B04" w:rsidRDefault="00FA428C" w:rsidP="00FA428C">
      <w:pPr>
        <w:pStyle w:val="ListParagraph"/>
        <w:numPr>
          <w:ilvl w:val="0"/>
          <w:numId w:val="2"/>
        </w:numPr>
        <w:autoSpaceDE w:val="0"/>
        <w:autoSpaceDN w:val="0"/>
        <w:adjustRightInd w:val="0"/>
        <w:spacing w:after="0" w:line="240" w:lineRule="auto"/>
        <w:rPr>
          <w:rFonts w:ascii="Times New Roman" w:hAnsi="Times New Roman"/>
          <w:sz w:val="24"/>
          <w:szCs w:val="24"/>
          <w:lang w:val="en-GB"/>
        </w:rPr>
      </w:pPr>
      <w:r w:rsidRPr="00DF0B04">
        <w:rPr>
          <w:rFonts w:ascii="Times New Roman" w:hAnsi="Times New Roman"/>
          <w:sz w:val="24"/>
          <w:szCs w:val="24"/>
          <w:lang w:val="en-GB"/>
        </w:rPr>
        <w:t xml:space="preserve">Herr, J. (2002) </w:t>
      </w:r>
      <w:r w:rsidRPr="00DF0B04">
        <w:rPr>
          <w:rFonts w:ascii="Times New Roman" w:hAnsi="Times New Roman"/>
          <w:i/>
          <w:iCs/>
          <w:sz w:val="24"/>
          <w:szCs w:val="24"/>
          <w:lang w:val="en-GB"/>
        </w:rPr>
        <w:t xml:space="preserve">The Observation Guide. </w:t>
      </w:r>
      <w:r w:rsidRPr="00DF0B04">
        <w:rPr>
          <w:rFonts w:ascii="Times New Roman" w:hAnsi="Times New Roman"/>
          <w:sz w:val="24"/>
          <w:szCs w:val="24"/>
          <w:lang w:val="en-GB"/>
        </w:rPr>
        <w:t xml:space="preserve">Tinley Park, IL: Good heart-Wilcox. </w:t>
      </w:r>
    </w:p>
    <w:p w14:paraId="05E1761B" w14:textId="77777777" w:rsidR="00FA428C" w:rsidRPr="00DF0B04" w:rsidRDefault="00FA428C" w:rsidP="00FA428C">
      <w:pPr>
        <w:pStyle w:val="ListParagraph"/>
        <w:numPr>
          <w:ilvl w:val="0"/>
          <w:numId w:val="2"/>
        </w:numPr>
        <w:autoSpaceDE w:val="0"/>
        <w:autoSpaceDN w:val="0"/>
        <w:adjustRightInd w:val="0"/>
        <w:spacing w:after="0" w:line="240" w:lineRule="auto"/>
        <w:rPr>
          <w:rFonts w:ascii="Times New Roman" w:hAnsi="Times New Roman"/>
          <w:sz w:val="24"/>
          <w:szCs w:val="24"/>
          <w:lang w:val="en-GB"/>
        </w:rPr>
      </w:pPr>
      <w:r w:rsidRPr="00DF0B04">
        <w:rPr>
          <w:rFonts w:ascii="Times New Roman" w:hAnsi="Times New Roman"/>
          <w:sz w:val="24"/>
          <w:szCs w:val="24"/>
          <w:lang w:val="en-GB"/>
        </w:rPr>
        <w:t xml:space="preserve">Hendricks, J. (2000) </w:t>
      </w:r>
      <w:r w:rsidRPr="00DF0B04">
        <w:rPr>
          <w:rFonts w:ascii="Times New Roman" w:hAnsi="Times New Roman"/>
          <w:i/>
          <w:iCs/>
          <w:sz w:val="24"/>
          <w:szCs w:val="24"/>
          <w:lang w:val="en-GB"/>
        </w:rPr>
        <w:t xml:space="preserve">Total Learning </w:t>
      </w:r>
      <w:r w:rsidRPr="00DF0B04">
        <w:rPr>
          <w:rFonts w:ascii="Times New Roman" w:hAnsi="Times New Roman"/>
          <w:sz w:val="24"/>
          <w:szCs w:val="24"/>
          <w:lang w:val="en-GB"/>
        </w:rPr>
        <w:t>(5/e). Florence, KY: Delmar Learning</w:t>
      </w:r>
    </w:p>
    <w:p w14:paraId="357CA899" w14:textId="77777777" w:rsidR="00FA428C" w:rsidRPr="00DF0B04" w:rsidRDefault="00FA428C" w:rsidP="00FA428C">
      <w:pPr>
        <w:pStyle w:val="ListParagraph"/>
        <w:numPr>
          <w:ilvl w:val="0"/>
          <w:numId w:val="2"/>
        </w:numPr>
        <w:autoSpaceDE w:val="0"/>
        <w:autoSpaceDN w:val="0"/>
        <w:adjustRightInd w:val="0"/>
        <w:spacing w:after="0" w:line="240" w:lineRule="auto"/>
        <w:rPr>
          <w:rFonts w:ascii="Times New Roman" w:hAnsi="Times New Roman"/>
          <w:sz w:val="24"/>
          <w:szCs w:val="24"/>
          <w:lang w:val="en-GB"/>
        </w:rPr>
      </w:pPr>
      <w:r w:rsidRPr="00DF0B04">
        <w:rPr>
          <w:rFonts w:ascii="Times New Roman" w:hAnsi="Times New Roman"/>
          <w:sz w:val="24"/>
          <w:szCs w:val="24"/>
          <w:lang w:val="en-GB"/>
        </w:rPr>
        <w:t xml:space="preserve">Shamrock, J. (1999). </w:t>
      </w:r>
      <w:r w:rsidRPr="00DF0B04">
        <w:rPr>
          <w:rFonts w:ascii="Times New Roman" w:hAnsi="Times New Roman"/>
          <w:i/>
          <w:iCs/>
          <w:sz w:val="24"/>
          <w:szCs w:val="24"/>
          <w:lang w:val="en-GB"/>
        </w:rPr>
        <w:t xml:space="preserve">Children </w:t>
      </w:r>
      <w:r w:rsidRPr="00DF0B04">
        <w:rPr>
          <w:rFonts w:ascii="Times New Roman" w:hAnsi="Times New Roman"/>
          <w:sz w:val="24"/>
          <w:szCs w:val="24"/>
          <w:lang w:val="en-GB"/>
        </w:rPr>
        <w:t>(2/e). New York: McGraw Hill.</w:t>
      </w:r>
    </w:p>
    <w:p w14:paraId="0A5CD7AB" w14:textId="77777777" w:rsidR="00FA428C" w:rsidRPr="00DF0B04" w:rsidRDefault="00FA428C" w:rsidP="00FA428C">
      <w:pPr>
        <w:pStyle w:val="ListParagraph"/>
        <w:numPr>
          <w:ilvl w:val="0"/>
          <w:numId w:val="2"/>
        </w:numPr>
        <w:autoSpaceDE w:val="0"/>
        <w:autoSpaceDN w:val="0"/>
        <w:adjustRightInd w:val="0"/>
        <w:spacing w:after="0" w:line="240" w:lineRule="auto"/>
        <w:rPr>
          <w:rFonts w:ascii="Times New Roman" w:hAnsi="Times New Roman"/>
          <w:sz w:val="24"/>
          <w:szCs w:val="24"/>
          <w:lang w:val="en-GB"/>
        </w:rPr>
      </w:pPr>
      <w:r w:rsidRPr="00DF0B04">
        <w:rPr>
          <w:rFonts w:ascii="Times New Roman" w:hAnsi="Times New Roman"/>
          <w:sz w:val="24"/>
          <w:szCs w:val="24"/>
          <w:lang w:val="en-GB"/>
        </w:rPr>
        <w:t xml:space="preserve">Bee, H. (1998). </w:t>
      </w:r>
      <w:r w:rsidRPr="00DF0B04">
        <w:rPr>
          <w:rFonts w:ascii="Times New Roman" w:hAnsi="Times New Roman"/>
          <w:i/>
          <w:iCs/>
          <w:sz w:val="24"/>
          <w:szCs w:val="24"/>
          <w:lang w:val="en-GB"/>
        </w:rPr>
        <w:t xml:space="preserve">The Growing Child </w:t>
      </w:r>
      <w:r w:rsidRPr="00DF0B04">
        <w:rPr>
          <w:rFonts w:ascii="Times New Roman" w:hAnsi="Times New Roman"/>
          <w:sz w:val="24"/>
          <w:szCs w:val="24"/>
          <w:lang w:val="en-GB"/>
        </w:rPr>
        <w:t>(2/e). Upper Saddle River: NJ: Addison Wesley.</w:t>
      </w:r>
    </w:p>
    <w:p w14:paraId="26CA65AF" w14:textId="77777777" w:rsidR="00FA428C" w:rsidRPr="00DF0B04" w:rsidRDefault="00FA428C" w:rsidP="00FA428C">
      <w:pPr>
        <w:pStyle w:val="ListParagraph"/>
        <w:numPr>
          <w:ilvl w:val="0"/>
          <w:numId w:val="2"/>
        </w:numPr>
        <w:autoSpaceDE w:val="0"/>
        <w:autoSpaceDN w:val="0"/>
        <w:adjustRightInd w:val="0"/>
        <w:spacing w:after="0" w:line="240" w:lineRule="auto"/>
        <w:rPr>
          <w:rFonts w:ascii="Times New Roman" w:hAnsi="Times New Roman"/>
          <w:sz w:val="24"/>
          <w:szCs w:val="24"/>
          <w:lang w:val="en-GB"/>
        </w:rPr>
      </w:pPr>
      <w:r w:rsidRPr="00DF0B04">
        <w:rPr>
          <w:rFonts w:ascii="Times New Roman" w:hAnsi="Times New Roman"/>
          <w:sz w:val="24"/>
          <w:szCs w:val="24"/>
          <w:lang w:val="en-GB"/>
        </w:rPr>
        <w:t xml:space="preserve">Berk, L. (1998). </w:t>
      </w:r>
      <w:r w:rsidRPr="00DF0B04">
        <w:rPr>
          <w:rFonts w:ascii="Times New Roman" w:hAnsi="Times New Roman"/>
          <w:i/>
          <w:iCs/>
          <w:sz w:val="24"/>
          <w:szCs w:val="24"/>
          <w:lang w:val="en-GB"/>
        </w:rPr>
        <w:t xml:space="preserve">Infants, Children and Adolescence. </w:t>
      </w:r>
      <w:r w:rsidRPr="00DF0B04">
        <w:rPr>
          <w:rFonts w:ascii="Times New Roman" w:hAnsi="Times New Roman"/>
          <w:sz w:val="24"/>
          <w:szCs w:val="24"/>
          <w:lang w:val="en-GB"/>
        </w:rPr>
        <w:t xml:space="preserve">Upper Saddle River, NJ: Alyn </w:t>
      </w:r>
      <w:r w:rsidRPr="00DF0B04">
        <w:rPr>
          <w:rFonts w:ascii="Times New Roman" w:hAnsi="Times New Roman"/>
          <w:sz w:val="24"/>
          <w:szCs w:val="24"/>
          <w:lang w:val="en-GB"/>
        </w:rPr>
        <w:tab/>
        <w:t>Bacon.</w:t>
      </w:r>
    </w:p>
    <w:p w14:paraId="3DABA4A5" w14:textId="77777777" w:rsidR="00FA428C" w:rsidRPr="00DF0B04" w:rsidRDefault="00FA428C" w:rsidP="00FA428C">
      <w:pPr>
        <w:pStyle w:val="ListParagraph"/>
        <w:numPr>
          <w:ilvl w:val="0"/>
          <w:numId w:val="2"/>
        </w:numPr>
        <w:autoSpaceDE w:val="0"/>
        <w:autoSpaceDN w:val="0"/>
        <w:adjustRightInd w:val="0"/>
        <w:spacing w:after="0" w:line="240" w:lineRule="auto"/>
        <w:rPr>
          <w:rFonts w:ascii="Times New Roman" w:hAnsi="Times New Roman"/>
          <w:sz w:val="24"/>
          <w:szCs w:val="24"/>
          <w:lang w:val="en-GB"/>
        </w:rPr>
      </w:pPr>
      <w:r w:rsidRPr="00DF0B04">
        <w:rPr>
          <w:rFonts w:ascii="Times New Roman" w:hAnsi="Times New Roman"/>
          <w:sz w:val="24"/>
          <w:szCs w:val="24"/>
          <w:lang w:val="en-GB"/>
        </w:rPr>
        <w:lastRenderedPageBreak/>
        <w:t xml:space="preserve">Essa, E (1998) </w:t>
      </w:r>
      <w:r w:rsidRPr="00DF0B04">
        <w:rPr>
          <w:rFonts w:ascii="Times New Roman" w:hAnsi="Times New Roman"/>
          <w:i/>
          <w:iCs/>
          <w:sz w:val="24"/>
          <w:szCs w:val="24"/>
          <w:lang w:val="en-GB"/>
        </w:rPr>
        <w:t>Introduction to Early Childhood Education</w:t>
      </w:r>
      <w:r w:rsidRPr="00DF0B04">
        <w:rPr>
          <w:rFonts w:ascii="Times New Roman" w:hAnsi="Times New Roman"/>
          <w:sz w:val="24"/>
          <w:szCs w:val="24"/>
          <w:lang w:val="en-GB"/>
        </w:rPr>
        <w:t xml:space="preserve">, New York: Delmar </w:t>
      </w:r>
      <w:r w:rsidRPr="00DF0B04">
        <w:rPr>
          <w:rFonts w:ascii="Times New Roman" w:hAnsi="Times New Roman"/>
          <w:sz w:val="24"/>
          <w:szCs w:val="24"/>
          <w:lang w:val="en-GB"/>
        </w:rPr>
        <w:tab/>
        <w:t>Publishing</w:t>
      </w:r>
    </w:p>
    <w:p w14:paraId="7CD81F03" w14:textId="77777777" w:rsidR="00FA428C" w:rsidRPr="00DF0B04" w:rsidRDefault="00FA428C" w:rsidP="00FA428C">
      <w:pPr>
        <w:pStyle w:val="ListParagraph"/>
        <w:numPr>
          <w:ilvl w:val="0"/>
          <w:numId w:val="2"/>
        </w:numPr>
        <w:autoSpaceDE w:val="0"/>
        <w:autoSpaceDN w:val="0"/>
        <w:adjustRightInd w:val="0"/>
        <w:spacing w:after="0" w:line="240" w:lineRule="auto"/>
        <w:rPr>
          <w:rFonts w:ascii="Times New Roman" w:hAnsi="Times New Roman"/>
          <w:sz w:val="24"/>
          <w:szCs w:val="24"/>
          <w:lang w:val="en-GB"/>
        </w:rPr>
      </w:pPr>
      <w:r w:rsidRPr="00DF0B04">
        <w:rPr>
          <w:rFonts w:ascii="Times New Roman" w:hAnsi="Times New Roman"/>
          <w:sz w:val="24"/>
          <w:szCs w:val="24"/>
          <w:lang w:val="en-GB"/>
        </w:rPr>
        <w:t xml:space="preserve">Wasson L. E. (1998) </w:t>
      </w:r>
      <w:r w:rsidRPr="00DF0B04">
        <w:rPr>
          <w:rFonts w:ascii="Times New Roman" w:hAnsi="Times New Roman"/>
          <w:i/>
          <w:iCs/>
          <w:sz w:val="24"/>
          <w:szCs w:val="24"/>
          <w:lang w:val="en-GB"/>
        </w:rPr>
        <w:t>Beginnings and Beyond</w:t>
      </w:r>
      <w:r w:rsidRPr="00DF0B04">
        <w:rPr>
          <w:rFonts w:ascii="Times New Roman" w:hAnsi="Times New Roman"/>
          <w:sz w:val="24"/>
          <w:szCs w:val="24"/>
          <w:lang w:val="en-GB"/>
        </w:rPr>
        <w:t>, New York: Dorrance Publishing</w:t>
      </w:r>
    </w:p>
    <w:p w14:paraId="0A2AA476" w14:textId="77777777" w:rsidR="00FA428C" w:rsidRPr="00DF0B04" w:rsidRDefault="00FA428C" w:rsidP="00FA428C">
      <w:pPr>
        <w:pStyle w:val="ListParagraph"/>
        <w:numPr>
          <w:ilvl w:val="0"/>
          <w:numId w:val="2"/>
        </w:numPr>
        <w:autoSpaceDE w:val="0"/>
        <w:autoSpaceDN w:val="0"/>
        <w:adjustRightInd w:val="0"/>
        <w:spacing w:after="0" w:line="240" w:lineRule="auto"/>
        <w:rPr>
          <w:rFonts w:ascii="Times New Roman" w:hAnsi="Times New Roman"/>
          <w:sz w:val="24"/>
          <w:szCs w:val="24"/>
          <w:lang w:val="en-GB"/>
        </w:rPr>
      </w:pPr>
      <w:r w:rsidRPr="00DF0B04">
        <w:rPr>
          <w:rFonts w:ascii="Times New Roman" w:hAnsi="Times New Roman"/>
          <w:sz w:val="24"/>
          <w:szCs w:val="24"/>
          <w:lang w:val="en-GB"/>
        </w:rPr>
        <w:t xml:space="preserve">Bredekamp S. and Coppell C. (1997) </w:t>
      </w:r>
      <w:r w:rsidRPr="00DF0B04">
        <w:rPr>
          <w:rFonts w:ascii="Times New Roman" w:hAnsi="Times New Roman"/>
          <w:i/>
          <w:iCs/>
          <w:sz w:val="24"/>
          <w:szCs w:val="24"/>
          <w:lang w:val="en-GB"/>
        </w:rPr>
        <w:t xml:space="preserve">Developmentally Appropriate Practice, </w:t>
      </w:r>
      <w:r w:rsidRPr="00DF0B04">
        <w:rPr>
          <w:rFonts w:ascii="Times New Roman" w:hAnsi="Times New Roman"/>
          <w:sz w:val="24"/>
          <w:szCs w:val="24"/>
          <w:lang w:val="en-GB"/>
        </w:rPr>
        <w:t xml:space="preserve">New </w:t>
      </w:r>
      <w:r w:rsidRPr="00DF0B04">
        <w:rPr>
          <w:rFonts w:ascii="Times New Roman" w:hAnsi="Times New Roman"/>
          <w:sz w:val="24"/>
          <w:szCs w:val="24"/>
          <w:lang w:val="en-GB"/>
        </w:rPr>
        <w:tab/>
        <w:t xml:space="preserve">York: NAEYC (National Association </w:t>
      </w:r>
      <w:proofErr w:type="gramStart"/>
      <w:r w:rsidRPr="00DF0B04">
        <w:rPr>
          <w:rFonts w:ascii="Times New Roman" w:hAnsi="Times New Roman"/>
          <w:sz w:val="24"/>
          <w:szCs w:val="24"/>
          <w:lang w:val="en-GB"/>
        </w:rPr>
        <w:t>for  the</w:t>
      </w:r>
      <w:proofErr w:type="gramEnd"/>
      <w:r w:rsidRPr="00DF0B04">
        <w:rPr>
          <w:rFonts w:ascii="Times New Roman" w:hAnsi="Times New Roman"/>
          <w:sz w:val="24"/>
          <w:szCs w:val="24"/>
          <w:lang w:val="en-GB"/>
        </w:rPr>
        <w:t xml:space="preserve"> Education of Young Children)</w:t>
      </w:r>
    </w:p>
    <w:p w14:paraId="00FBD172" w14:textId="4BA9BF16" w:rsidR="00FA428C" w:rsidRDefault="00FA428C" w:rsidP="00FA428C">
      <w:pPr>
        <w:spacing w:after="0" w:line="480" w:lineRule="auto"/>
        <w:ind w:right="677" w:firstLine="518"/>
      </w:pPr>
      <w:r w:rsidRPr="00DF0B04">
        <w:rPr>
          <w:rFonts w:ascii="Times New Roman" w:hAnsi="Times New Roman"/>
          <w:sz w:val="24"/>
          <w:szCs w:val="24"/>
          <w:lang w:val="en-GB"/>
        </w:rPr>
        <w:br w:type="page"/>
      </w:r>
    </w:p>
    <w:sectPr w:rsidR="00FA4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6E4B"/>
    <w:multiLevelType w:val="hybridMultilevel"/>
    <w:tmpl w:val="F2B8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95D78"/>
    <w:multiLevelType w:val="hybridMultilevel"/>
    <w:tmpl w:val="0ECCF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449D6"/>
    <w:multiLevelType w:val="hybridMultilevel"/>
    <w:tmpl w:val="9152A2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E301F40"/>
    <w:multiLevelType w:val="hybridMultilevel"/>
    <w:tmpl w:val="09B0E75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6C72234"/>
    <w:multiLevelType w:val="hybridMultilevel"/>
    <w:tmpl w:val="CC08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47984"/>
    <w:multiLevelType w:val="hybridMultilevel"/>
    <w:tmpl w:val="0F2C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40A0A"/>
    <w:multiLevelType w:val="hybridMultilevel"/>
    <w:tmpl w:val="2BB8AC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3F007D"/>
    <w:multiLevelType w:val="hybridMultilevel"/>
    <w:tmpl w:val="F7A05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372AE3"/>
    <w:multiLevelType w:val="hybridMultilevel"/>
    <w:tmpl w:val="1FEAA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CE606A"/>
    <w:multiLevelType w:val="hybridMultilevel"/>
    <w:tmpl w:val="32BE11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25300"/>
    <w:multiLevelType w:val="hybridMultilevel"/>
    <w:tmpl w:val="0194C6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A2A13"/>
    <w:multiLevelType w:val="hybridMultilevel"/>
    <w:tmpl w:val="C17E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10"/>
  </w:num>
  <w:num w:numId="5">
    <w:abstractNumId w:val="1"/>
  </w:num>
  <w:num w:numId="6">
    <w:abstractNumId w:val="0"/>
  </w:num>
  <w:num w:numId="7">
    <w:abstractNumId w:val="7"/>
  </w:num>
  <w:num w:numId="8">
    <w:abstractNumId w:val="2"/>
  </w:num>
  <w:num w:numId="9">
    <w:abstractNumId w:val="9"/>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8C"/>
    <w:rsid w:val="00FA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8796"/>
  <w15:chartTrackingRefBased/>
  <w15:docId w15:val="{87323464-B018-463F-8D42-00BD9E0F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28C"/>
    <w:pPr>
      <w:spacing w:after="200" w:line="276" w:lineRule="auto"/>
    </w:pPr>
    <w:rPr>
      <w:rFonts w:ascii="Calibri" w:eastAsia="Times New Roman" w:hAnsi="Calibri" w:cs="Times New Roman"/>
    </w:rPr>
  </w:style>
  <w:style w:type="paragraph" w:styleId="Heading2">
    <w:name w:val="heading 2"/>
    <w:basedOn w:val="Normal"/>
    <w:next w:val="Normal"/>
    <w:link w:val="Heading2Char"/>
    <w:uiPriority w:val="9"/>
    <w:unhideWhenUsed/>
    <w:qFormat/>
    <w:rsid w:val="00FA428C"/>
    <w:pPr>
      <w:keepNext/>
      <w:keepLines/>
      <w:spacing w:before="200" w:after="0" w:line="240" w:lineRule="auto"/>
      <w:ind w:left="666" w:hanging="576"/>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FA428C"/>
    <w:pPr>
      <w:keepNext/>
      <w:keepLines/>
      <w:spacing w:before="200" w:after="0" w:line="240" w:lineRule="auto"/>
      <w:ind w:left="630" w:hanging="720"/>
      <w:outlineLvl w:val="2"/>
    </w:pPr>
    <w:rPr>
      <w:rFonts w:asciiTheme="majorHAnsi" w:eastAsiaTheme="majorEastAsia" w:hAnsiTheme="majorHAnsi" w:cstheme="majorBidi"/>
      <w:b/>
      <w:bCs/>
      <w:color w:val="4472C4" w:themeColor="accent1"/>
      <w:sz w:val="24"/>
      <w:szCs w:val="24"/>
    </w:rPr>
  </w:style>
  <w:style w:type="paragraph" w:styleId="Heading4">
    <w:name w:val="heading 4"/>
    <w:basedOn w:val="Normal"/>
    <w:next w:val="Normal"/>
    <w:link w:val="Heading4Char"/>
    <w:uiPriority w:val="9"/>
    <w:unhideWhenUsed/>
    <w:qFormat/>
    <w:rsid w:val="00FA428C"/>
    <w:pPr>
      <w:keepNext/>
      <w:keepLines/>
      <w:spacing w:before="200" w:after="0" w:line="240" w:lineRule="auto"/>
      <w:ind w:left="774" w:hanging="864"/>
      <w:outlineLvl w:val="3"/>
    </w:pPr>
    <w:rPr>
      <w:rFonts w:asciiTheme="majorHAnsi" w:eastAsiaTheme="majorEastAsia" w:hAnsiTheme="majorHAnsi" w:cstheme="majorBidi"/>
      <w:b/>
      <w:bCs/>
      <w:i/>
      <w:i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428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FA428C"/>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rsid w:val="00FA428C"/>
    <w:rPr>
      <w:rFonts w:asciiTheme="majorHAnsi" w:eastAsiaTheme="majorEastAsia" w:hAnsiTheme="majorHAnsi" w:cstheme="majorBidi"/>
      <w:b/>
      <w:bCs/>
      <w:i/>
      <w:iCs/>
      <w:color w:val="4472C4" w:themeColor="accent1"/>
      <w:sz w:val="24"/>
      <w:szCs w:val="24"/>
    </w:rPr>
  </w:style>
  <w:style w:type="paragraph" w:styleId="ListParagraph">
    <w:name w:val="List Paragraph"/>
    <w:basedOn w:val="Normal"/>
    <w:uiPriority w:val="34"/>
    <w:qFormat/>
    <w:rsid w:val="00FA428C"/>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Shahzad</dc:creator>
  <cp:keywords/>
  <dc:description/>
  <cp:lastModifiedBy>Kashif Shahzad</cp:lastModifiedBy>
  <cp:revision>1</cp:revision>
  <dcterms:created xsi:type="dcterms:W3CDTF">2025-05-16T06:42:00Z</dcterms:created>
  <dcterms:modified xsi:type="dcterms:W3CDTF">2025-05-16T06:42:00Z</dcterms:modified>
</cp:coreProperties>
</file>