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2209" w14:textId="77777777" w:rsidR="00C230B0" w:rsidRPr="00DF0B04" w:rsidRDefault="00C230B0" w:rsidP="00C230B0">
      <w:pPr>
        <w:spacing w:line="240" w:lineRule="auto"/>
        <w:jc w:val="center"/>
        <w:rPr>
          <w:rFonts w:ascii="Times New Roman" w:hAnsi="Times New Roman"/>
          <w:b/>
          <w:sz w:val="24"/>
          <w:szCs w:val="24"/>
        </w:rPr>
      </w:pPr>
      <w:r>
        <w:rPr>
          <w:rFonts w:ascii="Times New Roman" w:hAnsi="Times New Roman"/>
          <w:b/>
          <w:sz w:val="24"/>
          <w:szCs w:val="24"/>
        </w:rPr>
        <w:t xml:space="preserve">SNE 440 INTRODUCTION TO </w:t>
      </w:r>
      <w:r w:rsidRPr="00DF0B04">
        <w:rPr>
          <w:rFonts w:ascii="Times New Roman" w:hAnsi="Times New Roman"/>
          <w:b/>
          <w:sz w:val="24"/>
          <w:szCs w:val="24"/>
        </w:rPr>
        <w:t>LEARNING DISABILITIES</w:t>
      </w:r>
    </w:p>
    <w:p w14:paraId="08FB7283"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 xml:space="preserve">Course Description </w:t>
      </w:r>
    </w:p>
    <w:p w14:paraId="3164CAC1" w14:textId="77777777" w:rsidR="00C230B0" w:rsidRPr="00DF0B04" w:rsidRDefault="00C230B0" w:rsidP="00C230B0">
      <w:pPr>
        <w:spacing w:line="360" w:lineRule="auto"/>
        <w:rPr>
          <w:rFonts w:ascii="Times New Roman" w:hAnsi="Times New Roman"/>
          <w:bCs/>
          <w:sz w:val="24"/>
          <w:szCs w:val="24"/>
        </w:rPr>
      </w:pPr>
      <w:r w:rsidRPr="00DF0B04">
        <w:rPr>
          <w:rFonts w:ascii="Times New Roman" w:hAnsi="Times New Roman"/>
          <w:sz w:val="24"/>
          <w:szCs w:val="24"/>
        </w:rPr>
        <w:tab/>
        <w:t xml:space="preserve">This course is designed to acquaint students with cognitive and social-emotional characteristics common to students with learning disabilities, and to explore factors that influence the performance of these students in various settings. Students will demonstrate an understanding of the characteristics, diagnosis, assessment, and specific remedial techniques and academic management of students with learning disabilities. Students will be prepared as professional educators of students with learning disabilities. </w:t>
      </w:r>
      <w:r w:rsidRPr="00DF0B04">
        <w:rPr>
          <w:rFonts w:ascii="Times New Roman" w:hAnsi="Times New Roman"/>
          <w:sz w:val="24"/>
          <w:szCs w:val="24"/>
        </w:rPr>
        <w:br/>
      </w:r>
    </w:p>
    <w:p w14:paraId="02C32CAD" w14:textId="77777777" w:rsidR="00C230B0" w:rsidRPr="00DF0B04" w:rsidRDefault="00C230B0" w:rsidP="00C230B0">
      <w:pPr>
        <w:spacing w:line="240" w:lineRule="auto"/>
        <w:rPr>
          <w:rFonts w:ascii="Times New Roman" w:hAnsi="Times New Roman"/>
          <w:b/>
          <w:bCs/>
          <w:sz w:val="24"/>
          <w:szCs w:val="24"/>
        </w:rPr>
      </w:pPr>
      <w:r w:rsidRPr="00DF0B04">
        <w:rPr>
          <w:rFonts w:ascii="Times New Roman" w:hAnsi="Times New Roman"/>
          <w:b/>
          <w:bCs/>
          <w:sz w:val="24"/>
          <w:szCs w:val="24"/>
        </w:rPr>
        <w:t>Course Objectives</w:t>
      </w:r>
    </w:p>
    <w:p w14:paraId="1495A52B" w14:textId="77777777" w:rsidR="00C230B0" w:rsidRPr="00DF0B04" w:rsidRDefault="00C230B0" w:rsidP="00C230B0">
      <w:pPr>
        <w:spacing w:line="240" w:lineRule="auto"/>
        <w:rPr>
          <w:rFonts w:ascii="Times New Roman" w:hAnsi="Times New Roman"/>
          <w:sz w:val="24"/>
          <w:szCs w:val="24"/>
        </w:rPr>
      </w:pPr>
      <w:r w:rsidRPr="00DF0B04">
        <w:rPr>
          <w:rFonts w:ascii="Times New Roman" w:hAnsi="Times New Roman"/>
          <w:sz w:val="24"/>
          <w:szCs w:val="24"/>
        </w:rPr>
        <w:t xml:space="preserve"> Upon successful completion of this course, the students will be able to: </w:t>
      </w:r>
    </w:p>
    <w:p w14:paraId="4BEE1E91"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Discuss key contributors to and the historical development of the field of learning disabilities. </w:t>
      </w:r>
    </w:p>
    <w:p w14:paraId="09177726"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Identify and explain the basic medical aspects of a learning disability. </w:t>
      </w:r>
    </w:p>
    <w:p w14:paraId="64429171"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Plan appropriate academic and social activities in the areas of math, reading, writing, social development, and communication for students with learning disabilities. </w:t>
      </w:r>
    </w:p>
    <w:p w14:paraId="68D2956F"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Identify and explain the educational placement options for students with learning disabilities. </w:t>
      </w:r>
    </w:p>
    <w:p w14:paraId="71BBA70D"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Identify components and plan for the transition from school to work for students with learning disabilities. </w:t>
      </w:r>
    </w:p>
    <w:p w14:paraId="470494DC"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 xml:space="preserve">Discuss and apply the concepts of learning from text to the actual classrooms. </w:t>
      </w:r>
    </w:p>
    <w:p w14:paraId="15CF8E92" w14:textId="77777777" w:rsidR="00C230B0" w:rsidRPr="00DF0B04" w:rsidRDefault="00C230B0" w:rsidP="00C230B0">
      <w:pPr>
        <w:numPr>
          <w:ilvl w:val="0"/>
          <w:numId w:val="1"/>
        </w:numPr>
        <w:spacing w:before="100" w:beforeAutospacing="1" w:after="100" w:afterAutospacing="1" w:line="240" w:lineRule="auto"/>
        <w:rPr>
          <w:rFonts w:ascii="Times New Roman" w:hAnsi="Times New Roman"/>
          <w:sz w:val="24"/>
          <w:szCs w:val="24"/>
        </w:rPr>
      </w:pPr>
      <w:r w:rsidRPr="00DF0B04">
        <w:rPr>
          <w:rFonts w:ascii="Times New Roman" w:hAnsi="Times New Roman"/>
          <w:sz w:val="24"/>
          <w:szCs w:val="24"/>
        </w:rPr>
        <w:t>Obtain and analyze research articles pertinent to students with learning disabilities and compare information in the articles with class discussions and activities.</w:t>
      </w:r>
    </w:p>
    <w:p w14:paraId="569D37ED"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 xml:space="preserve">Course Contents </w:t>
      </w:r>
    </w:p>
    <w:p w14:paraId="68776479"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 xml:space="preserve">1-Introduction </w:t>
      </w:r>
    </w:p>
    <w:p w14:paraId="47566CF1"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 xml:space="preserve">Definition </w:t>
      </w:r>
    </w:p>
    <w:p w14:paraId="599E4479"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History of learning disabilities</w:t>
      </w:r>
    </w:p>
    <w:p w14:paraId="27B5B784"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Causal factors</w:t>
      </w:r>
    </w:p>
    <w:p w14:paraId="014E0977"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Incidence &amp; prevalence</w:t>
      </w:r>
    </w:p>
    <w:p w14:paraId="29CDCAC9"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 xml:space="preserve">Co morbid and </w:t>
      </w:r>
      <w:proofErr w:type="spellStart"/>
      <w:r w:rsidRPr="00DF0B04">
        <w:rPr>
          <w:rFonts w:ascii="Times New Roman" w:hAnsi="Times New Roman"/>
          <w:sz w:val="24"/>
          <w:szCs w:val="24"/>
        </w:rPr>
        <w:t>co occurring</w:t>
      </w:r>
      <w:proofErr w:type="spellEnd"/>
      <w:r w:rsidRPr="00DF0B04">
        <w:rPr>
          <w:rFonts w:ascii="Times New Roman" w:hAnsi="Times New Roman"/>
          <w:sz w:val="24"/>
          <w:szCs w:val="24"/>
        </w:rPr>
        <w:t xml:space="preserve"> conditions</w:t>
      </w:r>
    </w:p>
    <w:p w14:paraId="56E94F78"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Prognosis</w:t>
      </w:r>
    </w:p>
    <w:p w14:paraId="4F9A9AC1" w14:textId="77777777" w:rsidR="00C230B0" w:rsidRPr="00DF0B04" w:rsidRDefault="00C230B0" w:rsidP="00C230B0">
      <w:pPr>
        <w:pStyle w:val="ListParagraph"/>
        <w:numPr>
          <w:ilvl w:val="0"/>
          <w:numId w:val="2"/>
        </w:numPr>
        <w:spacing w:line="240" w:lineRule="auto"/>
        <w:ind w:left="1170" w:hanging="450"/>
        <w:rPr>
          <w:rFonts w:ascii="Times New Roman" w:hAnsi="Times New Roman"/>
          <w:sz w:val="24"/>
          <w:szCs w:val="24"/>
        </w:rPr>
      </w:pPr>
      <w:r w:rsidRPr="00DF0B04">
        <w:rPr>
          <w:rFonts w:ascii="Times New Roman" w:hAnsi="Times New Roman"/>
          <w:sz w:val="24"/>
          <w:szCs w:val="24"/>
        </w:rPr>
        <w:t>Programs and settings for LDs</w:t>
      </w:r>
    </w:p>
    <w:p w14:paraId="792FAC56"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2-</w:t>
      </w:r>
      <w:proofErr w:type="gramStart"/>
      <w:r w:rsidRPr="00DF0B04">
        <w:rPr>
          <w:rFonts w:ascii="Times New Roman" w:hAnsi="Times New Roman"/>
          <w:b/>
          <w:sz w:val="24"/>
          <w:szCs w:val="24"/>
        </w:rPr>
        <w:t>Characteristics  of</w:t>
      </w:r>
      <w:proofErr w:type="gramEnd"/>
      <w:r w:rsidRPr="00DF0B04">
        <w:rPr>
          <w:rFonts w:ascii="Times New Roman" w:hAnsi="Times New Roman"/>
          <w:b/>
          <w:sz w:val="24"/>
          <w:szCs w:val="24"/>
        </w:rPr>
        <w:t xml:space="preserve"> learning disabilities</w:t>
      </w:r>
    </w:p>
    <w:p w14:paraId="34F3515C"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t>Overview of the brain, biology and behavior</w:t>
      </w:r>
    </w:p>
    <w:p w14:paraId="75850279"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t>Memory and meta cognition</w:t>
      </w:r>
    </w:p>
    <w:p w14:paraId="0ABCC3D0"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lastRenderedPageBreak/>
        <w:t>Communication problems</w:t>
      </w:r>
    </w:p>
    <w:p w14:paraId="06B0ACC0"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t>Phonological processing problems</w:t>
      </w:r>
    </w:p>
    <w:p w14:paraId="42DFFF57"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proofErr w:type="spellStart"/>
      <w:r w:rsidRPr="00DF0B04">
        <w:rPr>
          <w:rFonts w:ascii="Times New Roman" w:hAnsi="Times New Roman"/>
          <w:sz w:val="24"/>
          <w:szCs w:val="24"/>
        </w:rPr>
        <w:t>Self concept</w:t>
      </w:r>
      <w:proofErr w:type="spellEnd"/>
      <w:r w:rsidRPr="00DF0B04">
        <w:rPr>
          <w:rFonts w:ascii="Times New Roman" w:hAnsi="Times New Roman"/>
          <w:sz w:val="24"/>
          <w:szCs w:val="24"/>
        </w:rPr>
        <w:t xml:space="preserve">, </w:t>
      </w:r>
      <w:proofErr w:type="spellStart"/>
      <w:r w:rsidRPr="00DF0B04">
        <w:rPr>
          <w:rFonts w:ascii="Times New Roman" w:hAnsi="Times New Roman"/>
          <w:sz w:val="24"/>
          <w:szCs w:val="24"/>
        </w:rPr>
        <w:t>self esteem</w:t>
      </w:r>
      <w:proofErr w:type="spellEnd"/>
      <w:r w:rsidRPr="00DF0B04">
        <w:rPr>
          <w:rFonts w:ascii="Times New Roman" w:hAnsi="Times New Roman"/>
          <w:sz w:val="24"/>
          <w:szCs w:val="24"/>
        </w:rPr>
        <w:t xml:space="preserve"> and </w:t>
      </w:r>
      <w:proofErr w:type="spellStart"/>
      <w:r w:rsidRPr="00DF0B04">
        <w:rPr>
          <w:rFonts w:ascii="Times New Roman" w:hAnsi="Times New Roman"/>
          <w:sz w:val="24"/>
          <w:szCs w:val="24"/>
        </w:rPr>
        <w:t>self efficacy</w:t>
      </w:r>
      <w:proofErr w:type="spellEnd"/>
    </w:p>
    <w:p w14:paraId="26539249"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t>Social competence</w:t>
      </w:r>
    </w:p>
    <w:p w14:paraId="6F1FC0A6" w14:textId="77777777" w:rsidR="00C230B0" w:rsidRPr="00DF0B04" w:rsidRDefault="00C230B0" w:rsidP="00C230B0">
      <w:pPr>
        <w:pStyle w:val="ListParagraph"/>
        <w:numPr>
          <w:ilvl w:val="1"/>
          <w:numId w:val="3"/>
        </w:numPr>
        <w:spacing w:line="240" w:lineRule="auto"/>
        <w:ind w:left="1170" w:hanging="450"/>
        <w:rPr>
          <w:rFonts w:ascii="Times New Roman" w:hAnsi="Times New Roman"/>
          <w:sz w:val="24"/>
          <w:szCs w:val="24"/>
        </w:rPr>
      </w:pPr>
      <w:r w:rsidRPr="00DF0B04">
        <w:rPr>
          <w:rFonts w:ascii="Times New Roman" w:hAnsi="Times New Roman"/>
          <w:sz w:val="24"/>
          <w:szCs w:val="24"/>
        </w:rPr>
        <w:t>Understanding laws of LDs</w:t>
      </w:r>
    </w:p>
    <w:p w14:paraId="302EA11C"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3- Assessment of LDs</w:t>
      </w:r>
    </w:p>
    <w:p w14:paraId="07E76BF1"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The multi-disciplinary team process</w:t>
      </w:r>
    </w:p>
    <w:p w14:paraId="5424BBF0"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Intellectual assessments</w:t>
      </w:r>
    </w:p>
    <w:p w14:paraId="204AD9A7"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Academic assessments</w:t>
      </w:r>
    </w:p>
    <w:p w14:paraId="728CB1FC"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Language assessments</w:t>
      </w:r>
    </w:p>
    <w:p w14:paraId="1A94F3FB"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Health assessments</w:t>
      </w:r>
    </w:p>
    <w:p w14:paraId="5F609928" w14:textId="77777777" w:rsidR="00C230B0" w:rsidRPr="00DF0B04" w:rsidRDefault="00C230B0" w:rsidP="00C230B0">
      <w:pPr>
        <w:pStyle w:val="ListParagraph"/>
        <w:numPr>
          <w:ilvl w:val="0"/>
          <w:numId w:val="4"/>
        </w:numPr>
        <w:spacing w:line="240" w:lineRule="auto"/>
        <w:rPr>
          <w:rFonts w:ascii="Times New Roman" w:hAnsi="Times New Roman"/>
          <w:sz w:val="24"/>
          <w:szCs w:val="24"/>
        </w:rPr>
      </w:pPr>
      <w:r w:rsidRPr="00DF0B04">
        <w:rPr>
          <w:rFonts w:ascii="Times New Roman" w:hAnsi="Times New Roman"/>
          <w:sz w:val="24"/>
          <w:szCs w:val="24"/>
        </w:rPr>
        <w:t>Behavioral assessment</w:t>
      </w:r>
    </w:p>
    <w:p w14:paraId="17E07D7C" w14:textId="77777777" w:rsidR="00C230B0" w:rsidRPr="00DF0B04" w:rsidRDefault="00C230B0" w:rsidP="00C230B0">
      <w:pPr>
        <w:pStyle w:val="ListParagraph"/>
        <w:numPr>
          <w:ilvl w:val="0"/>
          <w:numId w:val="4"/>
        </w:numPr>
        <w:spacing w:line="240" w:lineRule="auto"/>
        <w:rPr>
          <w:rFonts w:ascii="Times New Roman" w:hAnsi="Times New Roman"/>
          <w:b/>
          <w:sz w:val="24"/>
          <w:szCs w:val="24"/>
        </w:rPr>
      </w:pPr>
      <w:r w:rsidRPr="00DF0B04">
        <w:rPr>
          <w:rFonts w:ascii="Times New Roman" w:hAnsi="Times New Roman"/>
          <w:sz w:val="24"/>
          <w:szCs w:val="24"/>
        </w:rPr>
        <w:t>Choosing the appropriate educational settings</w:t>
      </w:r>
    </w:p>
    <w:p w14:paraId="1A3AAB62"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4- Classifications of LDS</w:t>
      </w:r>
    </w:p>
    <w:p w14:paraId="57CD7DF5" w14:textId="77777777" w:rsidR="00C230B0" w:rsidRPr="00DF0B04" w:rsidRDefault="00C230B0" w:rsidP="00C230B0">
      <w:pPr>
        <w:pStyle w:val="ListParagraph"/>
        <w:numPr>
          <w:ilvl w:val="0"/>
          <w:numId w:val="5"/>
        </w:numPr>
        <w:spacing w:line="240" w:lineRule="auto"/>
        <w:ind w:left="720"/>
        <w:rPr>
          <w:rFonts w:ascii="Times New Roman" w:hAnsi="Times New Roman"/>
          <w:sz w:val="24"/>
          <w:szCs w:val="24"/>
        </w:rPr>
      </w:pPr>
      <w:r w:rsidRPr="00DF0B04">
        <w:rPr>
          <w:rFonts w:ascii="Times New Roman" w:hAnsi="Times New Roman"/>
          <w:sz w:val="24"/>
          <w:szCs w:val="24"/>
        </w:rPr>
        <w:t>Characteristics of Dyslexia</w:t>
      </w:r>
    </w:p>
    <w:p w14:paraId="0165F20E" w14:textId="77777777" w:rsidR="00C230B0" w:rsidRPr="00DF0B04" w:rsidRDefault="00C230B0" w:rsidP="00C230B0">
      <w:pPr>
        <w:pStyle w:val="ListParagraph"/>
        <w:numPr>
          <w:ilvl w:val="0"/>
          <w:numId w:val="5"/>
        </w:numPr>
        <w:spacing w:line="240" w:lineRule="auto"/>
        <w:ind w:left="720"/>
        <w:rPr>
          <w:rFonts w:ascii="Times New Roman" w:hAnsi="Times New Roman"/>
          <w:sz w:val="24"/>
          <w:szCs w:val="24"/>
        </w:rPr>
      </w:pPr>
      <w:r w:rsidRPr="00DF0B04">
        <w:rPr>
          <w:rFonts w:ascii="Times New Roman" w:hAnsi="Times New Roman"/>
          <w:sz w:val="24"/>
          <w:szCs w:val="24"/>
        </w:rPr>
        <w:t>Characteristics of Dyscalculia</w:t>
      </w:r>
    </w:p>
    <w:p w14:paraId="3F03B297" w14:textId="77777777" w:rsidR="00C230B0" w:rsidRPr="00DF0B04" w:rsidRDefault="00C230B0" w:rsidP="00C230B0">
      <w:pPr>
        <w:pStyle w:val="ListParagraph"/>
        <w:numPr>
          <w:ilvl w:val="0"/>
          <w:numId w:val="5"/>
        </w:numPr>
        <w:spacing w:line="240" w:lineRule="auto"/>
        <w:ind w:left="720"/>
        <w:rPr>
          <w:rFonts w:ascii="Times New Roman" w:hAnsi="Times New Roman"/>
          <w:sz w:val="24"/>
          <w:szCs w:val="24"/>
        </w:rPr>
      </w:pPr>
      <w:r w:rsidRPr="00DF0B04">
        <w:rPr>
          <w:rFonts w:ascii="Times New Roman" w:hAnsi="Times New Roman"/>
          <w:sz w:val="24"/>
          <w:szCs w:val="24"/>
        </w:rPr>
        <w:t xml:space="preserve">Characteristics </w:t>
      </w:r>
      <w:proofErr w:type="gramStart"/>
      <w:r w:rsidRPr="00DF0B04">
        <w:rPr>
          <w:rFonts w:ascii="Times New Roman" w:hAnsi="Times New Roman"/>
          <w:sz w:val="24"/>
          <w:szCs w:val="24"/>
        </w:rPr>
        <w:t>of  Dysgraphia</w:t>
      </w:r>
      <w:proofErr w:type="gramEnd"/>
    </w:p>
    <w:p w14:paraId="0BE72AD8"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 xml:space="preserve">5- Classroom management </w:t>
      </w:r>
    </w:p>
    <w:p w14:paraId="3E635332" w14:textId="77777777" w:rsidR="00C230B0" w:rsidRPr="00DF0B04" w:rsidRDefault="00C230B0" w:rsidP="00C230B0">
      <w:pPr>
        <w:pStyle w:val="ListParagraph"/>
        <w:numPr>
          <w:ilvl w:val="1"/>
          <w:numId w:val="6"/>
        </w:numPr>
        <w:spacing w:line="240" w:lineRule="auto"/>
        <w:ind w:left="720"/>
        <w:rPr>
          <w:rFonts w:ascii="Times New Roman" w:hAnsi="Times New Roman"/>
          <w:sz w:val="24"/>
          <w:szCs w:val="24"/>
        </w:rPr>
      </w:pPr>
      <w:r w:rsidRPr="00DF0B04">
        <w:rPr>
          <w:rFonts w:ascii="Times New Roman" w:hAnsi="Times New Roman"/>
          <w:sz w:val="24"/>
          <w:szCs w:val="24"/>
        </w:rPr>
        <w:t>Attractive and useful classroom</w:t>
      </w:r>
    </w:p>
    <w:p w14:paraId="037B7DE2" w14:textId="77777777" w:rsidR="00C230B0" w:rsidRPr="00DF0B04" w:rsidRDefault="00C230B0" w:rsidP="00C230B0">
      <w:pPr>
        <w:pStyle w:val="ListParagraph"/>
        <w:numPr>
          <w:ilvl w:val="1"/>
          <w:numId w:val="6"/>
        </w:numPr>
        <w:spacing w:line="240" w:lineRule="auto"/>
        <w:ind w:left="720"/>
        <w:rPr>
          <w:rFonts w:ascii="Times New Roman" w:hAnsi="Times New Roman"/>
          <w:sz w:val="24"/>
          <w:szCs w:val="24"/>
        </w:rPr>
      </w:pPr>
      <w:r w:rsidRPr="00DF0B04">
        <w:rPr>
          <w:rFonts w:ascii="Times New Roman" w:hAnsi="Times New Roman"/>
          <w:sz w:val="24"/>
          <w:szCs w:val="24"/>
        </w:rPr>
        <w:t>Behavioral management considerations</w:t>
      </w:r>
    </w:p>
    <w:p w14:paraId="3398FCFA" w14:textId="77777777" w:rsidR="00C230B0" w:rsidRPr="00DF0B04" w:rsidRDefault="00C230B0" w:rsidP="00C230B0">
      <w:pPr>
        <w:pStyle w:val="ListParagraph"/>
        <w:numPr>
          <w:ilvl w:val="1"/>
          <w:numId w:val="6"/>
        </w:numPr>
        <w:spacing w:line="240" w:lineRule="auto"/>
        <w:ind w:left="720"/>
        <w:rPr>
          <w:rFonts w:ascii="Times New Roman" w:hAnsi="Times New Roman"/>
          <w:sz w:val="24"/>
          <w:szCs w:val="24"/>
        </w:rPr>
      </w:pPr>
      <w:r w:rsidRPr="00DF0B04">
        <w:rPr>
          <w:rFonts w:ascii="Times New Roman" w:hAnsi="Times New Roman"/>
          <w:sz w:val="24"/>
          <w:szCs w:val="24"/>
        </w:rPr>
        <w:t>Preventing misbehaviors</w:t>
      </w:r>
    </w:p>
    <w:p w14:paraId="0F2DCD4D" w14:textId="77777777" w:rsidR="00C230B0" w:rsidRPr="00DF0B04" w:rsidRDefault="00C230B0" w:rsidP="00C230B0">
      <w:pPr>
        <w:pStyle w:val="ListParagraph"/>
        <w:numPr>
          <w:ilvl w:val="1"/>
          <w:numId w:val="6"/>
        </w:numPr>
        <w:spacing w:line="240" w:lineRule="auto"/>
        <w:ind w:left="720"/>
        <w:rPr>
          <w:rFonts w:ascii="Times New Roman" w:hAnsi="Times New Roman"/>
          <w:sz w:val="24"/>
          <w:szCs w:val="24"/>
        </w:rPr>
      </w:pPr>
      <w:r w:rsidRPr="00DF0B04">
        <w:rPr>
          <w:rFonts w:ascii="Times New Roman" w:hAnsi="Times New Roman"/>
          <w:sz w:val="24"/>
          <w:szCs w:val="24"/>
        </w:rPr>
        <w:t>Handling misbehavior</w:t>
      </w:r>
    </w:p>
    <w:p w14:paraId="6B29CB93" w14:textId="77777777" w:rsidR="00C230B0" w:rsidRPr="00DF0B04" w:rsidRDefault="00C230B0" w:rsidP="00C230B0">
      <w:pPr>
        <w:pStyle w:val="ListParagraph"/>
        <w:numPr>
          <w:ilvl w:val="1"/>
          <w:numId w:val="6"/>
        </w:numPr>
        <w:spacing w:line="240" w:lineRule="auto"/>
        <w:ind w:left="720"/>
        <w:rPr>
          <w:rFonts w:ascii="Times New Roman" w:hAnsi="Times New Roman"/>
          <w:sz w:val="24"/>
          <w:szCs w:val="24"/>
        </w:rPr>
      </w:pPr>
      <w:r w:rsidRPr="00DF0B04">
        <w:rPr>
          <w:rFonts w:ascii="Times New Roman" w:hAnsi="Times New Roman"/>
          <w:sz w:val="24"/>
          <w:szCs w:val="24"/>
        </w:rPr>
        <w:t>Crisis management</w:t>
      </w:r>
    </w:p>
    <w:p w14:paraId="3D73C6FB"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 xml:space="preserve">      6-Academic management Considerations</w:t>
      </w:r>
    </w:p>
    <w:p w14:paraId="1DA55956" w14:textId="77777777" w:rsidR="00C230B0" w:rsidRPr="00DF0B04" w:rsidRDefault="00C230B0" w:rsidP="00C230B0">
      <w:pPr>
        <w:pStyle w:val="ListParagraph"/>
        <w:numPr>
          <w:ilvl w:val="1"/>
          <w:numId w:val="7"/>
        </w:numPr>
        <w:spacing w:line="240" w:lineRule="auto"/>
        <w:ind w:left="720"/>
        <w:rPr>
          <w:rFonts w:ascii="Times New Roman" w:hAnsi="Times New Roman"/>
          <w:sz w:val="24"/>
          <w:szCs w:val="24"/>
        </w:rPr>
      </w:pPr>
      <w:r w:rsidRPr="00DF0B04">
        <w:rPr>
          <w:rFonts w:ascii="Times New Roman" w:hAnsi="Times New Roman"/>
          <w:sz w:val="24"/>
          <w:szCs w:val="24"/>
        </w:rPr>
        <w:t>Students need analysis</w:t>
      </w:r>
    </w:p>
    <w:p w14:paraId="6B60FD06" w14:textId="77777777" w:rsidR="00C230B0" w:rsidRPr="00DF0B04" w:rsidRDefault="00C230B0" w:rsidP="00C230B0">
      <w:pPr>
        <w:pStyle w:val="ListParagraph"/>
        <w:numPr>
          <w:ilvl w:val="1"/>
          <w:numId w:val="7"/>
        </w:numPr>
        <w:spacing w:line="240" w:lineRule="auto"/>
        <w:ind w:left="720"/>
        <w:rPr>
          <w:rFonts w:ascii="Times New Roman" w:hAnsi="Times New Roman"/>
          <w:sz w:val="24"/>
          <w:szCs w:val="24"/>
        </w:rPr>
      </w:pPr>
      <w:r w:rsidRPr="00DF0B04">
        <w:rPr>
          <w:rFonts w:ascii="Times New Roman" w:hAnsi="Times New Roman"/>
          <w:sz w:val="24"/>
          <w:szCs w:val="24"/>
        </w:rPr>
        <w:t>Adaptations in curriculum</w:t>
      </w:r>
    </w:p>
    <w:p w14:paraId="02D7C5A5" w14:textId="77777777" w:rsidR="00C230B0" w:rsidRPr="00DF0B04" w:rsidRDefault="00C230B0" w:rsidP="00C230B0">
      <w:pPr>
        <w:pStyle w:val="ListParagraph"/>
        <w:numPr>
          <w:ilvl w:val="1"/>
          <w:numId w:val="7"/>
        </w:numPr>
        <w:spacing w:line="240" w:lineRule="auto"/>
        <w:ind w:left="720"/>
        <w:rPr>
          <w:rFonts w:ascii="Times New Roman" w:hAnsi="Times New Roman"/>
          <w:sz w:val="24"/>
          <w:szCs w:val="24"/>
        </w:rPr>
      </w:pPr>
      <w:r w:rsidRPr="00DF0B04">
        <w:rPr>
          <w:rFonts w:ascii="Times New Roman" w:hAnsi="Times New Roman"/>
          <w:sz w:val="24"/>
          <w:szCs w:val="24"/>
        </w:rPr>
        <w:t>Adaptation in Instruction</w:t>
      </w:r>
    </w:p>
    <w:p w14:paraId="2AC6052A" w14:textId="77777777" w:rsidR="00C230B0" w:rsidRPr="00DF0B04" w:rsidRDefault="00C230B0" w:rsidP="00C230B0">
      <w:pPr>
        <w:pStyle w:val="ListParagraph"/>
        <w:numPr>
          <w:ilvl w:val="1"/>
          <w:numId w:val="7"/>
        </w:numPr>
        <w:spacing w:line="240" w:lineRule="auto"/>
        <w:ind w:left="720"/>
        <w:rPr>
          <w:rFonts w:ascii="Times New Roman" w:hAnsi="Times New Roman"/>
          <w:sz w:val="24"/>
          <w:szCs w:val="24"/>
        </w:rPr>
      </w:pPr>
      <w:r w:rsidRPr="00DF0B04">
        <w:rPr>
          <w:rFonts w:ascii="Times New Roman" w:hAnsi="Times New Roman"/>
          <w:sz w:val="24"/>
          <w:szCs w:val="24"/>
        </w:rPr>
        <w:t>Adaptation in Material</w:t>
      </w:r>
    </w:p>
    <w:p w14:paraId="09C0D4E9" w14:textId="77777777" w:rsidR="00C230B0" w:rsidRPr="00DF0B04" w:rsidRDefault="00C230B0" w:rsidP="00C230B0">
      <w:pPr>
        <w:pStyle w:val="ListParagraph"/>
        <w:numPr>
          <w:ilvl w:val="1"/>
          <w:numId w:val="7"/>
        </w:numPr>
        <w:spacing w:line="240" w:lineRule="auto"/>
        <w:ind w:left="720"/>
        <w:rPr>
          <w:rFonts w:ascii="Times New Roman" w:hAnsi="Times New Roman"/>
          <w:sz w:val="24"/>
          <w:szCs w:val="24"/>
        </w:rPr>
      </w:pPr>
      <w:r w:rsidRPr="00DF0B04">
        <w:rPr>
          <w:rFonts w:ascii="Times New Roman" w:hAnsi="Times New Roman"/>
          <w:sz w:val="24"/>
          <w:szCs w:val="24"/>
        </w:rPr>
        <w:t>Evaluation Criteria</w:t>
      </w:r>
    </w:p>
    <w:p w14:paraId="45B49F0C" w14:textId="77777777" w:rsidR="00C230B0" w:rsidRPr="00DF0B04" w:rsidRDefault="00C230B0" w:rsidP="00C230B0">
      <w:pPr>
        <w:spacing w:line="240" w:lineRule="auto"/>
        <w:rPr>
          <w:rFonts w:ascii="Times New Roman" w:hAnsi="Times New Roman"/>
          <w:b/>
          <w:sz w:val="24"/>
          <w:szCs w:val="24"/>
        </w:rPr>
      </w:pPr>
      <w:r w:rsidRPr="00DF0B04">
        <w:rPr>
          <w:rFonts w:ascii="Times New Roman" w:hAnsi="Times New Roman"/>
          <w:b/>
          <w:sz w:val="24"/>
          <w:szCs w:val="24"/>
        </w:rPr>
        <w:t>Suggested Readings</w:t>
      </w:r>
    </w:p>
    <w:p w14:paraId="3D46763D" w14:textId="77777777" w:rsidR="00C230B0" w:rsidRPr="00DF0B04" w:rsidRDefault="00C230B0" w:rsidP="00C230B0">
      <w:pPr>
        <w:pStyle w:val="ListParagraph"/>
        <w:numPr>
          <w:ilvl w:val="0"/>
          <w:numId w:val="8"/>
        </w:numPr>
        <w:spacing w:line="240" w:lineRule="auto"/>
        <w:rPr>
          <w:rFonts w:ascii="Times New Roman" w:hAnsi="Times New Roman"/>
          <w:b/>
          <w:sz w:val="24"/>
          <w:szCs w:val="24"/>
        </w:rPr>
      </w:pPr>
      <w:r w:rsidRPr="00DF0B04">
        <w:rPr>
          <w:rFonts w:ascii="Times New Roman" w:hAnsi="Times New Roman"/>
          <w:sz w:val="24"/>
          <w:szCs w:val="24"/>
        </w:rPr>
        <w:t xml:space="preserve">Kirk, A.S., </w:t>
      </w:r>
      <w:proofErr w:type="spellStart"/>
      <w:r w:rsidRPr="00DF0B04">
        <w:rPr>
          <w:rFonts w:ascii="Times New Roman" w:hAnsi="Times New Roman"/>
          <w:sz w:val="24"/>
          <w:szCs w:val="24"/>
        </w:rPr>
        <w:t>Gallaghar</w:t>
      </w:r>
      <w:proofErr w:type="spellEnd"/>
      <w:r w:rsidRPr="00DF0B04">
        <w:rPr>
          <w:rFonts w:ascii="Times New Roman" w:hAnsi="Times New Roman"/>
          <w:sz w:val="24"/>
          <w:szCs w:val="24"/>
        </w:rPr>
        <w:t xml:space="preserve">, J. J. &amp; </w:t>
      </w:r>
      <w:proofErr w:type="spellStart"/>
      <w:r w:rsidRPr="00DF0B04">
        <w:rPr>
          <w:rFonts w:ascii="Times New Roman" w:hAnsi="Times New Roman"/>
          <w:sz w:val="24"/>
          <w:szCs w:val="24"/>
        </w:rPr>
        <w:t>Anastsiow</w:t>
      </w:r>
      <w:proofErr w:type="spellEnd"/>
      <w:r w:rsidRPr="00DF0B04">
        <w:rPr>
          <w:rFonts w:ascii="Times New Roman" w:hAnsi="Times New Roman"/>
          <w:sz w:val="24"/>
          <w:szCs w:val="24"/>
        </w:rPr>
        <w:t>, N. J. (2003</w:t>
      </w:r>
      <w:proofErr w:type="gramStart"/>
      <w:r w:rsidRPr="00DF0B04">
        <w:rPr>
          <w:rFonts w:ascii="Times New Roman" w:hAnsi="Times New Roman"/>
          <w:sz w:val="24"/>
          <w:szCs w:val="24"/>
        </w:rPr>
        <w:t>).</w:t>
      </w:r>
      <w:r w:rsidRPr="00DF0B04">
        <w:rPr>
          <w:rFonts w:ascii="Times New Roman" w:hAnsi="Times New Roman"/>
          <w:i/>
          <w:sz w:val="24"/>
          <w:szCs w:val="24"/>
        </w:rPr>
        <w:t>Educating</w:t>
      </w:r>
      <w:proofErr w:type="gramEnd"/>
      <w:r w:rsidRPr="00DF0B04">
        <w:rPr>
          <w:rFonts w:ascii="Times New Roman" w:hAnsi="Times New Roman"/>
          <w:i/>
          <w:sz w:val="24"/>
          <w:szCs w:val="24"/>
        </w:rPr>
        <w:t xml:space="preserve"> Exceptional </w:t>
      </w:r>
      <w:r w:rsidRPr="00DF0B04">
        <w:rPr>
          <w:rFonts w:ascii="Times New Roman" w:hAnsi="Times New Roman"/>
          <w:i/>
          <w:sz w:val="24"/>
          <w:szCs w:val="24"/>
        </w:rPr>
        <w:tab/>
        <w:t xml:space="preserve">Children. </w:t>
      </w:r>
      <w:r w:rsidRPr="00DF0B04">
        <w:rPr>
          <w:rFonts w:ascii="Times New Roman" w:hAnsi="Times New Roman"/>
          <w:sz w:val="24"/>
          <w:szCs w:val="24"/>
        </w:rPr>
        <w:t>(10</w:t>
      </w:r>
      <w:r w:rsidRPr="00DF0B04">
        <w:rPr>
          <w:rFonts w:ascii="Times New Roman" w:hAnsi="Times New Roman"/>
          <w:sz w:val="24"/>
          <w:szCs w:val="24"/>
          <w:vertAlign w:val="superscript"/>
        </w:rPr>
        <w:t>th</w:t>
      </w:r>
      <w:r w:rsidRPr="00DF0B04">
        <w:rPr>
          <w:rFonts w:ascii="Times New Roman" w:hAnsi="Times New Roman"/>
          <w:sz w:val="24"/>
          <w:szCs w:val="24"/>
        </w:rPr>
        <w:t xml:space="preserve"> ed.). Houghton Mifflin Company.</w:t>
      </w:r>
    </w:p>
    <w:p w14:paraId="5332C4B2" w14:textId="77777777" w:rsidR="00C230B0" w:rsidRPr="00DF0B04" w:rsidRDefault="00C230B0" w:rsidP="00C230B0">
      <w:pPr>
        <w:pStyle w:val="ListParagraph"/>
        <w:numPr>
          <w:ilvl w:val="0"/>
          <w:numId w:val="8"/>
        </w:numPr>
        <w:spacing w:line="240" w:lineRule="auto"/>
        <w:rPr>
          <w:rFonts w:ascii="Times New Roman" w:hAnsi="Times New Roman"/>
          <w:sz w:val="24"/>
          <w:szCs w:val="24"/>
        </w:rPr>
      </w:pPr>
      <w:r w:rsidRPr="00DF0B04">
        <w:rPr>
          <w:rFonts w:ascii="Times New Roman" w:hAnsi="Times New Roman"/>
          <w:sz w:val="24"/>
          <w:szCs w:val="24"/>
        </w:rPr>
        <w:t>Harwell, M., J. (2001). Complete learning disabilities handbook: (New 2</w:t>
      </w:r>
      <w:r w:rsidRPr="00DF0B04">
        <w:rPr>
          <w:rFonts w:ascii="Times New Roman" w:hAnsi="Times New Roman"/>
          <w:sz w:val="24"/>
          <w:szCs w:val="24"/>
          <w:vertAlign w:val="superscript"/>
        </w:rPr>
        <w:t>nd</w:t>
      </w:r>
      <w:r w:rsidRPr="00DF0B04">
        <w:rPr>
          <w:rFonts w:ascii="Times New Roman" w:hAnsi="Times New Roman"/>
          <w:sz w:val="24"/>
          <w:szCs w:val="24"/>
        </w:rPr>
        <w:t xml:space="preserve"> ed.). San </w:t>
      </w:r>
      <w:r w:rsidRPr="00DF0B04">
        <w:rPr>
          <w:rFonts w:ascii="Times New Roman" w:hAnsi="Times New Roman"/>
          <w:sz w:val="24"/>
          <w:szCs w:val="24"/>
        </w:rPr>
        <w:tab/>
      </w:r>
      <w:proofErr w:type="gramStart"/>
      <w:r w:rsidRPr="00DF0B04">
        <w:rPr>
          <w:rFonts w:ascii="Times New Roman" w:hAnsi="Times New Roman"/>
          <w:sz w:val="24"/>
          <w:szCs w:val="24"/>
        </w:rPr>
        <w:t>Francisco :</w:t>
      </w:r>
      <w:proofErr w:type="gramEnd"/>
      <w:r w:rsidRPr="00DF0B04">
        <w:rPr>
          <w:rFonts w:ascii="Times New Roman" w:hAnsi="Times New Roman"/>
          <w:sz w:val="24"/>
          <w:szCs w:val="24"/>
        </w:rPr>
        <w:t xml:space="preserve"> Jossey- Bass PB.</w:t>
      </w:r>
    </w:p>
    <w:p w14:paraId="5DB0C5E4" w14:textId="77777777" w:rsidR="00C230B0" w:rsidRPr="00DF0B04" w:rsidRDefault="00C230B0" w:rsidP="00C230B0">
      <w:pPr>
        <w:pStyle w:val="ListParagraph"/>
        <w:numPr>
          <w:ilvl w:val="0"/>
          <w:numId w:val="8"/>
        </w:numPr>
        <w:spacing w:line="240" w:lineRule="auto"/>
        <w:rPr>
          <w:rFonts w:ascii="Times New Roman" w:hAnsi="Times New Roman"/>
          <w:sz w:val="24"/>
          <w:szCs w:val="24"/>
        </w:rPr>
      </w:pPr>
      <w:r w:rsidRPr="00DF0B04">
        <w:rPr>
          <w:rFonts w:ascii="Times New Roman" w:hAnsi="Times New Roman"/>
          <w:sz w:val="24"/>
          <w:szCs w:val="24"/>
        </w:rPr>
        <w:t xml:space="preserve">Kirk, A. S., </w:t>
      </w:r>
      <w:proofErr w:type="spellStart"/>
      <w:r w:rsidRPr="00DF0B04">
        <w:rPr>
          <w:rFonts w:ascii="Times New Roman" w:hAnsi="Times New Roman"/>
          <w:sz w:val="24"/>
          <w:szCs w:val="24"/>
        </w:rPr>
        <w:t>Gallaghar</w:t>
      </w:r>
      <w:proofErr w:type="spellEnd"/>
      <w:r w:rsidRPr="00DF0B04">
        <w:rPr>
          <w:rFonts w:ascii="Times New Roman" w:hAnsi="Times New Roman"/>
          <w:sz w:val="24"/>
          <w:szCs w:val="24"/>
        </w:rPr>
        <w:t xml:space="preserve">, J. J. &amp; </w:t>
      </w:r>
      <w:proofErr w:type="spellStart"/>
      <w:r w:rsidRPr="00DF0B04">
        <w:rPr>
          <w:rFonts w:ascii="Times New Roman" w:hAnsi="Times New Roman"/>
          <w:sz w:val="24"/>
          <w:szCs w:val="24"/>
        </w:rPr>
        <w:t>Anastsiow</w:t>
      </w:r>
      <w:proofErr w:type="spellEnd"/>
      <w:r w:rsidRPr="00DF0B04">
        <w:rPr>
          <w:rFonts w:ascii="Times New Roman" w:hAnsi="Times New Roman"/>
          <w:sz w:val="24"/>
          <w:szCs w:val="24"/>
        </w:rPr>
        <w:t xml:space="preserve">, N. J. (2000). </w:t>
      </w:r>
      <w:r w:rsidRPr="00DF0B04">
        <w:rPr>
          <w:rFonts w:ascii="Times New Roman" w:hAnsi="Times New Roman"/>
          <w:i/>
          <w:sz w:val="24"/>
          <w:szCs w:val="24"/>
        </w:rPr>
        <w:t xml:space="preserve">Educating Exceptional </w:t>
      </w:r>
      <w:r w:rsidRPr="00DF0B04">
        <w:rPr>
          <w:rFonts w:ascii="Times New Roman" w:hAnsi="Times New Roman"/>
          <w:i/>
          <w:sz w:val="24"/>
          <w:szCs w:val="24"/>
        </w:rPr>
        <w:tab/>
        <w:t>Children.</w:t>
      </w:r>
      <w:r w:rsidRPr="00DF0B04">
        <w:rPr>
          <w:rFonts w:ascii="Times New Roman" w:hAnsi="Times New Roman"/>
          <w:sz w:val="24"/>
          <w:szCs w:val="24"/>
        </w:rPr>
        <w:t xml:space="preserve"> (8</w:t>
      </w:r>
      <w:r w:rsidRPr="00DF0B04">
        <w:rPr>
          <w:rFonts w:ascii="Times New Roman" w:hAnsi="Times New Roman"/>
          <w:sz w:val="24"/>
          <w:szCs w:val="24"/>
          <w:vertAlign w:val="superscript"/>
        </w:rPr>
        <w:t>th</w:t>
      </w:r>
      <w:r w:rsidRPr="00DF0B04">
        <w:rPr>
          <w:rFonts w:ascii="Times New Roman" w:hAnsi="Times New Roman"/>
          <w:sz w:val="24"/>
          <w:szCs w:val="24"/>
        </w:rPr>
        <w:t xml:space="preserve"> </w:t>
      </w:r>
      <w:r w:rsidRPr="00DF0B04">
        <w:rPr>
          <w:rFonts w:ascii="Times New Roman" w:hAnsi="Times New Roman"/>
          <w:sz w:val="24"/>
          <w:szCs w:val="24"/>
        </w:rPr>
        <w:tab/>
        <w:t>ed.). Houghton Mifflin Company.</w:t>
      </w:r>
    </w:p>
    <w:p w14:paraId="61A4A4E0" w14:textId="77777777" w:rsidR="00C230B0" w:rsidRPr="00DF0B04" w:rsidRDefault="00C230B0" w:rsidP="00C230B0">
      <w:pPr>
        <w:pStyle w:val="ListParagraph"/>
        <w:numPr>
          <w:ilvl w:val="0"/>
          <w:numId w:val="8"/>
        </w:numPr>
        <w:spacing w:line="240" w:lineRule="auto"/>
        <w:rPr>
          <w:rFonts w:ascii="Times New Roman" w:hAnsi="Times New Roman"/>
          <w:sz w:val="24"/>
          <w:szCs w:val="24"/>
        </w:rPr>
      </w:pPr>
      <w:r w:rsidRPr="00DF0B04">
        <w:rPr>
          <w:rFonts w:ascii="Times New Roman" w:hAnsi="Times New Roman"/>
          <w:sz w:val="24"/>
          <w:szCs w:val="24"/>
        </w:rPr>
        <w:t xml:space="preserve">Kirk, A. S., </w:t>
      </w:r>
      <w:proofErr w:type="spellStart"/>
      <w:r w:rsidRPr="00DF0B04">
        <w:rPr>
          <w:rFonts w:ascii="Times New Roman" w:hAnsi="Times New Roman"/>
          <w:sz w:val="24"/>
          <w:szCs w:val="24"/>
        </w:rPr>
        <w:t>Gallaghar</w:t>
      </w:r>
      <w:proofErr w:type="spellEnd"/>
      <w:r w:rsidRPr="00DF0B04">
        <w:rPr>
          <w:rFonts w:ascii="Times New Roman" w:hAnsi="Times New Roman"/>
          <w:sz w:val="24"/>
          <w:szCs w:val="24"/>
        </w:rPr>
        <w:t xml:space="preserve">, J.J. &amp; </w:t>
      </w:r>
      <w:proofErr w:type="spellStart"/>
      <w:r w:rsidRPr="00DF0B04">
        <w:rPr>
          <w:rFonts w:ascii="Times New Roman" w:hAnsi="Times New Roman"/>
          <w:sz w:val="24"/>
          <w:szCs w:val="24"/>
        </w:rPr>
        <w:t>Anastsiow</w:t>
      </w:r>
      <w:proofErr w:type="spellEnd"/>
      <w:r w:rsidRPr="00DF0B04">
        <w:rPr>
          <w:rFonts w:ascii="Times New Roman" w:hAnsi="Times New Roman"/>
          <w:sz w:val="24"/>
          <w:szCs w:val="24"/>
        </w:rPr>
        <w:t xml:space="preserve">, N. J. (1989). </w:t>
      </w:r>
      <w:r w:rsidRPr="00DF0B04">
        <w:rPr>
          <w:rFonts w:ascii="Times New Roman" w:hAnsi="Times New Roman"/>
          <w:i/>
          <w:sz w:val="24"/>
          <w:szCs w:val="24"/>
        </w:rPr>
        <w:t xml:space="preserve">Educating Exceptional </w:t>
      </w:r>
      <w:r w:rsidRPr="00DF0B04">
        <w:rPr>
          <w:rFonts w:ascii="Times New Roman" w:hAnsi="Times New Roman"/>
          <w:i/>
          <w:sz w:val="24"/>
          <w:szCs w:val="24"/>
        </w:rPr>
        <w:tab/>
        <w:t xml:space="preserve">Children. </w:t>
      </w:r>
      <w:r w:rsidRPr="00DF0B04">
        <w:rPr>
          <w:rFonts w:ascii="Times New Roman" w:hAnsi="Times New Roman"/>
          <w:sz w:val="24"/>
          <w:szCs w:val="24"/>
        </w:rPr>
        <w:t>(3</w:t>
      </w:r>
      <w:r w:rsidRPr="00DF0B04">
        <w:rPr>
          <w:rFonts w:ascii="Times New Roman" w:hAnsi="Times New Roman"/>
          <w:sz w:val="24"/>
          <w:szCs w:val="24"/>
          <w:vertAlign w:val="superscript"/>
        </w:rPr>
        <w:t>rd</w:t>
      </w:r>
      <w:r w:rsidRPr="00DF0B04">
        <w:rPr>
          <w:rFonts w:ascii="Times New Roman" w:hAnsi="Times New Roman"/>
          <w:sz w:val="24"/>
          <w:szCs w:val="24"/>
        </w:rPr>
        <w:t xml:space="preserve"> </w:t>
      </w:r>
      <w:r w:rsidRPr="00DF0B04">
        <w:rPr>
          <w:rFonts w:ascii="Times New Roman" w:hAnsi="Times New Roman"/>
          <w:sz w:val="24"/>
          <w:szCs w:val="24"/>
        </w:rPr>
        <w:tab/>
        <w:t>ed.</w:t>
      </w:r>
      <w:proofErr w:type="gramStart"/>
      <w:r w:rsidRPr="00DF0B04">
        <w:rPr>
          <w:rFonts w:ascii="Times New Roman" w:hAnsi="Times New Roman"/>
          <w:sz w:val="24"/>
          <w:szCs w:val="24"/>
        </w:rPr>
        <w:t>) .Houghton</w:t>
      </w:r>
      <w:proofErr w:type="gramEnd"/>
      <w:r w:rsidRPr="00DF0B04">
        <w:rPr>
          <w:rFonts w:ascii="Times New Roman" w:hAnsi="Times New Roman"/>
          <w:sz w:val="24"/>
          <w:szCs w:val="24"/>
        </w:rPr>
        <w:t xml:space="preserve"> Mifflin Company.</w:t>
      </w:r>
    </w:p>
    <w:p w14:paraId="0456188B" w14:textId="77777777" w:rsidR="00C230B0" w:rsidRPr="00DF0B04" w:rsidRDefault="00C230B0" w:rsidP="00C230B0">
      <w:pPr>
        <w:pStyle w:val="ListParagraph"/>
        <w:numPr>
          <w:ilvl w:val="0"/>
          <w:numId w:val="8"/>
        </w:numPr>
        <w:spacing w:line="240" w:lineRule="auto"/>
        <w:rPr>
          <w:rFonts w:ascii="Times New Roman" w:hAnsi="Times New Roman"/>
          <w:b/>
          <w:sz w:val="24"/>
          <w:szCs w:val="24"/>
        </w:rPr>
      </w:pPr>
      <w:r w:rsidRPr="00DF0B04">
        <w:rPr>
          <w:rFonts w:ascii="Times New Roman" w:hAnsi="Times New Roman"/>
          <w:sz w:val="24"/>
          <w:szCs w:val="24"/>
        </w:rPr>
        <w:lastRenderedPageBreak/>
        <w:t xml:space="preserve">Friend, M. (2006). Special Education: contemporary perspectives for school </w:t>
      </w:r>
      <w:r w:rsidRPr="00DF0B04">
        <w:rPr>
          <w:rFonts w:ascii="Times New Roman" w:hAnsi="Times New Roman"/>
          <w:sz w:val="24"/>
          <w:szCs w:val="24"/>
        </w:rPr>
        <w:tab/>
        <w:t xml:space="preserve">professionals: </w:t>
      </w:r>
      <w:r w:rsidRPr="00DF0B04">
        <w:rPr>
          <w:rFonts w:ascii="Times New Roman" w:hAnsi="Times New Roman"/>
          <w:sz w:val="24"/>
          <w:szCs w:val="24"/>
        </w:rPr>
        <w:tab/>
        <w:t xml:space="preserve">(IDEA 2004 ed.). USA. Pearson </w:t>
      </w:r>
      <w:proofErr w:type="gramStart"/>
      <w:r w:rsidRPr="00DF0B04">
        <w:rPr>
          <w:rFonts w:ascii="Times New Roman" w:hAnsi="Times New Roman"/>
          <w:sz w:val="24"/>
          <w:szCs w:val="24"/>
        </w:rPr>
        <w:t>Education ,</w:t>
      </w:r>
      <w:proofErr w:type="gramEnd"/>
      <w:r w:rsidRPr="00DF0B04">
        <w:rPr>
          <w:rFonts w:ascii="Times New Roman" w:hAnsi="Times New Roman"/>
          <w:sz w:val="24"/>
          <w:szCs w:val="24"/>
        </w:rPr>
        <w:t xml:space="preserve"> Inc.</w:t>
      </w:r>
    </w:p>
    <w:p w14:paraId="5FCC3B36" w14:textId="77777777" w:rsidR="00C230B0" w:rsidRDefault="00C230B0"/>
    <w:sectPr w:rsidR="00C23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B04"/>
    <w:multiLevelType w:val="hybridMultilevel"/>
    <w:tmpl w:val="7A9C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05915"/>
    <w:multiLevelType w:val="hybridMultilevel"/>
    <w:tmpl w:val="7AF0E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EC05CC"/>
    <w:multiLevelType w:val="hybridMultilevel"/>
    <w:tmpl w:val="1AFEE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948E8"/>
    <w:multiLevelType w:val="hybridMultilevel"/>
    <w:tmpl w:val="487AF2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B16AD"/>
    <w:multiLevelType w:val="hybridMultilevel"/>
    <w:tmpl w:val="27E266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230DE"/>
    <w:multiLevelType w:val="multilevel"/>
    <w:tmpl w:val="F8C2BC8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56879"/>
    <w:multiLevelType w:val="hybridMultilevel"/>
    <w:tmpl w:val="515C8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B210FA8"/>
    <w:multiLevelType w:val="hybridMultilevel"/>
    <w:tmpl w:val="9DC8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B0"/>
    <w:rsid w:val="00C2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81BC"/>
  <w15:chartTrackingRefBased/>
  <w15:docId w15:val="{46DD6E17-6467-4AE2-973F-D34ABF63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B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2025-05-16T06:54:00Z</dcterms:created>
  <dcterms:modified xsi:type="dcterms:W3CDTF">2025-05-16T06:54:00Z</dcterms:modified>
</cp:coreProperties>
</file>