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F51A" w14:textId="77777777" w:rsidR="009C26A2" w:rsidRPr="00DF0B04" w:rsidRDefault="009C26A2" w:rsidP="009C26A2">
      <w:pPr>
        <w:jc w:val="center"/>
        <w:rPr>
          <w:rFonts w:ascii="Times New Roman" w:hAnsi="Times New Roman"/>
          <w:b/>
          <w:sz w:val="24"/>
          <w:szCs w:val="24"/>
        </w:rPr>
      </w:pPr>
      <w:r w:rsidRPr="00DF0B04">
        <w:rPr>
          <w:rFonts w:ascii="Times New Roman" w:hAnsi="Times New Roman"/>
          <w:b/>
          <w:sz w:val="24"/>
          <w:szCs w:val="24"/>
        </w:rPr>
        <w:t>SNE 403 INTRODUCTION TO SPECIAL EDUCATION</w:t>
      </w:r>
    </w:p>
    <w:p w14:paraId="7CF6AF6C" w14:textId="77777777" w:rsidR="009C26A2" w:rsidRPr="00DF0B04" w:rsidRDefault="009C26A2" w:rsidP="009C26A2">
      <w:pPr>
        <w:rPr>
          <w:rFonts w:ascii="Times New Roman" w:hAnsi="Times New Roman"/>
          <w:b/>
          <w:sz w:val="24"/>
          <w:szCs w:val="24"/>
        </w:rPr>
      </w:pPr>
      <w:r w:rsidRPr="00DF0B04">
        <w:rPr>
          <w:rFonts w:ascii="Times New Roman" w:hAnsi="Times New Roman"/>
          <w:b/>
          <w:sz w:val="24"/>
          <w:szCs w:val="24"/>
        </w:rPr>
        <w:t>Course Description</w:t>
      </w:r>
    </w:p>
    <w:p w14:paraId="1EB4BF4B" w14:textId="77777777" w:rsidR="009C26A2" w:rsidRPr="00DF0B04" w:rsidRDefault="009C26A2" w:rsidP="009C26A2">
      <w:pPr>
        <w:tabs>
          <w:tab w:val="left" w:pos="360"/>
        </w:tabs>
        <w:rPr>
          <w:rFonts w:ascii="Times New Roman" w:hAnsi="Times New Roman"/>
          <w:b/>
          <w:sz w:val="24"/>
          <w:szCs w:val="24"/>
        </w:rPr>
      </w:pPr>
      <w:r w:rsidRPr="00DF0B04">
        <w:rPr>
          <w:rFonts w:ascii="Times New Roman" w:hAnsi="Times New Roman"/>
          <w:b/>
          <w:sz w:val="24"/>
          <w:szCs w:val="24"/>
        </w:rPr>
        <w:tab/>
        <w:t xml:space="preserve">   </w:t>
      </w:r>
      <w:r w:rsidRPr="00DF0B04">
        <w:rPr>
          <w:rFonts w:ascii="Times New Roman" w:hAnsi="Times New Roman"/>
          <w:sz w:val="24"/>
          <w:szCs w:val="24"/>
        </w:rPr>
        <w:t>The course is designed to familiarize the students with philosophical, historical and legal foundations of special education. The focus of this course is to give an understanding of laws and regulations concerned with people with disabilities. It also includes current practices and trends and issues in the field of special education.</w:t>
      </w:r>
    </w:p>
    <w:p w14:paraId="171B59DE" w14:textId="77777777" w:rsidR="009C26A2" w:rsidRPr="00DF0B04" w:rsidRDefault="009C26A2" w:rsidP="009C26A2">
      <w:pPr>
        <w:rPr>
          <w:rFonts w:ascii="Times New Roman" w:hAnsi="Times New Roman"/>
          <w:b/>
          <w:sz w:val="24"/>
          <w:szCs w:val="24"/>
        </w:rPr>
      </w:pPr>
      <w:r w:rsidRPr="00DF0B04">
        <w:rPr>
          <w:rFonts w:ascii="Times New Roman" w:hAnsi="Times New Roman"/>
          <w:b/>
          <w:sz w:val="24"/>
          <w:szCs w:val="24"/>
        </w:rPr>
        <w:t>Course objectives:</w:t>
      </w:r>
    </w:p>
    <w:p w14:paraId="0F536747" w14:textId="77777777" w:rsidR="009C26A2" w:rsidRPr="00DF0B04" w:rsidRDefault="009C26A2" w:rsidP="009C26A2">
      <w:pPr>
        <w:rPr>
          <w:rFonts w:ascii="Times New Roman" w:hAnsi="Times New Roman"/>
          <w:sz w:val="24"/>
          <w:szCs w:val="24"/>
        </w:rPr>
      </w:pPr>
      <w:r w:rsidRPr="00DF0B04">
        <w:rPr>
          <w:rFonts w:ascii="Times New Roman" w:hAnsi="Times New Roman"/>
          <w:sz w:val="24"/>
          <w:szCs w:val="24"/>
        </w:rPr>
        <w:t xml:space="preserve"> At the end of the course the students will be able to:</w:t>
      </w:r>
    </w:p>
    <w:p w14:paraId="0DADC92A" w14:textId="77777777" w:rsidR="009C26A2" w:rsidRPr="00DF0B04" w:rsidRDefault="009C26A2" w:rsidP="009C26A2">
      <w:pPr>
        <w:pStyle w:val="ListParagraph"/>
        <w:numPr>
          <w:ilvl w:val="0"/>
          <w:numId w:val="1"/>
        </w:numPr>
        <w:spacing w:after="0" w:line="240" w:lineRule="auto"/>
        <w:rPr>
          <w:rFonts w:ascii="Times New Roman" w:hAnsi="Times New Roman"/>
          <w:sz w:val="24"/>
          <w:szCs w:val="24"/>
        </w:rPr>
      </w:pPr>
      <w:r w:rsidRPr="00DF0B04">
        <w:rPr>
          <w:rFonts w:ascii="Times New Roman" w:hAnsi="Times New Roman"/>
          <w:sz w:val="24"/>
          <w:szCs w:val="24"/>
        </w:rPr>
        <w:t>Demonstrate the basic understanding of the history of special education and underlying issues affecting policy, community values, and trends in providing special education programs</w:t>
      </w:r>
    </w:p>
    <w:p w14:paraId="5F0B16D7" w14:textId="77777777" w:rsidR="009C26A2" w:rsidRPr="00DF0B04" w:rsidRDefault="009C26A2" w:rsidP="009C26A2">
      <w:pPr>
        <w:numPr>
          <w:ilvl w:val="0"/>
          <w:numId w:val="1"/>
        </w:numPr>
        <w:spacing w:after="0" w:line="240" w:lineRule="auto"/>
        <w:rPr>
          <w:rFonts w:ascii="Times New Roman" w:hAnsi="Times New Roman"/>
          <w:sz w:val="24"/>
          <w:szCs w:val="24"/>
        </w:rPr>
      </w:pPr>
      <w:r w:rsidRPr="00DF0B04">
        <w:rPr>
          <w:rFonts w:ascii="Times New Roman" w:hAnsi="Times New Roman"/>
          <w:sz w:val="24"/>
          <w:szCs w:val="24"/>
        </w:rPr>
        <w:t>Examine the rights and responsibilities of students, parents, teachers, and other professionals, and schools related to exceptional learning needs.</w:t>
      </w:r>
    </w:p>
    <w:p w14:paraId="477813FE" w14:textId="77777777" w:rsidR="009C26A2" w:rsidRPr="00DF0B04" w:rsidRDefault="009C26A2" w:rsidP="009C26A2">
      <w:pPr>
        <w:numPr>
          <w:ilvl w:val="0"/>
          <w:numId w:val="1"/>
        </w:numPr>
        <w:spacing w:after="0" w:line="240" w:lineRule="auto"/>
        <w:rPr>
          <w:rFonts w:ascii="Times New Roman" w:hAnsi="Times New Roman"/>
          <w:sz w:val="24"/>
          <w:szCs w:val="24"/>
        </w:rPr>
      </w:pPr>
      <w:r w:rsidRPr="00DF0B04">
        <w:rPr>
          <w:rFonts w:ascii="Times New Roman" w:hAnsi="Times New Roman"/>
          <w:sz w:val="24"/>
          <w:szCs w:val="24"/>
        </w:rPr>
        <w:t xml:space="preserve"> Explain components of comprehensive, longitudinal individualized educational programs that include the identification of supports needed for integration into various program placements.  </w:t>
      </w:r>
    </w:p>
    <w:p w14:paraId="64A3C19A" w14:textId="77777777" w:rsidR="009C26A2" w:rsidRPr="00DF0B04" w:rsidRDefault="009C26A2" w:rsidP="009C26A2">
      <w:pPr>
        <w:pStyle w:val="ListParagraph"/>
        <w:numPr>
          <w:ilvl w:val="0"/>
          <w:numId w:val="1"/>
        </w:numPr>
        <w:spacing w:after="0" w:line="240" w:lineRule="auto"/>
        <w:rPr>
          <w:rFonts w:ascii="Times New Roman" w:hAnsi="Times New Roman"/>
          <w:sz w:val="24"/>
          <w:szCs w:val="24"/>
        </w:rPr>
      </w:pPr>
      <w:r w:rsidRPr="00DF0B04">
        <w:rPr>
          <w:rFonts w:ascii="Times New Roman" w:hAnsi="Times New Roman"/>
          <w:sz w:val="24"/>
          <w:szCs w:val="24"/>
        </w:rPr>
        <w:t>Describe various prevention and intervention strategies for individuals at-risk of a disability.</w:t>
      </w:r>
    </w:p>
    <w:p w14:paraId="794711F9" w14:textId="77777777" w:rsidR="009C26A2" w:rsidRPr="00DF0B04" w:rsidRDefault="009C26A2" w:rsidP="009C26A2">
      <w:pPr>
        <w:pStyle w:val="ListParagraph"/>
        <w:numPr>
          <w:ilvl w:val="0"/>
          <w:numId w:val="1"/>
        </w:numPr>
        <w:spacing w:after="0" w:line="240" w:lineRule="auto"/>
        <w:rPr>
          <w:rFonts w:ascii="Times New Roman" w:hAnsi="Times New Roman"/>
          <w:sz w:val="24"/>
          <w:szCs w:val="24"/>
        </w:rPr>
      </w:pPr>
      <w:r w:rsidRPr="00DF0B04">
        <w:rPr>
          <w:rFonts w:ascii="Times New Roman" w:hAnsi="Times New Roman"/>
          <w:sz w:val="24"/>
          <w:szCs w:val="24"/>
        </w:rPr>
        <w:t>Relate levels of support to the needs of the individual.</w:t>
      </w:r>
    </w:p>
    <w:p w14:paraId="36898647" w14:textId="77777777" w:rsidR="009C26A2" w:rsidRPr="00DF0B04" w:rsidRDefault="009C26A2" w:rsidP="009C26A2">
      <w:pPr>
        <w:pStyle w:val="ListParagraph"/>
        <w:spacing w:after="0" w:line="240" w:lineRule="auto"/>
        <w:rPr>
          <w:rFonts w:ascii="Times New Roman" w:hAnsi="Times New Roman"/>
          <w:sz w:val="24"/>
          <w:szCs w:val="24"/>
        </w:rPr>
      </w:pPr>
    </w:p>
    <w:p w14:paraId="54F11F58" w14:textId="77777777" w:rsidR="009C26A2" w:rsidRPr="00DF0B04" w:rsidRDefault="009C26A2" w:rsidP="009C26A2">
      <w:pPr>
        <w:rPr>
          <w:rFonts w:ascii="Times New Roman" w:hAnsi="Times New Roman"/>
          <w:b/>
          <w:sz w:val="24"/>
          <w:szCs w:val="24"/>
        </w:rPr>
      </w:pPr>
      <w:r w:rsidRPr="00DF0B04">
        <w:rPr>
          <w:rFonts w:ascii="Times New Roman" w:hAnsi="Times New Roman"/>
          <w:b/>
          <w:sz w:val="24"/>
          <w:szCs w:val="24"/>
        </w:rPr>
        <w:t xml:space="preserve">Course Content </w:t>
      </w:r>
    </w:p>
    <w:p w14:paraId="414C4CBC" w14:textId="77777777" w:rsidR="009C26A2" w:rsidRPr="00DF0B04" w:rsidRDefault="009C26A2" w:rsidP="009C26A2">
      <w:pPr>
        <w:numPr>
          <w:ilvl w:val="0"/>
          <w:numId w:val="2"/>
        </w:numPr>
        <w:spacing w:after="0" w:line="240" w:lineRule="auto"/>
        <w:rPr>
          <w:rFonts w:ascii="Times New Roman" w:hAnsi="Times New Roman"/>
          <w:b/>
          <w:sz w:val="24"/>
          <w:szCs w:val="24"/>
        </w:rPr>
      </w:pPr>
      <w:r w:rsidRPr="00DF0B04">
        <w:rPr>
          <w:rFonts w:ascii="Times New Roman" w:hAnsi="Times New Roman"/>
          <w:b/>
          <w:sz w:val="24"/>
          <w:szCs w:val="24"/>
        </w:rPr>
        <w:t>Components of special education</w:t>
      </w:r>
    </w:p>
    <w:p w14:paraId="27289301"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Definition of special education</w:t>
      </w:r>
    </w:p>
    <w:p w14:paraId="5A9C4482"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Types of disability/disorders</w:t>
      </w:r>
    </w:p>
    <w:p w14:paraId="37FD2371"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 xml:space="preserve">The aims and methods of special education </w:t>
      </w:r>
    </w:p>
    <w:p w14:paraId="05457554"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 xml:space="preserve">Provision </w:t>
      </w:r>
    </w:p>
    <w:p w14:paraId="54B2D1BC"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 xml:space="preserve">Distinctive </w:t>
      </w:r>
    </w:p>
    <w:p w14:paraId="6B24F84E" w14:textId="77777777" w:rsidR="009C26A2" w:rsidRPr="00DF0B04" w:rsidRDefault="009C26A2" w:rsidP="009C26A2">
      <w:pPr>
        <w:numPr>
          <w:ilvl w:val="0"/>
          <w:numId w:val="3"/>
        </w:numPr>
        <w:spacing w:after="0" w:line="240" w:lineRule="auto"/>
        <w:rPr>
          <w:rFonts w:ascii="Times New Roman" w:hAnsi="Times New Roman"/>
          <w:sz w:val="24"/>
          <w:szCs w:val="24"/>
        </w:rPr>
      </w:pPr>
      <w:r w:rsidRPr="00DF0B04">
        <w:rPr>
          <w:rFonts w:ascii="Times New Roman" w:hAnsi="Times New Roman"/>
          <w:sz w:val="24"/>
          <w:szCs w:val="24"/>
        </w:rPr>
        <w:t xml:space="preserve">Service delivery in special education </w:t>
      </w:r>
    </w:p>
    <w:p w14:paraId="0456AE78" w14:textId="77777777" w:rsidR="009C26A2" w:rsidRPr="00DF0B04" w:rsidRDefault="009C26A2" w:rsidP="009C26A2">
      <w:pPr>
        <w:numPr>
          <w:ilvl w:val="0"/>
          <w:numId w:val="2"/>
        </w:numPr>
        <w:spacing w:after="0" w:line="240" w:lineRule="auto"/>
        <w:rPr>
          <w:rFonts w:ascii="Times New Roman" w:hAnsi="Times New Roman"/>
          <w:b/>
          <w:sz w:val="24"/>
          <w:szCs w:val="24"/>
        </w:rPr>
      </w:pPr>
      <w:r w:rsidRPr="00DF0B04">
        <w:rPr>
          <w:rFonts w:ascii="Times New Roman" w:hAnsi="Times New Roman"/>
          <w:b/>
          <w:sz w:val="24"/>
          <w:szCs w:val="24"/>
        </w:rPr>
        <w:t xml:space="preserve">Special Education System </w:t>
      </w:r>
    </w:p>
    <w:p w14:paraId="0C6FD4E3"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Screening </w:t>
      </w:r>
    </w:p>
    <w:p w14:paraId="3946D125"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Identification</w:t>
      </w:r>
    </w:p>
    <w:p w14:paraId="6CD2599F"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Assessment</w:t>
      </w:r>
    </w:p>
    <w:p w14:paraId="5CC51927"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Placement </w:t>
      </w:r>
    </w:p>
    <w:p w14:paraId="1062D8B1"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Educational planning </w:t>
      </w:r>
    </w:p>
    <w:p w14:paraId="3B1FCAE1"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Referral</w:t>
      </w:r>
    </w:p>
    <w:p w14:paraId="4DB6E5A4"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Resource sharing </w:t>
      </w:r>
    </w:p>
    <w:p w14:paraId="7C949E7D"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Transitional planning </w:t>
      </w:r>
    </w:p>
    <w:p w14:paraId="6C912069" w14:textId="77777777" w:rsidR="009C26A2" w:rsidRPr="00DF0B04" w:rsidRDefault="009C26A2" w:rsidP="009C26A2">
      <w:pPr>
        <w:numPr>
          <w:ilvl w:val="0"/>
          <w:numId w:val="6"/>
        </w:numPr>
        <w:spacing w:after="0" w:line="240" w:lineRule="auto"/>
        <w:rPr>
          <w:rFonts w:ascii="Times New Roman" w:hAnsi="Times New Roman"/>
          <w:sz w:val="24"/>
          <w:szCs w:val="24"/>
        </w:rPr>
      </w:pPr>
      <w:r w:rsidRPr="00DF0B04">
        <w:rPr>
          <w:rFonts w:ascii="Times New Roman" w:hAnsi="Times New Roman"/>
          <w:sz w:val="24"/>
          <w:szCs w:val="24"/>
        </w:rPr>
        <w:t xml:space="preserve">Parent education </w:t>
      </w:r>
    </w:p>
    <w:p w14:paraId="169557DB" w14:textId="77777777" w:rsidR="009C26A2" w:rsidRPr="00DF0B04" w:rsidRDefault="009C26A2" w:rsidP="009C26A2">
      <w:pPr>
        <w:numPr>
          <w:ilvl w:val="0"/>
          <w:numId w:val="2"/>
        </w:numPr>
        <w:spacing w:after="0" w:line="240" w:lineRule="auto"/>
        <w:rPr>
          <w:rFonts w:ascii="Times New Roman" w:hAnsi="Times New Roman"/>
          <w:b/>
          <w:sz w:val="24"/>
          <w:szCs w:val="24"/>
        </w:rPr>
      </w:pPr>
      <w:r w:rsidRPr="00DF0B04">
        <w:rPr>
          <w:rFonts w:ascii="Times New Roman" w:hAnsi="Times New Roman"/>
          <w:b/>
          <w:sz w:val="24"/>
          <w:szCs w:val="24"/>
        </w:rPr>
        <w:t>Issues in special education</w:t>
      </w:r>
    </w:p>
    <w:p w14:paraId="7A581BD6"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Integration/segregation </w:t>
      </w:r>
    </w:p>
    <w:p w14:paraId="2130D230"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lastRenderedPageBreak/>
        <w:t xml:space="preserve">Early identification and intervention </w:t>
      </w:r>
    </w:p>
    <w:p w14:paraId="68FC2F36"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Transition from school to work </w:t>
      </w:r>
    </w:p>
    <w:p w14:paraId="2DAC182A"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Special education services </w:t>
      </w:r>
    </w:p>
    <w:p w14:paraId="3E27CC2A"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Funding </w:t>
      </w:r>
    </w:p>
    <w:p w14:paraId="17D036FC"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Professional development </w:t>
      </w:r>
    </w:p>
    <w:p w14:paraId="29DA1F37"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Labeling and classification </w:t>
      </w:r>
    </w:p>
    <w:p w14:paraId="2FEC4744" w14:textId="77777777" w:rsidR="009C26A2" w:rsidRPr="00DF0B04" w:rsidRDefault="009C26A2" w:rsidP="009C26A2">
      <w:pPr>
        <w:numPr>
          <w:ilvl w:val="0"/>
          <w:numId w:val="5"/>
        </w:numPr>
        <w:spacing w:after="0" w:line="240" w:lineRule="auto"/>
        <w:rPr>
          <w:rFonts w:ascii="Times New Roman" w:hAnsi="Times New Roman"/>
          <w:sz w:val="24"/>
          <w:szCs w:val="24"/>
        </w:rPr>
      </w:pPr>
      <w:r w:rsidRPr="00DF0B04">
        <w:rPr>
          <w:rFonts w:ascii="Times New Roman" w:hAnsi="Times New Roman"/>
          <w:sz w:val="24"/>
          <w:szCs w:val="24"/>
        </w:rPr>
        <w:t xml:space="preserve">Assessment and Placement </w:t>
      </w:r>
    </w:p>
    <w:p w14:paraId="1676BDB8" w14:textId="77777777" w:rsidR="009C26A2" w:rsidRPr="00DF0B04" w:rsidRDefault="009C26A2" w:rsidP="009C26A2">
      <w:pPr>
        <w:pStyle w:val="ListParagraph"/>
        <w:numPr>
          <w:ilvl w:val="0"/>
          <w:numId w:val="2"/>
        </w:numPr>
        <w:spacing w:line="240" w:lineRule="auto"/>
        <w:rPr>
          <w:rFonts w:ascii="Times New Roman" w:hAnsi="Times New Roman"/>
          <w:b/>
          <w:sz w:val="24"/>
          <w:szCs w:val="24"/>
        </w:rPr>
      </w:pPr>
      <w:r w:rsidRPr="00DF0B04">
        <w:rPr>
          <w:rFonts w:ascii="Times New Roman" w:hAnsi="Times New Roman"/>
          <w:b/>
          <w:sz w:val="24"/>
          <w:szCs w:val="24"/>
        </w:rPr>
        <w:t xml:space="preserve">Foundations of special education </w:t>
      </w:r>
    </w:p>
    <w:p w14:paraId="6458F04B"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Legal</w:t>
      </w:r>
    </w:p>
    <w:p w14:paraId="43074CC8"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Social, political and economic contexts of legal structure </w:t>
      </w:r>
    </w:p>
    <w:p w14:paraId="0A195ED7"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Special education law in the United States </w:t>
      </w:r>
    </w:p>
    <w:p w14:paraId="0A580AD7"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Special education law in England </w:t>
      </w:r>
    </w:p>
    <w:p w14:paraId="6EA49E70"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Terminological</w:t>
      </w:r>
    </w:p>
    <w:p w14:paraId="3C5F21B4"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Terminology in relation to special education </w:t>
      </w:r>
    </w:p>
    <w:p w14:paraId="289CC957"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terminology </w:t>
      </w:r>
    </w:p>
    <w:p w14:paraId="21E4C501"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Example: Needs </w:t>
      </w:r>
    </w:p>
    <w:p w14:paraId="60668C41"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Example: discrimination</w:t>
      </w:r>
    </w:p>
    <w:p w14:paraId="591F9219"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Example: Rights </w:t>
      </w:r>
    </w:p>
    <w:p w14:paraId="2B34A5EB"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Social</w:t>
      </w:r>
    </w:p>
    <w:p w14:paraId="1DCE043C"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Individual perspectives and attempts to move away from them </w:t>
      </w:r>
    </w:p>
    <w:p w14:paraId="03853FCD"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Social perspectives </w:t>
      </w:r>
    </w:p>
    <w:p w14:paraId="29ED5252"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A social perspective and special education </w:t>
      </w:r>
    </w:p>
    <w:p w14:paraId="107BEC22"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Some consideration relating to social perspectives of disability/disorder </w:t>
      </w:r>
    </w:p>
    <w:p w14:paraId="7D1E8DBE"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a social perspective </w:t>
      </w:r>
    </w:p>
    <w:p w14:paraId="1830B779"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Medical</w:t>
      </w:r>
    </w:p>
    <w:p w14:paraId="1FFB63C4"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Medicine and children with disorders/disabilities </w:t>
      </w:r>
    </w:p>
    <w:p w14:paraId="0A2F22A2"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Medicine in relation to special education </w:t>
      </w:r>
    </w:p>
    <w:p w14:paraId="4D505ED1"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medical perspectives in special education </w:t>
      </w:r>
    </w:p>
    <w:p w14:paraId="1F525A16"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Application of medical perspective </w:t>
      </w:r>
    </w:p>
    <w:p w14:paraId="3556AF85"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Neuropsychological</w:t>
      </w:r>
    </w:p>
    <w:p w14:paraId="59985DA0"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Neuroanatomical measures </w:t>
      </w:r>
    </w:p>
    <w:p w14:paraId="454CBAEF"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Neural imaging techniques</w:t>
      </w:r>
    </w:p>
    <w:p w14:paraId="2BAC4DAC"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Assessment in neuropsychology </w:t>
      </w:r>
    </w:p>
    <w:p w14:paraId="0C2C9A13"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Relationships between neuropsychology and special education </w:t>
      </w:r>
    </w:p>
    <w:p w14:paraId="261F9588"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neuropsychology </w:t>
      </w:r>
    </w:p>
    <w:p w14:paraId="24B858F3"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 xml:space="preserve">Psychotherapeutic </w:t>
      </w:r>
    </w:p>
    <w:p w14:paraId="4F393440"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Psychotherapy and special education </w:t>
      </w:r>
    </w:p>
    <w:p w14:paraId="60964A26"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Three approaches: systems, psychodynamic, cognitive-behavioral</w:t>
      </w:r>
    </w:p>
    <w:p w14:paraId="00A777EA"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 </w:t>
      </w:r>
    </w:p>
    <w:p w14:paraId="33AFF2E6"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Behavioral</w:t>
      </w:r>
    </w:p>
    <w:p w14:paraId="00061F73"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Behavioral approaches </w:t>
      </w:r>
    </w:p>
    <w:p w14:paraId="05F13F1B"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Observational learning and modeling </w:t>
      </w:r>
    </w:p>
    <w:p w14:paraId="130EB31C"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Relationship between learning theory and observational learning to special education</w:t>
      </w:r>
    </w:p>
    <w:p w14:paraId="35F9FCD0"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application of learning theory and observational learning  </w:t>
      </w:r>
    </w:p>
    <w:p w14:paraId="52649A13"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 xml:space="preserve"> Developmental</w:t>
      </w:r>
    </w:p>
    <w:p w14:paraId="7877A723"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lastRenderedPageBreak/>
        <w:t xml:space="preserve">Child development and developmental milestones </w:t>
      </w:r>
    </w:p>
    <w:p w14:paraId="2153DA8F"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Cognitive development theory: Piaget’s theory </w:t>
      </w:r>
    </w:p>
    <w:p w14:paraId="28F468B5"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child development and Piaget’s theory </w:t>
      </w:r>
    </w:p>
    <w:p w14:paraId="4361A98B"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Psycholinguistic</w:t>
      </w:r>
    </w:p>
    <w:p w14:paraId="14B1FF68"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Aspects, definitions and research methods of psycholinguistic </w:t>
      </w:r>
    </w:p>
    <w:p w14:paraId="0B9FFE51"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Relationship between psycholinguistic and special education </w:t>
      </w:r>
    </w:p>
    <w:p w14:paraId="13EC327C"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psycholinguistic approach </w:t>
      </w:r>
    </w:p>
    <w:p w14:paraId="67597658"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Technological</w:t>
      </w:r>
    </w:p>
    <w:p w14:paraId="6E1DE9C1"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Technology and its effective use </w:t>
      </w:r>
    </w:p>
    <w:p w14:paraId="0C9D7E83"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Ways of considering technology </w:t>
      </w:r>
    </w:p>
    <w:p w14:paraId="110B2290"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Relationships between technology and special education </w:t>
      </w:r>
    </w:p>
    <w:p w14:paraId="73399FEA"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range of application of technology </w:t>
      </w:r>
    </w:p>
    <w:p w14:paraId="04B8B74B" w14:textId="77777777" w:rsidR="009C26A2" w:rsidRPr="00DF0B04" w:rsidRDefault="009C26A2" w:rsidP="009C26A2">
      <w:pPr>
        <w:pStyle w:val="ListParagraph"/>
        <w:numPr>
          <w:ilvl w:val="0"/>
          <w:numId w:val="4"/>
        </w:numPr>
        <w:spacing w:line="240" w:lineRule="auto"/>
        <w:rPr>
          <w:rFonts w:ascii="Times New Roman" w:hAnsi="Times New Roman"/>
          <w:b/>
          <w:sz w:val="24"/>
          <w:szCs w:val="24"/>
        </w:rPr>
      </w:pPr>
      <w:r w:rsidRPr="00DF0B04">
        <w:rPr>
          <w:rFonts w:ascii="Times New Roman" w:hAnsi="Times New Roman"/>
          <w:b/>
          <w:sz w:val="24"/>
          <w:szCs w:val="24"/>
        </w:rPr>
        <w:t xml:space="preserve">Pedagogical </w:t>
      </w:r>
    </w:p>
    <w:p w14:paraId="3D5C5F49"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nature of pedagogy </w:t>
      </w:r>
    </w:p>
    <w:p w14:paraId="1BC03F59"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Pedagogy in special education </w:t>
      </w:r>
    </w:p>
    <w:p w14:paraId="394B0C47" w14:textId="77777777" w:rsidR="009C26A2" w:rsidRPr="00DF0B04" w:rsidRDefault="009C26A2" w:rsidP="009C26A2">
      <w:pPr>
        <w:pStyle w:val="ListParagraph"/>
        <w:spacing w:line="240" w:lineRule="auto"/>
        <w:ind w:left="1440"/>
        <w:rPr>
          <w:rFonts w:ascii="Times New Roman" w:hAnsi="Times New Roman"/>
          <w:sz w:val="24"/>
          <w:szCs w:val="24"/>
        </w:rPr>
      </w:pPr>
      <w:r w:rsidRPr="00DF0B04">
        <w:rPr>
          <w:rFonts w:ascii="Times New Roman" w:hAnsi="Times New Roman"/>
          <w:sz w:val="24"/>
          <w:szCs w:val="24"/>
        </w:rPr>
        <w:t xml:space="preserve">The scope of pedagogy in special education </w:t>
      </w:r>
    </w:p>
    <w:p w14:paraId="0F22DC8F" w14:textId="77777777" w:rsidR="009C26A2" w:rsidRPr="00DF0B04" w:rsidRDefault="009C26A2" w:rsidP="009C26A2">
      <w:pPr>
        <w:pStyle w:val="ListParagraph"/>
        <w:spacing w:line="240" w:lineRule="auto"/>
        <w:ind w:left="1440"/>
        <w:rPr>
          <w:rFonts w:ascii="Times New Roman" w:hAnsi="Times New Roman"/>
          <w:sz w:val="24"/>
          <w:szCs w:val="24"/>
        </w:rPr>
      </w:pPr>
    </w:p>
    <w:p w14:paraId="4774087B" w14:textId="77777777" w:rsidR="009C26A2" w:rsidRPr="00DF0B04" w:rsidRDefault="009C26A2" w:rsidP="009C26A2">
      <w:pPr>
        <w:pStyle w:val="ListParagraph"/>
        <w:numPr>
          <w:ilvl w:val="0"/>
          <w:numId w:val="2"/>
        </w:numPr>
        <w:spacing w:line="240" w:lineRule="auto"/>
        <w:rPr>
          <w:rFonts w:ascii="Times New Roman" w:hAnsi="Times New Roman"/>
          <w:b/>
          <w:sz w:val="24"/>
          <w:szCs w:val="24"/>
        </w:rPr>
      </w:pPr>
      <w:r w:rsidRPr="00DF0B04">
        <w:rPr>
          <w:rFonts w:ascii="Times New Roman" w:hAnsi="Times New Roman"/>
          <w:b/>
          <w:sz w:val="24"/>
          <w:szCs w:val="24"/>
        </w:rPr>
        <w:t xml:space="preserve">Serviced Delivery Model </w:t>
      </w:r>
    </w:p>
    <w:p w14:paraId="497628CE"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Individualized Family Support </w:t>
      </w:r>
      <w:proofErr w:type="spellStart"/>
      <w:r w:rsidRPr="00DF0B04">
        <w:rPr>
          <w:rFonts w:ascii="Times New Roman" w:hAnsi="Times New Roman"/>
          <w:sz w:val="24"/>
          <w:szCs w:val="24"/>
        </w:rPr>
        <w:t>Programme</w:t>
      </w:r>
      <w:proofErr w:type="spellEnd"/>
      <w:r w:rsidRPr="00DF0B04">
        <w:rPr>
          <w:rFonts w:ascii="Times New Roman" w:hAnsi="Times New Roman"/>
          <w:sz w:val="24"/>
          <w:szCs w:val="24"/>
        </w:rPr>
        <w:t xml:space="preserve"> (IFSP)</w:t>
      </w:r>
    </w:p>
    <w:p w14:paraId="550843AC"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Individualized Education </w:t>
      </w:r>
      <w:proofErr w:type="spellStart"/>
      <w:r w:rsidRPr="00DF0B04">
        <w:rPr>
          <w:rFonts w:ascii="Times New Roman" w:hAnsi="Times New Roman"/>
          <w:sz w:val="24"/>
          <w:szCs w:val="24"/>
        </w:rPr>
        <w:t>Programme</w:t>
      </w:r>
      <w:proofErr w:type="spellEnd"/>
      <w:r w:rsidRPr="00DF0B04">
        <w:rPr>
          <w:rFonts w:ascii="Times New Roman" w:hAnsi="Times New Roman"/>
          <w:sz w:val="24"/>
          <w:szCs w:val="24"/>
        </w:rPr>
        <w:t xml:space="preserve"> (IEP)</w:t>
      </w:r>
    </w:p>
    <w:p w14:paraId="3918F959"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Individualized Transition Plan (ITP)</w:t>
      </w:r>
    </w:p>
    <w:p w14:paraId="0E229956"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Community Based Rehabilitation </w:t>
      </w:r>
    </w:p>
    <w:p w14:paraId="60612F17"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A </w:t>
      </w:r>
      <w:proofErr w:type="spellStart"/>
      <w:r w:rsidRPr="00DF0B04">
        <w:rPr>
          <w:rFonts w:ascii="Times New Roman" w:hAnsi="Times New Roman"/>
          <w:sz w:val="24"/>
          <w:szCs w:val="24"/>
        </w:rPr>
        <w:t>Continum</w:t>
      </w:r>
      <w:proofErr w:type="spellEnd"/>
      <w:r w:rsidRPr="00DF0B04">
        <w:rPr>
          <w:rFonts w:ascii="Times New Roman" w:hAnsi="Times New Roman"/>
          <w:sz w:val="24"/>
          <w:szCs w:val="24"/>
        </w:rPr>
        <w:t xml:space="preserve"> of Services </w:t>
      </w:r>
    </w:p>
    <w:p w14:paraId="0B585DB3" w14:textId="77777777" w:rsidR="009C26A2" w:rsidRPr="00DF0B04" w:rsidRDefault="009C26A2" w:rsidP="009C26A2">
      <w:pPr>
        <w:spacing w:line="240" w:lineRule="auto"/>
        <w:rPr>
          <w:rFonts w:ascii="Times New Roman" w:hAnsi="Times New Roman"/>
          <w:sz w:val="24"/>
          <w:szCs w:val="24"/>
        </w:rPr>
      </w:pPr>
    </w:p>
    <w:p w14:paraId="580F556C" w14:textId="77777777" w:rsidR="009C26A2" w:rsidRPr="00DF0B04" w:rsidRDefault="009C26A2" w:rsidP="009C26A2">
      <w:pPr>
        <w:spacing w:line="240" w:lineRule="auto"/>
        <w:rPr>
          <w:rFonts w:ascii="Times New Roman" w:hAnsi="Times New Roman"/>
          <w:b/>
          <w:sz w:val="24"/>
          <w:szCs w:val="24"/>
        </w:rPr>
      </w:pPr>
      <w:r w:rsidRPr="00DF0B04">
        <w:rPr>
          <w:rFonts w:ascii="Times New Roman" w:hAnsi="Times New Roman"/>
          <w:b/>
          <w:sz w:val="24"/>
          <w:szCs w:val="24"/>
        </w:rPr>
        <w:t xml:space="preserve">Recommended Books </w:t>
      </w:r>
    </w:p>
    <w:p w14:paraId="5F4CEF51" w14:textId="77777777" w:rsidR="009C26A2" w:rsidRPr="00DF0B04" w:rsidRDefault="009C26A2" w:rsidP="009C26A2">
      <w:pPr>
        <w:pStyle w:val="BodyTextIndent2"/>
        <w:tabs>
          <w:tab w:val="left" w:pos="1890"/>
          <w:tab w:val="left" w:pos="1980"/>
        </w:tabs>
        <w:rPr>
          <w:b/>
          <w:color w:val="auto"/>
          <w:szCs w:val="24"/>
        </w:rPr>
      </w:pPr>
      <w:r w:rsidRPr="00DF0B04">
        <w:rPr>
          <w:b/>
          <w:color w:val="auto"/>
          <w:szCs w:val="24"/>
        </w:rPr>
        <w:tab/>
      </w:r>
      <w:r w:rsidRPr="00DF0B04">
        <w:rPr>
          <w:b/>
          <w:color w:val="auto"/>
          <w:szCs w:val="24"/>
        </w:rPr>
        <w:tab/>
      </w:r>
      <w:r w:rsidRPr="00DF0B04">
        <w:rPr>
          <w:b/>
          <w:color w:val="auto"/>
          <w:szCs w:val="24"/>
        </w:rPr>
        <w:tab/>
      </w:r>
      <w:r w:rsidRPr="00DF0B04">
        <w:rPr>
          <w:b/>
          <w:color w:val="auto"/>
          <w:szCs w:val="24"/>
        </w:rPr>
        <w:tab/>
      </w:r>
      <w:r w:rsidRPr="00DF0B04">
        <w:rPr>
          <w:b/>
          <w:color w:val="auto"/>
          <w:szCs w:val="24"/>
        </w:rPr>
        <w:tab/>
      </w:r>
    </w:p>
    <w:p w14:paraId="2585E386"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Farrell, M. (2009). </w:t>
      </w:r>
      <w:r w:rsidRPr="00DF0B04">
        <w:rPr>
          <w:rFonts w:ascii="Times New Roman" w:hAnsi="Times New Roman"/>
          <w:i/>
          <w:sz w:val="24"/>
          <w:szCs w:val="24"/>
        </w:rPr>
        <w:t>Foundations of special education: An introduction.</w:t>
      </w:r>
      <w:r w:rsidRPr="00DF0B04">
        <w:rPr>
          <w:rFonts w:ascii="Times New Roman" w:hAnsi="Times New Roman"/>
          <w:sz w:val="24"/>
          <w:szCs w:val="24"/>
        </w:rPr>
        <w:t xml:space="preserve"> </w:t>
      </w:r>
      <w:proofErr w:type="gramStart"/>
      <w:r w:rsidRPr="00DF0B04">
        <w:rPr>
          <w:rFonts w:ascii="Times New Roman" w:hAnsi="Times New Roman"/>
          <w:sz w:val="24"/>
          <w:szCs w:val="24"/>
        </w:rPr>
        <w:t xml:space="preserve">John  </w:t>
      </w:r>
      <w:r w:rsidRPr="00DF0B04">
        <w:rPr>
          <w:rFonts w:ascii="Times New Roman" w:hAnsi="Times New Roman"/>
          <w:sz w:val="24"/>
          <w:szCs w:val="24"/>
        </w:rPr>
        <w:tab/>
      </w:r>
      <w:proofErr w:type="gramEnd"/>
      <w:r w:rsidRPr="00DF0B04">
        <w:rPr>
          <w:rFonts w:ascii="Times New Roman" w:hAnsi="Times New Roman"/>
          <w:sz w:val="24"/>
          <w:szCs w:val="24"/>
        </w:rPr>
        <w:t xml:space="preserve">Wiley &amp; Sons Limited. </w:t>
      </w:r>
    </w:p>
    <w:p w14:paraId="1C765124" w14:textId="77777777" w:rsidR="009C26A2" w:rsidRPr="00DF0B04" w:rsidRDefault="009C26A2" w:rsidP="009C26A2">
      <w:pPr>
        <w:pStyle w:val="ListParagraph"/>
        <w:numPr>
          <w:ilvl w:val="0"/>
          <w:numId w:val="7"/>
        </w:numPr>
        <w:rPr>
          <w:rFonts w:ascii="Times New Roman" w:hAnsi="Times New Roman"/>
          <w:sz w:val="24"/>
          <w:szCs w:val="24"/>
        </w:rPr>
      </w:pPr>
      <w:r w:rsidRPr="00DF0B04">
        <w:rPr>
          <w:rFonts w:ascii="Times New Roman" w:hAnsi="Times New Roman"/>
          <w:sz w:val="24"/>
          <w:szCs w:val="24"/>
        </w:rPr>
        <w:t xml:space="preserve">Friend, M. &amp; </w:t>
      </w:r>
      <w:proofErr w:type="spellStart"/>
      <w:r w:rsidRPr="00DF0B04">
        <w:rPr>
          <w:rFonts w:ascii="Times New Roman" w:hAnsi="Times New Roman"/>
          <w:sz w:val="24"/>
          <w:szCs w:val="24"/>
        </w:rPr>
        <w:t>Bursuck</w:t>
      </w:r>
      <w:proofErr w:type="spellEnd"/>
      <w:r w:rsidRPr="00DF0B04">
        <w:rPr>
          <w:rFonts w:ascii="Times New Roman" w:hAnsi="Times New Roman"/>
          <w:sz w:val="24"/>
          <w:szCs w:val="24"/>
        </w:rPr>
        <w:t xml:space="preserve">, W.  (2006). </w:t>
      </w:r>
      <w:r w:rsidRPr="00DF0B04">
        <w:rPr>
          <w:rFonts w:ascii="Times New Roman" w:hAnsi="Times New Roman"/>
          <w:i/>
          <w:sz w:val="24"/>
          <w:szCs w:val="24"/>
        </w:rPr>
        <w:t xml:space="preserve">Including students with special needs: </w:t>
      </w:r>
      <w:proofErr w:type="gramStart"/>
      <w:r w:rsidRPr="00DF0B04">
        <w:rPr>
          <w:rFonts w:ascii="Times New Roman" w:hAnsi="Times New Roman"/>
          <w:i/>
          <w:sz w:val="24"/>
          <w:szCs w:val="24"/>
        </w:rPr>
        <w:t xml:space="preserve">A  </w:t>
      </w:r>
      <w:r w:rsidRPr="00DF0B04">
        <w:rPr>
          <w:rFonts w:ascii="Times New Roman" w:hAnsi="Times New Roman"/>
          <w:i/>
          <w:sz w:val="24"/>
          <w:szCs w:val="24"/>
        </w:rPr>
        <w:tab/>
      </w:r>
      <w:proofErr w:type="gramEnd"/>
      <w:r w:rsidRPr="00DF0B04">
        <w:rPr>
          <w:rFonts w:ascii="Times New Roman" w:hAnsi="Times New Roman"/>
          <w:i/>
          <w:sz w:val="24"/>
          <w:szCs w:val="24"/>
        </w:rPr>
        <w:t>practical guide for classroom teachers</w:t>
      </w:r>
      <w:r w:rsidRPr="00DF0B04">
        <w:rPr>
          <w:rFonts w:ascii="Times New Roman" w:hAnsi="Times New Roman"/>
          <w:sz w:val="24"/>
          <w:szCs w:val="24"/>
        </w:rPr>
        <w:t xml:space="preserve"> (4</w:t>
      </w:r>
      <w:r w:rsidRPr="00DF0B04">
        <w:rPr>
          <w:rFonts w:ascii="Times New Roman" w:hAnsi="Times New Roman"/>
          <w:sz w:val="24"/>
          <w:szCs w:val="24"/>
          <w:vertAlign w:val="superscript"/>
        </w:rPr>
        <w:t>th</w:t>
      </w:r>
      <w:r w:rsidRPr="00DF0B04">
        <w:rPr>
          <w:rFonts w:ascii="Times New Roman" w:hAnsi="Times New Roman"/>
          <w:sz w:val="24"/>
          <w:szCs w:val="24"/>
        </w:rPr>
        <w:t xml:space="preserve"> Ed.).  Boston: Allyn &amp; </w:t>
      </w:r>
      <w:r w:rsidRPr="00DF0B04">
        <w:rPr>
          <w:rFonts w:ascii="Times New Roman" w:hAnsi="Times New Roman"/>
          <w:sz w:val="24"/>
          <w:szCs w:val="24"/>
        </w:rPr>
        <w:tab/>
        <w:t>Bacon.</w:t>
      </w:r>
    </w:p>
    <w:p w14:paraId="0213942B" w14:textId="77777777" w:rsidR="009C26A2" w:rsidRPr="00DF0B04" w:rsidRDefault="009C26A2" w:rsidP="009C26A2">
      <w:pPr>
        <w:pStyle w:val="ListParagraph"/>
        <w:numPr>
          <w:ilvl w:val="0"/>
          <w:numId w:val="7"/>
        </w:numPr>
        <w:spacing w:line="240" w:lineRule="auto"/>
        <w:rPr>
          <w:rFonts w:ascii="Times New Roman" w:hAnsi="Times New Roman"/>
          <w:sz w:val="24"/>
          <w:szCs w:val="24"/>
        </w:rPr>
      </w:pPr>
      <w:r w:rsidRPr="00DF0B04">
        <w:rPr>
          <w:rFonts w:ascii="Times New Roman" w:hAnsi="Times New Roman"/>
          <w:sz w:val="24"/>
          <w:szCs w:val="24"/>
        </w:rPr>
        <w:t xml:space="preserve">Hallahan, D.P. (2006).  </w:t>
      </w:r>
      <w:r w:rsidRPr="00DF0B04">
        <w:rPr>
          <w:rFonts w:ascii="Times New Roman" w:hAnsi="Times New Roman"/>
          <w:i/>
          <w:sz w:val="24"/>
          <w:szCs w:val="24"/>
        </w:rPr>
        <w:t xml:space="preserve">Exceptional learners: Introduction to special </w:t>
      </w:r>
      <w:r w:rsidRPr="00DF0B04">
        <w:rPr>
          <w:rFonts w:ascii="Times New Roman" w:hAnsi="Times New Roman"/>
          <w:i/>
          <w:sz w:val="24"/>
          <w:szCs w:val="24"/>
        </w:rPr>
        <w:tab/>
        <w:t>education.</w:t>
      </w:r>
      <w:r w:rsidRPr="00DF0B04">
        <w:rPr>
          <w:rFonts w:ascii="Times New Roman" w:hAnsi="Times New Roman"/>
          <w:sz w:val="24"/>
          <w:szCs w:val="24"/>
        </w:rPr>
        <w:t xml:space="preserve"> Pearson Education, Inc.</w:t>
      </w:r>
    </w:p>
    <w:p w14:paraId="4427F10A" w14:textId="77777777" w:rsidR="009C26A2" w:rsidRPr="00DF0B04" w:rsidRDefault="009C26A2" w:rsidP="009C26A2">
      <w:pPr>
        <w:pStyle w:val="ListParagraph"/>
        <w:numPr>
          <w:ilvl w:val="0"/>
          <w:numId w:val="7"/>
        </w:numPr>
        <w:rPr>
          <w:rFonts w:ascii="Times New Roman" w:hAnsi="Times New Roman"/>
          <w:sz w:val="24"/>
          <w:szCs w:val="24"/>
        </w:rPr>
      </w:pPr>
      <w:r w:rsidRPr="00DF0B04">
        <w:rPr>
          <w:rFonts w:ascii="Times New Roman" w:hAnsi="Times New Roman"/>
          <w:sz w:val="24"/>
          <w:szCs w:val="24"/>
        </w:rPr>
        <w:t xml:space="preserve">Hallahan, D. &amp; Kauffman, J. (2005).  </w:t>
      </w:r>
      <w:r w:rsidRPr="00DF0B04">
        <w:rPr>
          <w:rFonts w:ascii="Times New Roman" w:hAnsi="Times New Roman"/>
          <w:i/>
          <w:sz w:val="24"/>
          <w:szCs w:val="24"/>
        </w:rPr>
        <w:t xml:space="preserve">Exceptional Learners: Introduction to </w:t>
      </w:r>
      <w:r w:rsidRPr="00DF0B04">
        <w:rPr>
          <w:rFonts w:ascii="Times New Roman" w:hAnsi="Times New Roman"/>
          <w:i/>
          <w:sz w:val="24"/>
          <w:szCs w:val="24"/>
        </w:rPr>
        <w:tab/>
        <w:t xml:space="preserve">special education. </w:t>
      </w:r>
      <w:r w:rsidRPr="00DF0B04">
        <w:rPr>
          <w:rFonts w:ascii="Times New Roman" w:hAnsi="Times New Roman"/>
          <w:sz w:val="24"/>
          <w:szCs w:val="24"/>
        </w:rPr>
        <w:t xml:space="preserve"> (10</w:t>
      </w:r>
      <w:r w:rsidRPr="00DF0B04">
        <w:rPr>
          <w:rFonts w:ascii="Times New Roman" w:hAnsi="Times New Roman"/>
          <w:sz w:val="24"/>
          <w:szCs w:val="24"/>
          <w:vertAlign w:val="superscript"/>
        </w:rPr>
        <w:t>th</w:t>
      </w:r>
      <w:r w:rsidRPr="00DF0B04">
        <w:rPr>
          <w:rFonts w:ascii="Times New Roman" w:hAnsi="Times New Roman"/>
          <w:sz w:val="24"/>
          <w:szCs w:val="24"/>
        </w:rPr>
        <w:t xml:space="preserve"> Ed.).  Boston: Allyn &amp; Bacon, Inc.</w:t>
      </w:r>
    </w:p>
    <w:p w14:paraId="2FFAB8C4" w14:textId="77777777" w:rsidR="009C26A2" w:rsidRDefault="009C26A2"/>
    <w:sectPr w:rsidR="009C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DC4"/>
    <w:multiLevelType w:val="hybridMultilevel"/>
    <w:tmpl w:val="97041B3C"/>
    <w:lvl w:ilvl="0" w:tplc="44144894">
      <w:start w:val="1"/>
      <w:numFmt w:val="lowerRoman"/>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74EE5"/>
    <w:multiLevelType w:val="hybridMultilevel"/>
    <w:tmpl w:val="D3C02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190C1E"/>
    <w:multiLevelType w:val="hybridMultilevel"/>
    <w:tmpl w:val="24A4F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9E2E02"/>
    <w:multiLevelType w:val="hybridMultilevel"/>
    <w:tmpl w:val="6792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27945"/>
    <w:multiLevelType w:val="hybridMultilevel"/>
    <w:tmpl w:val="622C9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BD7290"/>
    <w:multiLevelType w:val="hybridMultilevel"/>
    <w:tmpl w:val="8168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9C306F"/>
    <w:multiLevelType w:val="hybridMultilevel"/>
    <w:tmpl w:val="87A096C2"/>
    <w:lvl w:ilvl="0" w:tplc="0409000F">
      <w:start w:val="1"/>
      <w:numFmt w:val="decimal"/>
      <w:lvlText w:val="%1."/>
      <w:lvlJc w:val="left"/>
      <w:pPr>
        <w:ind w:left="720" w:hanging="360"/>
      </w:pPr>
      <w:rPr>
        <w:rFonts w:hint="default"/>
      </w:rPr>
    </w:lvl>
    <w:lvl w:ilvl="1" w:tplc="27DC6F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A2"/>
    <w:rsid w:val="009C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262A"/>
  <w15:chartTrackingRefBased/>
  <w15:docId w15:val="{F757B790-0797-4AD0-B660-E0BFC65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A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A2"/>
    <w:pPr>
      <w:ind w:left="720"/>
      <w:contextualSpacing/>
    </w:pPr>
    <w:rPr>
      <w:rFonts w:eastAsia="Calibri"/>
    </w:rPr>
  </w:style>
  <w:style w:type="paragraph" w:styleId="BodyTextIndent2">
    <w:name w:val="Body Text Indent 2"/>
    <w:basedOn w:val="Normal"/>
    <w:link w:val="BodyTextIndent2Char"/>
    <w:rsid w:val="009C26A2"/>
    <w:pPr>
      <w:overflowPunct w:val="0"/>
      <w:autoSpaceDE w:val="0"/>
      <w:autoSpaceDN w:val="0"/>
      <w:adjustRightInd w:val="0"/>
      <w:spacing w:after="0" w:line="240" w:lineRule="auto"/>
      <w:ind w:left="2160" w:hanging="720"/>
      <w:textAlignment w:val="baseline"/>
    </w:pPr>
    <w:rPr>
      <w:rFonts w:ascii="Times New Roman" w:hAnsi="Times New Roman"/>
      <w:noProof/>
      <w:color w:val="000000"/>
      <w:sz w:val="24"/>
      <w:szCs w:val="20"/>
    </w:rPr>
  </w:style>
  <w:style w:type="character" w:customStyle="1" w:styleId="BodyTextIndent2Char">
    <w:name w:val="Body Text Indent 2 Char"/>
    <w:basedOn w:val="DefaultParagraphFont"/>
    <w:link w:val="BodyTextIndent2"/>
    <w:rsid w:val="009C26A2"/>
    <w:rPr>
      <w:rFonts w:ascii="Times New Roman" w:eastAsia="Times New Roman" w:hAnsi="Times New Roman"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2025-05-16T06:41:00Z</dcterms:created>
  <dcterms:modified xsi:type="dcterms:W3CDTF">2025-05-16T06:41:00Z</dcterms:modified>
</cp:coreProperties>
</file>