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8E17AB" w14:paraId="20CAB67C" w14:textId="77777777">
        <w:trPr>
          <w:trHeight w:val="487"/>
        </w:trPr>
        <w:tc>
          <w:tcPr>
            <w:tcW w:w="2600"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65FFC8E4" w14:textId="3EB156EF" w:rsidR="008B36E9" w:rsidRPr="008E17AB" w:rsidRDefault="008B36E9" w:rsidP="008B36E9">
            <w:pPr>
              <w:spacing w:after="0" w:line="480" w:lineRule="auto"/>
              <w:rPr>
                <w:color w:val="000000" w:themeColor="text1"/>
              </w:rPr>
            </w:pPr>
          </w:p>
        </w:tc>
      </w:tr>
      <w:tr w:rsidR="008E17AB" w:rsidRPr="008E17AB" w14:paraId="56063D80" w14:textId="77777777">
        <w:tc>
          <w:tcPr>
            <w:tcW w:w="2600"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4F0D8DD0" w14:textId="1A71E347" w:rsidR="008B36E9" w:rsidRPr="008E17AB" w:rsidRDefault="003C0942" w:rsidP="0094703A">
            <w:pPr>
              <w:spacing w:after="0" w:line="240" w:lineRule="auto"/>
              <w:rPr>
                <w:color w:val="000000" w:themeColor="text1"/>
              </w:rPr>
            </w:pPr>
            <w:r>
              <w:rPr>
                <w:color w:val="000000" w:themeColor="text1"/>
              </w:rPr>
              <w:t>Education System in Pakistan</w:t>
            </w:r>
          </w:p>
        </w:tc>
      </w:tr>
      <w:tr w:rsidR="008E17AB" w:rsidRPr="008E17AB" w14:paraId="005E292F" w14:textId="77777777">
        <w:tc>
          <w:tcPr>
            <w:tcW w:w="2600"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6359A00E" w14:textId="651A8A1C" w:rsidR="008B36E9" w:rsidRPr="008E17AB" w:rsidRDefault="008B36E9" w:rsidP="008B36E9">
            <w:pPr>
              <w:spacing w:after="0" w:line="480" w:lineRule="auto"/>
              <w:rPr>
                <w:color w:val="000000" w:themeColor="text1"/>
              </w:rPr>
            </w:pPr>
          </w:p>
        </w:tc>
      </w:tr>
      <w:tr w:rsidR="008E17AB" w:rsidRPr="008E17AB" w14:paraId="5FACDCD6" w14:textId="77777777">
        <w:tc>
          <w:tcPr>
            <w:tcW w:w="2600"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32E3B7C" w14:textId="01805954" w:rsidR="008B36E9" w:rsidRPr="008E17AB" w:rsidRDefault="00DB6F3C" w:rsidP="00DB6F3C">
            <w:pPr>
              <w:spacing w:after="0" w:line="480" w:lineRule="auto"/>
              <w:rPr>
                <w:color w:val="000000" w:themeColor="text1"/>
              </w:rPr>
            </w:pPr>
            <w:r w:rsidRPr="008E17AB">
              <w:rPr>
                <w:color w:val="000000" w:themeColor="text1"/>
              </w:rPr>
              <w:t>S</w:t>
            </w:r>
            <w:r w:rsidR="008B36E9" w:rsidRPr="008E17AB">
              <w:rPr>
                <w:color w:val="000000" w:themeColor="text1"/>
              </w:rPr>
              <w:t xml:space="preserve"> 202</w:t>
            </w:r>
            <w:r w:rsidR="00224878">
              <w:rPr>
                <w:color w:val="000000" w:themeColor="text1"/>
              </w:rPr>
              <w:t>4</w:t>
            </w:r>
          </w:p>
        </w:tc>
      </w:tr>
      <w:tr w:rsidR="008E17AB" w:rsidRPr="008E17AB" w14:paraId="19D38633" w14:textId="77777777">
        <w:tc>
          <w:tcPr>
            <w:tcW w:w="2600"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tc>
          <w:tcPr>
            <w:tcW w:w="2600"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tc>
          <w:tcPr>
            <w:tcW w:w="2600"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tc>
          <w:tcPr>
            <w:tcW w:w="2600"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7FC89BB7" w14:textId="782ADAF2" w:rsidR="008B36E9" w:rsidRPr="008E17AB" w:rsidRDefault="008B36E9" w:rsidP="008B36E9">
            <w:pPr>
              <w:spacing w:after="0" w:line="480" w:lineRule="auto"/>
              <w:rPr>
                <w:color w:val="000000" w:themeColor="text1"/>
              </w:rPr>
            </w:pPr>
          </w:p>
        </w:tc>
      </w:tr>
      <w:tr w:rsidR="008B36E9" w:rsidRPr="008E17AB" w14:paraId="7C3C470F" w14:textId="77777777">
        <w:tc>
          <w:tcPr>
            <w:tcW w:w="2600" w:type="dxa"/>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2F7EF7FF" w14:textId="77777777" w:rsidR="008B36E9" w:rsidRPr="008E17AB" w:rsidRDefault="008B36E9" w:rsidP="008B36E9">
      <w:pPr>
        <w:jc w:val="center"/>
        <w:rPr>
          <w:color w:val="000000" w:themeColor="text1"/>
        </w:rPr>
      </w:pPr>
    </w:p>
    <w:p w14:paraId="34FCBAB1" w14:textId="77777777" w:rsidR="008B36E9" w:rsidRPr="008E17AB" w:rsidRDefault="008B36E9" w:rsidP="008B36E9">
      <w:pPr>
        <w:tabs>
          <w:tab w:val="left" w:pos="569"/>
        </w:tabs>
        <w:spacing w:before="280" w:after="0" w:line="360" w:lineRule="auto"/>
        <w:rPr>
          <w:b/>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23EB1BF2" w14:textId="77777777" w:rsidR="00C44E47" w:rsidRPr="00CE0E4C" w:rsidRDefault="00C44E47" w:rsidP="00C44E47">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0D9BC844" w14:textId="77777777" w:rsidR="00C44E47" w:rsidRPr="00CE0E4C" w:rsidRDefault="00C44E47" w:rsidP="00C44E47">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C5E98C5" w14:textId="77777777" w:rsidR="00C44E47" w:rsidRPr="00CE0E4C" w:rsidRDefault="00C44E47" w:rsidP="00C44E47">
      <w:pPr>
        <w:pStyle w:val="NoSpacing"/>
        <w:rPr>
          <w:rFonts w:asciiTheme="majorBidi" w:hAnsiTheme="majorBidi" w:cstheme="majorBidi"/>
          <w:sz w:val="24"/>
          <w:szCs w:val="24"/>
        </w:rPr>
      </w:pPr>
    </w:p>
    <w:p w14:paraId="44177CA8" w14:textId="77777777" w:rsidR="00C44E47" w:rsidRPr="00CE0E4C" w:rsidRDefault="00C44E47" w:rsidP="00C44E47">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5416109F" w14:textId="77777777" w:rsidR="00C44E47" w:rsidRPr="00CE0E4C" w:rsidRDefault="00C44E47" w:rsidP="00C44E47">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6D888A90" w14:textId="77777777" w:rsidR="00C44E47" w:rsidRPr="00CE0E4C" w:rsidRDefault="00C44E47" w:rsidP="00C44E47">
      <w:pPr>
        <w:pStyle w:val="NoSpacing"/>
        <w:rPr>
          <w:rFonts w:asciiTheme="majorBidi" w:hAnsiTheme="majorBidi" w:cstheme="majorBidi"/>
          <w:sz w:val="24"/>
          <w:szCs w:val="24"/>
        </w:rPr>
      </w:pPr>
    </w:p>
    <w:p w14:paraId="2A38983F" w14:textId="77777777" w:rsidR="00C44E47" w:rsidRPr="00CE0E4C" w:rsidRDefault="00C44E47" w:rsidP="00C44E47">
      <w:pPr>
        <w:pStyle w:val="NoSpacing"/>
        <w:rPr>
          <w:rFonts w:asciiTheme="majorBidi" w:hAnsiTheme="majorBidi" w:cstheme="majorBidi"/>
          <w:sz w:val="24"/>
          <w:szCs w:val="24"/>
        </w:rPr>
      </w:pPr>
    </w:p>
    <w:p w14:paraId="58356BF2" w14:textId="77777777" w:rsidR="00C44E47" w:rsidRPr="00CE0E4C" w:rsidRDefault="00C44E47" w:rsidP="00C44E47">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147B128F" w14:textId="77777777" w:rsidR="00C44E47" w:rsidRPr="00CE0E4C" w:rsidRDefault="00C44E47" w:rsidP="00C44E47">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5083C427" w14:textId="77777777" w:rsidR="00C44E47" w:rsidRPr="00CE0E4C" w:rsidRDefault="00C44E47" w:rsidP="00C44E47">
      <w:pPr>
        <w:pStyle w:val="NoSpacing"/>
        <w:rPr>
          <w:rFonts w:asciiTheme="majorBidi" w:hAnsiTheme="majorBidi" w:cstheme="majorBidi"/>
          <w:sz w:val="24"/>
          <w:szCs w:val="24"/>
        </w:rPr>
      </w:pPr>
    </w:p>
    <w:p w14:paraId="6A08DB97" w14:textId="77777777" w:rsidR="00C44E47" w:rsidRPr="00CE0E4C" w:rsidRDefault="00C44E47" w:rsidP="00C44E47">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70DD1E5F" w14:textId="77777777" w:rsidR="00C44E47" w:rsidRPr="00CE0E4C" w:rsidRDefault="00C44E47" w:rsidP="00C44E47">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6DE31FA4" w14:textId="77777777" w:rsidR="00C44E47" w:rsidRPr="00CE0E4C" w:rsidRDefault="00C44E47" w:rsidP="00C44E47">
      <w:pPr>
        <w:pStyle w:val="NoSpacing"/>
        <w:rPr>
          <w:rFonts w:asciiTheme="majorBidi" w:hAnsiTheme="majorBidi" w:cstheme="majorBidi"/>
          <w:sz w:val="24"/>
          <w:szCs w:val="24"/>
        </w:rPr>
      </w:pPr>
    </w:p>
    <w:p w14:paraId="3D41BD9B" w14:textId="77777777" w:rsidR="00C44E47" w:rsidRPr="00CE0E4C" w:rsidRDefault="00C44E47" w:rsidP="00C44E47">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1E13B3DC" w14:textId="77777777" w:rsidR="00C44E47" w:rsidRPr="00CE0E4C" w:rsidRDefault="00C44E47" w:rsidP="00C44E47">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74E7BC83" w14:textId="77777777" w:rsidR="00C44E47" w:rsidRPr="00CE0E4C" w:rsidRDefault="00C44E47" w:rsidP="00C44E47">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7937D344" w14:textId="77777777" w:rsidR="00C44E47" w:rsidRPr="00CE0E4C" w:rsidRDefault="00C44E47" w:rsidP="00C44E47">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6DB0C446" w14:textId="77777777" w:rsidR="00C44E47" w:rsidRPr="00CE0E4C" w:rsidRDefault="00C44E47" w:rsidP="00C44E47">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316692EA" w14:textId="77777777" w:rsidR="00C44E47" w:rsidRPr="00D64B96" w:rsidRDefault="00C44E47" w:rsidP="00C44E47">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471EDA9F" w14:textId="77777777" w:rsidR="00C44E47" w:rsidRDefault="00C44E47" w:rsidP="00C44E47"/>
    <w:p w14:paraId="05B5E7C6" w14:textId="77777777" w:rsidR="00C44E47" w:rsidRPr="00726CEA" w:rsidRDefault="00C44E47" w:rsidP="00C44E47">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2E893A86" w14:textId="77777777" w:rsidR="00C44E47" w:rsidRPr="00726CEA" w:rsidRDefault="00C44E47" w:rsidP="00C44E47">
      <w:pPr>
        <w:pStyle w:val="H2"/>
        <w:numPr>
          <w:ilvl w:val="0"/>
          <w:numId w:val="0"/>
        </w:numPr>
        <w:spacing w:before="0" w:line="240" w:lineRule="auto"/>
        <w:rPr>
          <w:rFonts w:asciiTheme="majorBidi" w:hAnsiTheme="majorBidi" w:cstheme="majorBidi"/>
          <w:sz w:val="24"/>
        </w:rPr>
      </w:pPr>
    </w:p>
    <w:p w14:paraId="6196E4DE" w14:textId="77777777" w:rsidR="00C44E47" w:rsidRPr="000C193A" w:rsidRDefault="00C44E47" w:rsidP="00C44E47">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3151"/>
        <w:tblW w:w="9953" w:type="dxa"/>
        <w:tblLook w:val="04A0" w:firstRow="1" w:lastRow="0" w:firstColumn="1" w:lastColumn="0" w:noHBand="0" w:noVBand="1"/>
      </w:tblPr>
      <w:tblGrid>
        <w:gridCol w:w="862"/>
        <w:gridCol w:w="2560"/>
        <w:gridCol w:w="6531"/>
      </w:tblGrid>
      <w:tr w:rsidR="00C44E47" w:rsidRPr="000B39D1" w14:paraId="4B1ACF32" w14:textId="77777777" w:rsidTr="00C44E47">
        <w:trPr>
          <w:trHeight w:val="231"/>
        </w:trPr>
        <w:tc>
          <w:tcPr>
            <w:tcW w:w="862" w:type="dxa"/>
            <w:shd w:val="clear" w:color="auto" w:fill="C2D69B" w:themeFill="accent3" w:themeFillTint="99"/>
          </w:tcPr>
          <w:p w14:paraId="74D70FB5"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798284A4"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1F278B61"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C44E47" w:rsidRPr="000B39D1" w14:paraId="6868EC09" w14:textId="77777777" w:rsidTr="00C44E47">
        <w:trPr>
          <w:trHeight w:val="463"/>
        </w:trPr>
        <w:tc>
          <w:tcPr>
            <w:tcW w:w="862" w:type="dxa"/>
          </w:tcPr>
          <w:p w14:paraId="5E8B8B87"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2A749622"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55B052E5" w14:textId="77777777" w:rsidR="00C44E47" w:rsidRPr="000B39D1" w:rsidRDefault="00C44E47" w:rsidP="00C44E47">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C44E47" w:rsidRPr="000B39D1" w14:paraId="62359DF3" w14:textId="77777777" w:rsidTr="00C44E47">
        <w:trPr>
          <w:trHeight w:val="733"/>
        </w:trPr>
        <w:tc>
          <w:tcPr>
            <w:tcW w:w="862" w:type="dxa"/>
          </w:tcPr>
          <w:p w14:paraId="1C34151A"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151A3547"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297AAC6D"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C44E47" w:rsidRPr="000B39D1" w14:paraId="6307E6B7" w14:textId="77777777" w:rsidTr="00C44E47">
        <w:trPr>
          <w:trHeight w:val="832"/>
        </w:trPr>
        <w:tc>
          <w:tcPr>
            <w:tcW w:w="862" w:type="dxa"/>
          </w:tcPr>
          <w:p w14:paraId="3DF950A3"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2097637F"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6AD0B04A" w14:textId="77777777" w:rsidR="00C44E47" w:rsidRPr="000B39D1" w:rsidRDefault="00C44E47" w:rsidP="00C44E47">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C44E47" w:rsidRPr="000B39D1" w14:paraId="065CD276" w14:textId="77777777" w:rsidTr="00C44E47">
        <w:trPr>
          <w:trHeight w:val="694"/>
        </w:trPr>
        <w:tc>
          <w:tcPr>
            <w:tcW w:w="862" w:type="dxa"/>
          </w:tcPr>
          <w:p w14:paraId="412AE09C"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24F78A41"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477FA153" w14:textId="77777777" w:rsidR="00C44E47" w:rsidRPr="000B39D1" w:rsidRDefault="00C44E47" w:rsidP="00C44E47">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C44E47" w:rsidRPr="000B39D1" w14:paraId="4B03AD85" w14:textId="77777777" w:rsidTr="00C44E47">
        <w:trPr>
          <w:trHeight w:val="760"/>
        </w:trPr>
        <w:tc>
          <w:tcPr>
            <w:tcW w:w="862" w:type="dxa"/>
          </w:tcPr>
          <w:p w14:paraId="32029C29"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292D9994"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5697D95"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C44E47" w:rsidRPr="000B39D1" w14:paraId="361D913C" w14:textId="77777777" w:rsidTr="00C44E47">
        <w:trPr>
          <w:trHeight w:val="849"/>
        </w:trPr>
        <w:tc>
          <w:tcPr>
            <w:tcW w:w="862" w:type="dxa"/>
          </w:tcPr>
          <w:p w14:paraId="6724B2D6"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05EDAEB0"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0A533B7B"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C44E47" w:rsidRPr="000B39D1" w14:paraId="4C20278A" w14:textId="77777777" w:rsidTr="00C44E47">
        <w:trPr>
          <w:trHeight w:val="867"/>
        </w:trPr>
        <w:tc>
          <w:tcPr>
            <w:tcW w:w="862" w:type="dxa"/>
          </w:tcPr>
          <w:p w14:paraId="27598370"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301434F5"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1240699B"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C44E47" w:rsidRPr="000B39D1" w14:paraId="6FBB8D01" w14:textId="77777777" w:rsidTr="00C44E47">
        <w:trPr>
          <w:trHeight w:val="741"/>
        </w:trPr>
        <w:tc>
          <w:tcPr>
            <w:tcW w:w="862" w:type="dxa"/>
          </w:tcPr>
          <w:p w14:paraId="0899B6DF"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0C094568"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5AB869B1"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C44E47" w:rsidRPr="000B39D1" w14:paraId="07BC3CBA" w14:textId="77777777" w:rsidTr="00C44E47">
        <w:trPr>
          <w:trHeight w:val="682"/>
        </w:trPr>
        <w:tc>
          <w:tcPr>
            <w:tcW w:w="862" w:type="dxa"/>
          </w:tcPr>
          <w:p w14:paraId="091D5A2D"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461918BC"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4BD6BA77"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C44E47" w:rsidRPr="000B39D1" w14:paraId="0A02E0FF" w14:textId="77777777" w:rsidTr="00C44E47">
        <w:trPr>
          <w:trHeight w:val="659"/>
        </w:trPr>
        <w:tc>
          <w:tcPr>
            <w:tcW w:w="862" w:type="dxa"/>
          </w:tcPr>
          <w:p w14:paraId="5B7268B6" w14:textId="77777777" w:rsidR="00C44E47" w:rsidRPr="000B39D1" w:rsidRDefault="00C44E47" w:rsidP="00C44E47">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4F27F059" w14:textId="77777777" w:rsidR="00C44E47" w:rsidRPr="000B39D1" w:rsidRDefault="00C44E47" w:rsidP="00C44E47">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4A3C6531" w14:textId="77777777" w:rsidR="00C44E47" w:rsidRPr="000B39D1" w:rsidRDefault="00C44E47" w:rsidP="00C44E47">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2B7E4219" w14:textId="77777777" w:rsidR="00C44E47" w:rsidRDefault="00C44E47" w:rsidP="00C44E47"/>
    <w:p w14:paraId="25BA7A0C" w14:textId="77777777" w:rsidR="00C44E47" w:rsidRDefault="00C44E47" w:rsidP="00C44E47"/>
    <w:p w14:paraId="4A93D1F9" w14:textId="77777777" w:rsidR="00C44E47" w:rsidRDefault="00C44E47" w:rsidP="00E913D2">
      <w:pPr>
        <w:spacing w:after="0" w:line="360" w:lineRule="auto"/>
        <w:rPr>
          <w:b/>
          <w:bCs/>
          <w:color w:val="000000" w:themeColor="text1"/>
          <w:u w:val="single"/>
        </w:rPr>
      </w:pPr>
    </w:p>
    <w:p w14:paraId="388C6698" w14:textId="1946C22C" w:rsidR="008B36E9" w:rsidRPr="00E913D2" w:rsidRDefault="008B36E9" w:rsidP="00E913D2">
      <w:pPr>
        <w:spacing w:after="0" w:line="360" w:lineRule="auto"/>
        <w:rPr>
          <w:b/>
          <w:bCs/>
          <w:color w:val="000000" w:themeColor="text1"/>
          <w:u w:val="single"/>
        </w:rPr>
      </w:pPr>
      <w:r w:rsidRPr="008E17AB">
        <w:rPr>
          <w:b/>
          <w:bCs/>
          <w:color w:val="000000" w:themeColor="text1"/>
          <w:u w:val="single"/>
        </w:rPr>
        <w:lastRenderedPageBreak/>
        <w:t>Course Description</w:t>
      </w:r>
    </w:p>
    <w:p w14:paraId="71DF5D77" w14:textId="77777777" w:rsidR="00153EDC" w:rsidRDefault="00153EDC">
      <w:r>
        <w:t>The education system in Pakistan is a critical area of study due to its profound impact on national development and social equity. Despite efforts to improve access and quality, Pakistan's education system faces persistent challenges such as inadequate funding, regional disparities, gender inequality, and a lack of trained teachers. Understanding these issues is essential for anyone seeking to contribute meaningfully to educational improvement and policy-making in Pakistan. This course is designed to equip students with the knowledge and analytical skills necessary to critically assess and engage with these challenges.</w:t>
      </w:r>
    </w:p>
    <w:p w14:paraId="3D0EC488" w14:textId="31605683" w:rsidR="00153EDC" w:rsidRDefault="00153EDC">
      <w:r>
        <w:t>"Education System in Pakistan," a foundational course designed for undergraduate students pursuing degrees in education, social sciences, public policy, and related fields. This course provides a comprehensive overview of the structure, challenges, and opportunities within Pakistan’s education system. By examining historical, socio-economic, and political influences, students will gain a deep understanding of the current state of education in Pakistan and explore potential pathways for reform and improvement.</w:t>
      </w:r>
    </w:p>
    <w:p w14:paraId="07E1EA86" w14:textId="2111A5B5" w:rsidR="004269E3" w:rsidRDefault="001429D6">
      <w:pPr>
        <w:rPr>
          <w:b/>
          <w:bCs/>
          <w:color w:val="000000" w:themeColor="text1"/>
        </w:rPr>
      </w:pPr>
      <w:r w:rsidRPr="001429D6">
        <w:rPr>
          <w:b/>
          <w:bCs/>
          <w:color w:val="000000" w:themeColor="text1"/>
        </w:rPr>
        <w:t>Course Learning Outcomes</w:t>
      </w:r>
      <w:r w:rsidR="004269E3">
        <w:rPr>
          <w:b/>
          <w:bCs/>
          <w:color w:val="000000" w:themeColor="text1"/>
        </w:rPr>
        <w:t xml:space="preserve"> </w:t>
      </w:r>
    </w:p>
    <w:p w14:paraId="28188760" w14:textId="30FE3B71" w:rsidR="001429D6" w:rsidRPr="004269E3" w:rsidRDefault="004269E3">
      <w:pPr>
        <w:rPr>
          <w:color w:val="000000" w:themeColor="text1"/>
        </w:rPr>
      </w:pPr>
      <w:r w:rsidRPr="004269E3">
        <w:rPr>
          <w:color w:val="000000" w:themeColor="text1"/>
        </w:rPr>
        <w:t xml:space="preserve">By the end of semester, the students will be equipped with skills </w:t>
      </w:r>
    </w:p>
    <w:p w14:paraId="3CAFCFB0" w14:textId="6DCD597F" w:rsidR="00621ED2" w:rsidRDefault="00621ED2" w:rsidP="00153EDC">
      <w:pPr>
        <w:pStyle w:val="ListParagraph"/>
        <w:numPr>
          <w:ilvl w:val="0"/>
          <w:numId w:val="33"/>
        </w:numPr>
        <w:ind w:left="720" w:hanging="450"/>
        <w:rPr>
          <w:color w:val="000000" w:themeColor="text1"/>
        </w:rPr>
      </w:pPr>
      <w:r>
        <w:rPr>
          <w:color w:val="000000" w:themeColor="text1"/>
        </w:rPr>
        <w:t>To understand the historical development of education in Pakistan</w:t>
      </w:r>
      <w:r w:rsidR="005A70DF">
        <w:rPr>
          <w:color w:val="000000" w:themeColor="text1"/>
        </w:rPr>
        <w:t>. C2</w:t>
      </w:r>
    </w:p>
    <w:p w14:paraId="695F37BF" w14:textId="7F1B4B6C" w:rsidR="00153EDC" w:rsidRPr="00153EDC" w:rsidRDefault="00153EDC" w:rsidP="00153EDC">
      <w:pPr>
        <w:pStyle w:val="ListParagraph"/>
        <w:numPr>
          <w:ilvl w:val="0"/>
          <w:numId w:val="33"/>
        </w:numPr>
        <w:ind w:left="720" w:hanging="450"/>
        <w:rPr>
          <w:color w:val="000000" w:themeColor="text1"/>
        </w:rPr>
      </w:pPr>
      <w:r w:rsidRPr="00153EDC">
        <w:rPr>
          <w:color w:val="000000" w:themeColor="text1"/>
        </w:rPr>
        <w:t>To analyze the socio-economic, political, and cultural factors influencing education in Pakistan.</w:t>
      </w:r>
      <w:r w:rsidR="005A70DF">
        <w:rPr>
          <w:color w:val="000000" w:themeColor="text1"/>
        </w:rPr>
        <w:t>C4</w:t>
      </w:r>
    </w:p>
    <w:p w14:paraId="329919D0" w14:textId="3233A85D" w:rsidR="00153EDC" w:rsidRPr="0048127F" w:rsidRDefault="00153EDC" w:rsidP="0048127F">
      <w:pPr>
        <w:pStyle w:val="ListParagraph"/>
        <w:numPr>
          <w:ilvl w:val="0"/>
          <w:numId w:val="33"/>
        </w:numPr>
        <w:ind w:left="720" w:hanging="450"/>
        <w:rPr>
          <w:color w:val="000000" w:themeColor="text1"/>
        </w:rPr>
      </w:pPr>
      <w:r w:rsidRPr="00153EDC">
        <w:rPr>
          <w:color w:val="000000" w:themeColor="text1"/>
        </w:rPr>
        <w:t>To identify and critically assess the major challenges facing Pakistan’s education system.</w:t>
      </w:r>
      <w:r w:rsidR="005A70DF">
        <w:rPr>
          <w:color w:val="000000" w:themeColor="text1"/>
        </w:rPr>
        <w:t>C2</w:t>
      </w:r>
    </w:p>
    <w:p w14:paraId="76431ACB" w14:textId="50E87458" w:rsidR="005F16AB" w:rsidRPr="00153EDC" w:rsidRDefault="005F16AB" w:rsidP="00153EDC">
      <w:pPr>
        <w:pStyle w:val="ListParagraph"/>
        <w:numPr>
          <w:ilvl w:val="0"/>
          <w:numId w:val="33"/>
        </w:numPr>
        <w:ind w:left="720" w:hanging="450"/>
        <w:rPr>
          <w:color w:val="000000" w:themeColor="text1"/>
        </w:rPr>
      </w:pPr>
      <w:r w:rsidRPr="005F16AB">
        <w:rPr>
          <w:color w:val="000000" w:themeColor="text1"/>
        </w:rPr>
        <w:t>Evaluate how regional diversity impacts educational access and quality across different areas of Pakistan.</w:t>
      </w:r>
      <w:r w:rsidR="005A70DF">
        <w:rPr>
          <w:color w:val="000000" w:themeColor="text1"/>
        </w:rPr>
        <w:t>C6</w:t>
      </w:r>
    </w:p>
    <w:p w14:paraId="22E9335B" w14:textId="005DAF8B" w:rsidR="0048127F" w:rsidRDefault="00403EB1" w:rsidP="00797660">
      <w:pPr>
        <w:pStyle w:val="ListParagraph"/>
        <w:numPr>
          <w:ilvl w:val="0"/>
          <w:numId w:val="33"/>
        </w:numPr>
        <w:ind w:left="720" w:hanging="450"/>
        <w:rPr>
          <w:color w:val="000000" w:themeColor="text1"/>
        </w:rPr>
      </w:pPr>
      <w:r w:rsidRPr="0048127F">
        <w:rPr>
          <w:color w:val="000000" w:themeColor="text1"/>
        </w:rPr>
        <w:t>Apply problem-solving skills to propose innovative solutions for improving educational access, quality, and equity.</w:t>
      </w:r>
      <w:r w:rsidR="005A70DF">
        <w:rPr>
          <w:color w:val="000000" w:themeColor="text1"/>
        </w:rPr>
        <w:t>C3</w:t>
      </w:r>
    </w:p>
    <w:p w14:paraId="0204EB18" w14:textId="74E0E2FD" w:rsidR="0048127F" w:rsidRDefault="0048127F" w:rsidP="00797660">
      <w:pPr>
        <w:pStyle w:val="ListParagraph"/>
        <w:numPr>
          <w:ilvl w:val="0"/>
          <w:numId w:val="33"/>
        </w:numPr>
        <w:ind w:left="720" w:hanging="450"/>
        <w:rPr>
          <w:color w:val="000000" w:themeColor="text1"/>
        </w:rPr>
      </w:pPr>
      <w:r>
        <w:rPr>
          <w:color w:val="000000" w:themeColor="text1"/>
        </w:rPr>
        <w:t xml:space="preserve">Understanding and analyzing the admirative structure of education system in Pakistan </w:t>
      </w:r>
      <w:r w:rsidR="005A70DF">
        <w:rPr>
          <w:color w:val="000000" w:themeColor="text1"/>
        </w:rPr>
        <w:t>C2</w:t>
      </w:r>
    </w:p>
    <w:p w14:paraId="3A91AF76" w14:textId="12606AB1" w:rsidR="00403EB1" w:rsidRPr="0048127F" w:rsidRDefault="00403EB1" w:rsidP="00797660">
      <w:pPr>
        <w:pStyle w:val="ListParagraph"/>
        <w:numPr>
          <w:ilvl w:val="0"/>
          <w:numId w:val="33"/>
        </w:numPr>
        <w:ind w:left="720" w:hanging="450"/>
        <w:rPr>
          <w:color w:val="000000" w:themeColor="text1"/>
        </w:rPr>
      </w:pPr>
      <w:r w:rsidRPr="0048127F">
        <w:rPr>
          <w:color w:val="000000" w:themeColor="text1"/>
        </w:rPr>
        <w:t>Present findings and recommendations from the capstone project to peers, educators, and policymakers, demonstrating the ability to synthesize and apply course learnings effectively.</w:t>
      </w:r>
      <w:r w:rsidR="005A70DF">
        <w:rPr>
          <w:color w:val="000000" w:themeColor="text1"/>
        </w:rPr>
        <w:t xml:space="preserve"> C6</w:t>
      </w:r>
    </w:p>
    <w:p w14:paraId="192FDE7D" w14:textId="3FC5FBE6" w:rsidR="001139D1" w:rsidRDefault="001139D1">
      <w:pPr>
        <w:rPr>
          <w:color w:val="000000" w:themeColor="text1"/>
        </w:rPr>
      </w:pPr>
      <w:r>
        <w:rPr>
          <w:color w:val="000000" w:themeColor="text1"/>
        </w:rPr>
        <w:br w:type="page"/>
      </w:r>
    </w:p>
    <w:p w14:paraId="295D7F92" w14:textId="77777777" w:rsidR="00403EB1" w:rsidRDefault="00403EB1" w:rsidP="00403EB1">
      <w:pPr>
        <w:pStyle w:val="ListParagraph"/>
        <w:rPr>
          <w:color w:val="000000" w:themeColor="text1"/>
        </w:rPr>
      </w:pPr>
    </w:p>
    <w:p w14:paraId="4B69ADFB" w14:textId="13AAF78A" w:rsidR="00CD0264" w:rsidRPr="008E17AB" w:rsidRDefault="007A2632">
      <w:pPr>
        <w:rPr>
          <w:color w:val="000000" w:themeColor="text1"/>
        </w:rPr>
      </w:pPr>
      <w:r w:rsidRPr="008E17AB">
        <w:rPr>
          <w:b/>
          <w:color w:val="000000" w:themeColor="text1"/>
          <w:u w:val="single"/>
        </w:rPr>
        <w:t>Teaching</w:t>
      </w:r>
      <w:r w:rsidR="00B67745" w:rsidRPr="008E17AB">
        <w:rPr>
          <w:b/>
          <w:color w:val="000000" w:themeColor="text1"/>
          <w:u w:val="single"/>
        </w:rPr>
        <w:t xml:space="preserve"> Methodology:</w:t>
      </w:r>
    </w:p>
    <w:p w14:paraId="3F583279" w14:textId="6D0714B7" w:rsidR="00151565" w:rsidRPr="00393428" w:rsidRDefault="008B36E9" w:rsidP="00393428">
      <w:pPr>
        <w:spacing w:after="0" w:line="360" w:lineRule="auto"/>
        <w:jc w:val="both"/>
        <w:rPr>
          <w:color w:val="000000" w:themeColor="text1"/>
        </w:rPr>
      </w:pPr>
      <w:r w:rsidRPr="008E17AB">
        <w:rPr>
          <w:color w:val="000000" w:themeColor="text1"/>
        </w:rPr>
        <w:t xml:space="preserve">The course will be taught using </w:t>
      </w:r>
      <w:r w:rsidR="006671A8" w:rsidRPr="008E17AB">
        <w:rPr>
          <w:color w:val="000000" w:themeColor="text1"/>
        </w:rPr>
        <w:t>various techniques and modes including on-campus lectures, discussions, reading and writing assignments, presentations, group</w:t>
      </w:r>
      <w:r w:rsidRPr="008E17AB">
        <w:rPr>
          <w:color w:val="000000" w:themeColor="text1"/>
        </w:rPr>
        <w:t xml:space="preserve"> work, and research projects. </w:t>
      </w:r>
    </w:p>
    <w:p w14:paraId="5E779B5D" w14:textId="77777777" w:rsidR="00FE035D" w:rsidRPr="008E17AB" w:rsidRDefault="00FE035D">
      <w:pPr>
        <w:tabs>
          <w:tab w:val="left" w:pos="930"/>
        </w:tabs>
        <w:rPr>
          <w:b/>
          <w:color w:val="000000" w:themeColor="text1"/>
          <w:u w:val="single"/>
        </w:rPr>
      </w:pP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20A691CD" w14:textId="77777777" w:rsidTr="007A2632">
        <w:trPr>
          <w:trHeight w:val="305"/>
        </w:trPr>
        <w:tc>
          <w:tcPr>
            <w:tcW w:w="3590" w:type="dxa"/>
          </w:tcPr>
          <w:p w14:paraId="3F7DD91C" w14:textId="77777777" w:rsidR="00CD0264" w:rsidRPr="008E17AB" w:rsidRDefault="00B67745">
            <w:pPr>
              <w:tabs>
                <w:tab w:val="left" w:pos="930"/>
              </w:tabs>
              <w:rPr>
                <w:color w:val="000000" w:themeColor="text1"/>
              </w:rPr>
            </w:pPr>
            <w:r w:rsidRPr="008E17AB">
              <w:rPr>
                <w:color w:val="000000" w:themeColor="text1"/>
              </w:rPr>
              <w:t xml:space="preserve">Assignments </w:t>
            </w:r>
          </w:p>
        </w:tc>
        <w:tc>
          <w:tcPr>
            <w:tcW w:w="2430" w:type="dxa"/>
          </w:tcPr>
          <w:p w14:paraId="59FED7B8" w14:textId="2AC0BEF2"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6CCBE2A1"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3AA4EF8A" w:rsidR="00CD0264" w:rsidRPr="008E17AB" w:rsidRDefault="002E2312" w:rsidP="007A2632">
            <w:pPr>
              <w:tabs>
                <w:tab w:val="left" w:pos="930"/>
              </w:tabs>
              <w:jc w:val="center"/>
              <w:rPr>
                <w:color w:val="000000" w:themeColor="text1"/>
              </w:rPr>
            </w:pPr>
            <w:r w:rsidRPr="008E17AB">
              <w:rPr>
                <w:color w:val="000000" w:themeColor="text1"/>
              </w:rPr>
              <w:t>20</w:t>
            </w:r>
            <w:r w:rsidR="007A2632" w:rsidRPr="008E17AB">
              <w:rPr>
                <w:color w:val="000000" w:themeColor="text1"/>
              </w:rPr>
              <w:t>%</w:t>
            </w:r>
          </w:p>
        </w:tc>
      </w:tr>
      <w:tr w:rsidR="008E17AB" w:rsidRPr="008E17AB" w14:paraId="568557EA" w14:textId="77777777" w:rsidTr="007A2632">
        <w:trPr>
          <w:trHeight w:val="305"/>
        </w:trPr>
        <w:tc>
          <w:tcPr>
            <w:tcW w:w="3590" w:type="dxa"/>
          </w:tcPr>
          <w:p w14:paraId="7F6AE898" w14:textId="1C2BAE1C" w:rsidR="007A2632" w:rsidRPr="008E17AB" w:rsidRDefault="007A2632">
            <w:pPr>
              <w:tabs>
                <w:tab w:val="left" w:pos="930"/>
              </w:tabs>
              <w:rPr>
                <w:color w:val="000000" w:themeColor="text1"/>
              </w:rPr>
            </w:pPr>
            <w:r w:rsidRPr="008E17AB">
              <w:rPr>
                <w:color w:val="000000" w:themeColor="text1"/>
              </w:rPr>
              <w:t>Attendance &amp; Class Participation</w:t>
            </w:r>
          </w:p>
        </w:tc>
        <w:tc>
          <w:tcPr>
            <w:tcW w:w="2430" w:type="dxa"/>
          </w:tcPr>
          <w:p w14:paraId="436A0D19" w14:textId="5688D2F1" w:rsidR="007A2632"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6BA8A80B" w:rsidR="002E2312" w:rsidRPr="008E17AB" w:rsidRDefault="002E2312">
            <w:pPr>
              <w:tabs>
                <w:tab w:val="left" w:pos="930"/>
              </w:tabs>
              <w:rPr>
                <w:color w:val="000000" w:themeColor="text1"/>
              </w:rPr>
            </w:pPr>
            <w:r w:rsidRPr="008E17AB">
              <w:rPr>
                <w:color w:val="000000" w:themeColor="text1"/>
              </w:rPr>
              <w:t>Presentations</w:t>
            </w:r>
            <w:r w:rsidRPr="008E17AB">
              <w:rPr>
                <w:color w:val="000000" w:themeColor="text1"/>
              </w:rPr>
              <w:tab/>
            </w:r>
          </w:p>
        </w:tc>
        <w:tc>
          <w:tcPr>
            <w:tcW w:w="2430" w:type="dxa"/>
          </w:tcPr>
          <w:p w14:paraId="0F18202E" w14:textId="269EF127" w:rsidR="002E2312" w:rsidRPr="008E17AB" w:rsidRDefault="002E2312" w:rsidP="007A2632">
            <w:pPr>
              <w:tabs>
                <w:tab w:val="left" w:pos="930"/>
              </w:tabs>
              <w:jc w:val="center"/>
              <w:rPr>
                <w:color w:val="000000" w:themeColor="text1"/>
              </w:rPr>
            </w:pPr>
            <w:r w:rsidRPr="008E17AB">
              <w:rPr>
                <w:color w:val="000000" w:themeColor="text1"/>
              </w:rPr>
              <w:t>15%</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7CFB430C" w:rsidR="00CD0264" w:rsidRPr="008E17AB" w:rsidRDefault="002E2312" w:rsidP="007A2632">
            <w:pPr>
              <w:tabs>
                <w:tab w:val="left" w:pos="930"/>
              </w:tabs>
              <w:jc w:val="center"/>
              <w:rPr>
                <w:color w:val="000000" w:themeColor="text1"/>
              </w:rPr>
            </w:pPr>
            <w:r w:rsidRPr="008E17AB">
              <w:rPr>
                <w:color w:val="000000" w:themeColor="text1"/>
              </w:rPr>
              <w:t>35</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4FEE7B9E" w14:textId="77777777" w:rsidR="008E17AB" w:rsidRDefault="008E17AB" w:rsidP="00EA47B2">
      <w:pPr>
        <w:spacing w:line="480" w:lineRule="auto"/>
        <w:rPr>
          <w:b/>
          <w:color w:val="000000" w:themeColor="text1"/>
        </w:rPr>
      </w:pPr>
    </w:p>
    <w:p w14:paraId="18AF69F4" w14:textId="7969D55A" w:rsidR="00CD0264" w:rsidRDefault="00681AF4" w:rsidP="00A93EBA">
      <w:pPr>
        <w:jc w:val="center"/>
        <w:rPr>
          <w:b/>
          <w:color w:val="000000" w:themeColor="text1"/>
          <w:u w:val="single"/>
        </w:rPr>
      </w:pPr>
      <w:r w:rsidRPr="008E17AB">
        <w:rPr>
          <w:b/>
          <w:color w:val="000000" w:themeColor="text1"/>
          <w:u w:val="single"/>
        </w:rPr>
        <w:t>Course Calendar</w:t>
      </w:r>
    </w:p>
    <w:p w14:paraId="447E27A4" w14:textId="77777777" w:rsidR="00E13FBB" w:rsidRPr="008E17AB" w:rsidRDefault="00E13FBB" w:rsidP="00A93EBA">
      <w:pPr>
        <w:jc w:val="center"/>
        <w:rPr>
          <w:b/>
          <w:color w:val="000000" w:themeColor="text1"/>
          <w:u w:val="single"/>
        </w:rPr>
      </w:pPr>
    </w:p>
    <w:tbl>
      <w:tblPr>
        <w:tblStyle w:val="2"/>
        <w:tblW w:w="5047"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11"/>
        <w:gridCol w:w="3543"/>
        <w:gridCol w:w="1688"/>
        <w:gridCol w:w="2144"/>
        <w:gridCol w:w="1232"/>
      </w:tblGrid>
      <w:tr w:rsidR="008E17AB" w:rsidRPr="008E17AB" w14:paraId="0D8184F9" w14:textId="4D5A7841" w:rsidTr="000C3B0C">
        <w:trPr>
          <w:trHeight w:val="940"/>
        </w:trPr>
        <w:tc>
          <w:tcPr>
            <w:tcW w:w="431" w:type="pct"/>
            <w:vAlign w:val="center"/>
          </w:tcPr>
          <w:p w14:paraId="04CEFB44" w14:textId="1D27C294" w:rsidR="00085B0B" w:rsidRPr="008E17AB" w:rsidRDefault="00085B0B" w:rsidP="00986251">
            <w:pPr>
              <w:jc w:val="center"/>
              <w:rPr>
                <w:b/>
                <w:color w:val="000000" w:themeColor="text1"/>
              </w:rPr>
            </w:pPr>
            <w:r w:rsidRPr="008E17AB">
              <w:rPr>
                <w:b/>
                <w:color w:val="000000" w:themeColor="text1"/>
              </w:rPr>
              <w:t>Week</w:t>
            </w:r>
          </w:p>
        </w:tc>
        <w:tc>
          <w:tcPr>
            <w:tcW w:w="1881" w:type="pct"/>
            <w:vAlign w:val="center"/>
          </w:tcPr>
          <w:p w14:paraId="316AF044" w14:textId="4412E62D" w:rsidR="00085B0B" w:rsidRPr="008E17AB" w:rsidRDefault="00085B0B" w:rsidP="00986251">
            <w:pPr>
              <w:jc w:val="center"/>
              <w:rPr>
                <w:b/>
                <w:color w:val="000000" w:themeColor="text1"/>
              </w:rPr>
            </w:pPr>
            <w:r w:rsidRPr="008E17AB">
              <w:rPr>
                <w:b/>
                <w:color w:val="000000" w:themeColor="text1"/>
              </w:rPr>
              <w:t>Topics</w:t>
            </w:r>
          </w:p>
          <w:p w14:paraId="6E902DF4" w14:textId="77777777" w:rsidR="00085B0B" w:rsidRPr="008E17AB" w:rsidRDefault="00085B0B" w:rsidP="00986251">
            <w:pPr>
              <w:tabs>
                <w:tab w:val="left" w:pos="1065"/>
              </w:tabs>
              <w:jc w:val="center"/>
              <w:rPr>
                <w:b/>
                <w:color w:val="000000" w:themeColor="text1"/>
              </w:rPr>
            </w:pPr>
          </w:p>
        </w:tc>
        <w:tc>
          <w:tcPr>
            <w:tcW w:w="896" w:type="pct"/>
          </w:tcPr>
          <w:p w14:paraId="7C152C19" w14:textId="6F930813" w:rsidR="00085B0B" w:rsidRPr="008E17AB" w:rsidRDefault="00085B0B" w:rsidP="00986251">
            <w:pPr>
              <w:tabs>
                <w:tab w:val="left" w:pos="210"/>
              </w:tabs>
              <w:rPr>
                <w:b/>
                <w:color w:val="000000" w:themeColor="text1"/>
              </w:rPr>
            </w:pPr>
            <w:r w:rsidRPr="008E17AB">
              <w:rPr>
                <w:b/>
                <w:color w:val="000000" w:themeColor="text1"/>
              </w:rPr>
              <w:tab/>
              <w:t>Reference Chapter(s)</w:t>
            </w:r>
          </w:p>
        </w:tc>
        <w:tc>
          <w:tcPr>
            <w:tcW w:w="1138" w:type="pct"/>
          </w:tcPr>
          <w:p w14:paraId="3D021ACF" w14:textId="0C14267C" w:rsidR="00085B0B" w:rsidRPr="008E17AB" w:rsidRDefault="00085B0B" w:rsidP="00986251">
            <w:pPr>
              <w:jc w:val="center"/>
              <w:rPr>
                <w:b/>
                <w:color w:val="000000" w:themeColor="text1"/>
              </w:rPr>
            </w:pPr>
            <w:r w:rsidRPr="008E17AB">
              <w:rPr>
                <w:b/>
                <w:color w:val="000000" w:themeColor="text1"/>
              </w:rPr>
              <w:t>Assignments &amp; Tasks</w:t>
            </w:r>
          </w:p>
        </w:tc>
        <w:tc>
          <w:tcPr>
            <w:tcW w:w="654" w:type="pct"/>
          </w:tcPr>
          <w:p w14:paraId="22C43500" w14:textId="4CE5C41B" w:rsidR="00085B0B" w:rsidRPr="008E17AB" w:rsidRDefault="00085B0B" w:rsidP="00986251">
            <w:pPr>
              <w:jc w:val="center"/>
              <w:rPr>
                <w:b/>
                <w:color w:val="000000" w:themeColor="text1"/>
              </w:rPr>
            </w:pPr>
            <w:r w:rsidRPr="008E17AB">
              <w:rPr>
                <w:b/>
                <w:color w:val="000000" w:themeColor="text1"/>
              </w:rPr>
              <w:t>CLOs</w:t>
            </w:r>
          </w:p>
        </w:tc>
      </w:tr>
      <w:tr w:rsidR="008E17AB" w:rsidRPr="008E17AB" w14:paraId="23975E3B" w14:textId="5C31FD3E" w:rsidTr="000C3B0C">
        <w:trPr>
          <w:trHeight w:val="505"/>
        </w:trPr>
        <w:tc>
          <w:tcPr>
            <w:tcW w:w="431" w:type="pct"/>
            <w:vAlign w:val="center"/>
          </w:tcPr>
          <w:p w14:paraId="1D54449D" w14:textId="1929C69E" w:rsidR="00085B0B" w:rsidRPr="008E17AB" w:rsidRDefault="00085B0B" w:rsidP="00986251">
            <w:pPr>
              <w:jc w:val="center"/>
              <w:rPr>
                <w:color w:val="000000" w:themeColor="text1"/>
              </w:rPr>
            </w:pPr>
            <w:r w:rsidRPr="008E17AB">
              <w:rPr>
                <w:color w:val="000000" w:themeColor="text1"/>
              </w:rPr>
              <w:t>1.</w:t>
            </w:r>
          </w:p>
        </w:tc>
        <w:tc>
          <w:tcPr>
            <w:tcW w:w="1881" w:type="pct"/>
          </w:tcPr>
          <w:p w14:paraId="64CC582A" w14:textId="77777777" w:rsidR="001139D1" w:rsidRPr="001139D1" w:rsidRDefault="001139D1" w:rsidP="00986251">
            <w:pPr>
              <w:outlineLvl w:val="3"/>
              <w:rPr>
                <w:b/>
                <w:bCs/>
              </w:rPr>
            </w:pPr>
            <w:r w:rsidRPr="001139D1">
              <w:rPr>
                <w:b/>
                <w:bCs/>
              </w:rPr>
              <w:t>Introduction to the Education System in Pakistan</w:t>
            </w:r>
          </w:p>
          <w:p w14:paraId="68C3EB73" w14:textId="77777777" w:rsidR="001139D1" w:rsidRPr="001139D1" w:rsidRDefault="001139D1" w:rsidP="00986251">
            <w:pPr>
              <w:numPr>
                <w:ilvl w:val="0"/>
                <w:numId w:val="34"/>
              </w:numPr>
              <w:tabs>
                <w:tab w:val="clear" w:pos="720"/>
                <w:tab w:val="num" w:pos="421"/>
              </w:tabs>
              <w:ind w:left="331" w:hanging="180"/>
            </w:pPr>
            <w:r w:rsidRPr="001139D1">
              <w:t>Overview of the course objectives and structure</w:t>
            </w:r>
          </w:p>
          <w:p w14:paraId="3F2C94E9" w14:textId="77777777" w:rsidR="001139D1" w:rsidRPr="001139D1" w:rsidRDefault="001139D1" w:rsidP="00986251">
            <w:pPr>
              <w:numPr>
                <w:ilvl w:val="0"/>
                <w:numId w:val="34"/>
              </w:numPr>
              <w:tabs>
                <w:tab w:val="clear" w:pos="720"/>
                <w:tab w:val="num" w:pos="421"/>
              </w:tabs>
              <w:ind w:left="331" w:hanging="180"/>
            </w:pPr>
            <w:r w:rsidRPr="001139D1">
              <w:t>Introduction to the historical development of education in Pakistan</w:t>
            </w:r>
          </w:p>
          <w:p w14:paraId="2C598B55" w14:textId="77777777" w:rsidR="001139D1" w:rsidRPr="001139D1" w:rsidRDefault="001139D1" w:rsidP="00986251">
            <w:pPr>
              <w:numPr>
                <w:ilvl w:val="0"/>
                <w:numId w:val="34"/>
              </w:numPr>
              <w:tabs>
                <w:tab w:val="clear" w:pos="720"/>
                <w:tab w:val="num" w:pos="421"/>
              </w:tabs>
              <w:ind w:left="331" w:hanging="180"/>
            </w:pPr>
            <w:r w:rsidRPr="001139D1">
              <w:t>Current structure of the education system (public, private, and madrassas)</w:t>
            </w:r>
          </w:p>
          <w:p w14:paraId="024309CF" w14:textId="77777777" w:rsidR="001139D1" w:rsidRPr="001139D1" w:rsidRDefault="001139D1" w:rsidP="00986251">
            <w:pPr>
              <w:numPr>
                <w:ilvl w:val="0"/>
                <w:numId w:val="34"/>
              </w:numPr>
              <w:tabs>
                <w:tab w:val="clear" w:pos="720"/>
                <w:tab w:val="num" w:pos="421"/>
              </w:tabs>
              <w:ind w:left="331" w:hanging="180"/>
            </w:pPr>
            <w:r w:rsidRPr="001139D1">
              <w:t>Roles of federal and provincial education bodies</w:t>
            </w:r>
          </w:p>
          <w:p w14:paraId="33ECA16A" w14:textId="06CC4053" w:rsidR="006901A1" w:rsidRPr="000C3B0C" w:rsidRDefault="006901A1" w:rsidP="00986251"/>
        </w:tc>
        <w:tc>
          <w:tcPr>
            <w:tcW w:w="896" w:type="pct"/>
          </w:tcPr>
          <w:p w14:paraId="4F354ABF" w14:textId="12016409" w:rsidR="00085B0B" w:rsidRPr="008E17AB" w:rsidRDefault="00543DE6" w:rsidP="00986251">
            <w:pPr>
              <w:jc w:val="center"/>
              <w:rPr>
                <w:color w:val="000000" w:themeColor="text1"/>
              </w:rPr>
            </w:pPr>
            <w:r>
              <w:rPr>
                <w:color w:val="000000" w:themeColor="text1"/>
              </w:rPr>
              <w:lastRenderedPageBreak/>
              <w:t>Chapter-1</w:t>
            </w:r>
          </w:p>
        </w:tc>
        <w:tc>
          <w:tcPr>
            <w:tcW w:w="1138" w:type="pct"/>
          </w:tcPr>
          <w:p w14:paraId="796F402F" w14:textId="77777777" w:rsidR="00C01B9C" w:rsidRDefault="00543DE6" w:rsidP="00986251">
            <w:pPr>
              <w:jc w:val="center"/>
              <w:rPr>
                <w:color w:val="000000" w:themeColor="text1"/>
              </w:rPr>
            </w:pPr>
            <w:r>
              <w:rPr>
                <w:color w:val="000000" w:themeColor="text1"/>
              </w:rPr>
              <w:t xml:space="preserve">Assignment </w:t>
            </w:r>
          </w:p>
          <w:p w14:paraId="57EAD30D" w14:textId="0AD9B52F" w:rsidR="00E24BD4" w:rsidRPr="008E17AB" w:rsidRDefault="00E24BD4" w:rsidP="00986251">
            <w:pPr>
              <w:jc w:val="center"/>
              <w:rPr>
                <w:color w:val="000000" w:themeColor="text1"/>
              </w:rPr>
            </w:pPr>
            <w:r>
              <w:rPr>
                <w:color w:val="000000" w:themeColor="text1"/>
              </w:rPr>
              <w:t>Aquiz-1</w:t>
            </w:r>
          </w:p>
        </w:tc>
        <w:tc>
          <w:tcPr>
            <w:tcW w:w="654" w:type="pct"/>
          </w:tcPr>
          <w:p w14:paraId="04CD0EDD" w14:textId="2F6C1225" w:rsidR="00085B0B" w:rsidRPr="008E17AB" w:rsidRDefault="00064792" w:rsidP="00986251">
            <w:pPr>
              <w:jc w:val="center"/>
              <w:rPr>
                <w:color w:val="000000" w:themeColor="text1"/>
              </w:rPr>
            </w:pPr>
            <w:r>
              <w:rPr>
                <w:color w:val="000000" w:themeColor="text1"/>
              </w:rPr>
              <w:t>1,2</w:t>
            </w:r>
          </w:p>
        </w:tc>
      </w:tr>
      <w:tr w:rsidR="008E17AB" w:rsidRPr="008E17AB" w14:paraId="71690D32" w14:textId="49BFF7DF" w:rsidTr="000C3B0C">
        <w:trPr>
          <w:trHeight w:val="477"/>
        </w:trPr>
        <w:tc>
          <w:tcPr>
            <w:tcW w:w="431" w:type="pct"/>
            <w:vAlign w:val="center"/>
          </w:tcPr>
          <w:p w14:paraId="7A0B1D50" w14:textId="52E49E9A" w:rsidR="00085B0B" w:rsidRPr="008E17AB" w:rsidRDefault="00085B0B" w:rsidP="00986251">
            <w:pPr>
              <w:jc w:val="center"/>
              <w:rPr>
                <w:color w:val="000000" w:themeColor="text1"/>
              </w:rPr>
            </w:pPr>
            <w:r w:rsidRPr="008E17AB">
              <w:rPr>
                <w:color w:val="000000" w:themeColor="text1"/>
              </w:rPr>
              <w:t xml:space="preserve">2. </w:t>
            </w:r>
          </w:p>
        </w:tc>
        <w:tc>
          <w:tcPr>
            <w:tcW w:w="1881" w:type="pct"/>
          </w:tcPr>
          <w:p w14:paraId="4EA52691" w14:textId="77777777" w:rsidR="00EE3537" w:rsidRPr="00EE3537" w:rsidRDefault="00EE3537" w:rsidP="00986251">
            <w:pPr>
              <w:outlineLvl w:val="3"/>
              <w:rPr>
                <w:b/>
                <w:bCs/>
              </w:rPr>
            </w:pPr>
            <w:r w:rsidRPr="00EE3537">
              <w:rPr>
                <w:b/>
                <w:bCs/>
              </w:rPr>
              <w:t>Historical Development of Education in Pakistan</w:t>
            </w:r>
          </w:p>
          <w:p w14:paraId="592F2295" w14:textId="77777777" w:rsidR="00EE3537" w:rsidRPr="00EE3537" w:rsidRDefault="00EE3537" w:rsidP="00986251">
            <w:pPr>
              <w:numPr>
                <w:ilvl w:val="0"/>
                <w:numId w:val="35"/>
              </w:numPr>
              <w:tabs>
                <w:tab w:val="clear" w:pos="720"/>
              </w:tabs>
              <w:ind w:left="421" w:hanging="270"/>
            </w:pPr>
            <w:r w:rsidRPr="00EE3537">
              <w:t>Key milestones in the development of Pakistan's education system</w:t>
            </w:r>
          </w:p>
          <w:p w14:paraId="004E99BB" w14:textId="77777777" w:rsidR="00EE3537" w:rsidRPr="00EE3537" w:rsidRDefault="00EE3537" w:rsidP="00986251">
            <w:pPr>
              <w:numPr>
                <w:ilvl w:val="0"/>
                <w:numId w:val="35"/>
              </w:numPr>
              <w:tabs>
                <w:tab w:val="clear" w:pos="720"/>
              </w:tabs>
              <w:ind w:left="421" w:hanging="270"/>
            </w:pPr>
            <w:r w:rsidRPr="00EE3537">
              <w:t>Evolution of educational policies since independence</w:t>
            </w:r>
          </w:p>
          <w:p w14:paraId="626C481D" w14:textId="77777777" w:rsidR="00EE3537" w:rsidRPr="00EE3537" w:rsidRDefault="00EE3537" w:rsidP="00986251">
            <w:pPr>
              <w:numPr>
                <w:ilvl w:val="0"/>
                <w:numId w:val="35"/>
              </w:numPr>
              <w:tabs>
                <w:tab w:val="clear" w:pos="720"/>
              </w:tabs>
              <w:ind w:left="421" w:hanging="270"/>
            </w:pPr>
            <w:r w:rsidRPr="00EE3537">
              <w:t>Major educational reforms and their impacts</w:t>
            </w:r>
          </w:p>
          <w:p w14:paraId="201AA544" w14:textId="77777777" w:rsidR="000C3B0C" w:rsidRDefault="000C3B0C" w:rsidP="00986251"/>
          <w:p w14:paraId="4C1158CB" w14:textId="377B0029" w:rsidR="000C3B0C" w:rsidRPr="000C3B0C" w:rsidRDefault="000C3B0C" w:rsidP="00986251"/>
        </w:tc>
        <w:tc>
          <w:tcPr>
            <w:tcW w:w="896" w:type="pct"/>
          </w:tcPr>
          <w:p w14:paraId="5EDABA26" w14:textId="42CC7C94" w:rsidR="00085B0B" w:rsidRPr="008E17AB" w:rsidRDefault="00543DE6" w:rsidP="00986251">
            <w:pPr>
              <w:jc w:val="center"/>
              <w:rPr>
                <w:color w:val="000000" w:themeColor="text1"/>
              </w:rPr>
            </w:pPr>
            <w:r>
              <w:rPr>
                <w:color w:val="000000" w:themeColor="text1"/>
              </w:rPr>
              <w:t>Chapter-2</w:t>
            </w:r>
          </w:p>
        </w:tc>
        <w:tc>
          <w:tcPr>
            <w:tcW w:w="1138" w:type="pct"/>
          </w:tcPr>
          <w:p w14:paraId="0E4717AD" w14:textId="77777777" w:rsidR="00085B0B" w:rsidRDefault="00543DE6" w:rsidP="00986251">
            <w:pPr>
              <w:jc w:val="center"/>
              <w:rPr>
                <w:color w:val="000000" w:themeColor="text1"/>
              </w:rPr>
            </w:pPr>
            <w:r>
              <w:rPr>
                <w:color w:val="000000" w:themeColor="text1"/>
              </w:rPr>
              <w:t>Class Activity</w:t>
            </w:r>
          </w:p>
          <w:p w14:paraId="77A2E26F" w14:textId="6AAB034B" w:rsidR="00543DE6" w:rsidRPr="008E17AB" w:rsidRDefault="00543DE6" w:rsidP="00986251">
            <w:pPr>
              <w:jc w:val="center"/>
              <w:rPr>
                <w:color w:val="000000" w:themeColor="text1"/>
              </w:rPr>
            </w:pPr>
            <w:r>
              <w:rPr>
                <w:color w:val="000000" w:themeColor="text1"/>
              </w:rPr>
              <w:t>Groups</w:t>
            </w:r>
          </w:p>
        </w:tc>
        <w:tc>
          <w:tcPr>
            <w:tcW w:w="654" w:type="pct"/>
          </w:tcPr>
          <w:p w14:paraId="6494F9B4" w14:textId="6EA47201" w:rsidR="00085B0B" w:rsidRPr="008E17AB" w:rsidRDefault="00D76897" w:rsidP="00986251">
            <w:pPr>
              <w:jc w:val="center"/>
              <w:rPr>
                <w:color w:val="000000" w:themeColor="text1"/>
              </w:rPr>
            </w:pPr>
            <w:r>
              <w:rPr>
                <w:color w:val="000000" w:themeColor="text1"/>
              </w:rPr>
              <w:t xml:space="preserve">1, </w:t>
            </w:r>
            <w:r w:rsidR="00621ED2">
              <w:rPr>
                <w:color w:val="000000" w:themeColor="text1"/>
              </w:rPr>
              <w:t>2</w:t>
            </w:r>
          </w:p>
        </w:tc>
      </w:tr>
      <w:tr w:rsidR="008E17AB" w:rsidRPr="008E17AB" w14:paraId="7C62B094" w14:textId="423C6A79" w:rsidTr="000C3B0C">
        <w:trPr>
          <w:trHeight w:val="3480"/>
        </w:trPr>
        <w:tc>
          <w:tcPr>
            <w:tcW w:w="431" w:type="pct"/>
            <w:vAlign w:val="center"/>
          </w:tcPr>
          <w:p w14:paraId="45279301" w14:textId="34838CD1" w:rsidR="00085B0B" w:rsidRPr="008E17AB" w:rsidRDefault="00085B0B" w:rsidP="00986251">
            <w:pPr>
              <w:jc w:val="center"/>
              <w:rPr>
                <w:color w:val="000000" w:themeColor="text1"/>
              </w:rPr>
            </w:pPr>
            <w:r w:rsidRPr="008E17AB">
              <w:rPr>
                <w:color w:val="000000" w:themeColor="text1"/>
              </w:rPr>
              <w:t>3.</w:t>
            </w:r>
          </w:p>
        </w:tc>
        <w:tc>
          <w:tcPr>
            <w:tcW w:w="1881" w:type="pct"/>
          </w:tcPr>
          <w:p w14:paraId="6CDC62A0" w14:textId="77777777" w:rsidR="00CF11B7" w:rsidRPr="00CF11B7" w:rsidRDefault="00CF11B7" w:rsidP="00986251">
            <w:pPr>
              <w:outlineLvl w:val="3"/>
              <w:rPr>
                <w:b/>
                <w:bCs/>
              </w:rPr>
            </w:pPr>
            <w:r w:rsidRPr="00CF11B7">
              <w:rPr>
                <w:b/>
                <w:bCs/>
              </w:rPr>
              <w:t>Socio-Economic Factors Influencing Education</w:t>
            </w:r>
          </w:p>
          <w:p w14:paraId="797FA9EA" w14:textId="5811AF3B" w:rsidR="00CF11B7" w:rsidRDefault="00CF11B7" w:rsidP="00986251">
            <w:pPr>
              <w:numPr>
                <w:ilvl w:val="0"/>
                <w:numId w:val="21"/>
              </w:numPr>
              <w:tabs>
                <w:tab w:val="clear" w:pos="720"/>
              </w:tabs>
              <w:ind w:left="331" w:hanging="180"/>
            </w:pPr>
            <w:r>
              <w:t>Analysis of socio-economic factors affecting education</w:t>
            </w:r>
          </w:p>
          <w:p w14:paraId="31A65FCF" w14:textId="302E71B5" w:rsidR="00CF11B7" w:rsidRDefault="00CF11B7" w:rsidP="00986251">
            <w:pPr>
              <w:numPr>
                <w:ilvl w:val="0"/>
                <w:numId w:val="21"/>
              </w:numPr>
              <w:tabs>
                <w:tab w:val="clear" w:pos="720"/>
              </w:tabs>
              <w:ind w:left="331" w:hanging="180"/>
            </w:pPr>
            <w:r>
              <w:t>Impact of poverty, income inequality, and employment on education</w:t>
            </w:r>
          </w:p>
          <w:p w14:paraId="05F432E1" w14:textId="678D085A" w:rsidR="000C3B0C" w:rsidRPr="000C3B0C" w:rsidRDefault="00CF11B7" w:rsidP="00986251">
            <w:pPr>
              <w:numPr>
                <w:ilvl w:val="0"/>
                <w:numId w:val="21"/>
              </w:numPr>
              <w:ind w:left="331" w:hanging="180"/>
            </w:pPr>
            <w:r>
              <w:t xml:space="preserve"> Case studies of socio-economic challenges in different regions</w:t>
            </w:r>
          </w:p>
        </w:tc>
        <w:tc>
          <w:tcPr>
            <w:tcW w:w="896" w:type="pct"/>
          </w:tcPr>
          <w:p w14:paraId="6C66F68D" w14:textId="1EA43133" w:rsidR="00085B0B" w:rsidRPr="008E17AB" w:rsidRDefault="0097624B" w:rsidP="00986251">
            <w:pPr>
              <w:jc w:val="center"/>
              <w:rPr>
                <w:color w:val="000000" w:themeColor="text1"/>
              </w:rPr>
            </w:pPr>
            <w:r>
              <w:rPr>
                <w:color w:val="000000" w:themeColor="text1"/>
              </w:rPr>
              <w:t>Ch</w:t>
            </w:r>
            <w:r w:rsidR="00543DE6">
              <w:rPr>
                <w:color w:val="000000" w:themeColor="text1"/>
              </w:rPr>
              <w:t>apter-3</w:t>
            </w:r>
          </w:p>
        </w:tc>
        <w:tc>
          <w:tcPr>
            <w:tcW w:w="1138" w:type="pct"/>
          </w:tcPr>
          <w:p w14:paraId="6E387033" w14:textId="77777777" w:rsidR="00085B0B" w:rsidRDefault="00543DE6" w:rsidP="00986251">
            <w:pPr>
              <w:jc w:val="center"/>
              <w:rPr>
                <w:color w:val="000000" w:themeColor="text1"/>
              </w:rPr>
            </w:pPr>
            <w:r>
              <w:rPr>
                <w:color w:val="000000" w:themeColor="text1"/>
              </w:rPr>
              <w:t>Pair Work</w:t>
            </w:r>
          </w:p>
          <w:p w14:paraId="26A61046" w14:textId="0FD171F9" w:rsidR="00543DE6" w:rsidRPr="008E17AB" w:rsidRDefault="00543DE6" w:rsidP="00986251">
            <w:pPr>
              <w:jc w:val="center"/>
              <w:rPr>
                <w:color w:val="000000" w:themeColor="text1"/>
              </w:rPr>
            </w:pPr>
            <w:r>
              <w:rPr>
                <w:color w:val="000000" w:themeColor="text1"/>
              </w:rPr>
              <w:t xml:space="preserve">Class </w:t>
            </w:r>
            <w:r w:rsidR="003005C6">
              <w:rPr>
                <w:color w:val="000000" w:themeColor="text1"/>
              </w:rPr>
              <w:t>Activity</w:t>
            </w:r>
          </w:p>
        </w:tc>
        <w:tc>
          <w:tcPr>
            <w:tcW w:w="654" w:type="pct"/>
          </w:tcPr>
          <w:p w14:paraId="22CD7601" w14:textId="35B67F2F" w:rsidR="00085B0B" w:rsidRPr="008E17AB" w:rsidRDefault="00D76897" w:rsidP="00986251">
            <w:pPr>
              <w:jc w:val="center"/>
              <w:rPr>
                <w:color w:val="000000" w:themeColor="text1"/>
              </w:rPr>
            </w:pPr>
            <w:r>
              <w:rPr>
                <w:color w:val="000000" w:themeColor="text1"/>
              </w:rPr>
              <w:t>2</w:t>
            </w:r>
          </w:p>
        </w:tc>
      </w:tr>
    </w:tbl>
    <w:p w14:paraId="6740975B" w14:textId="244ACA0A" w:rsidR="000B25FF" w:rsidRDefault="000B25FF"/>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2"/>
        <w:gridCol w:w="3512"/>
        <w:gridCol w:w="1672"/>
        <w:gridCol w:w="2124"/>
        <w:gridCol w:w="1220"/>
      </w:tblGrid>
      <w:tr w:rsidR="008E17AB" w:rsidRPr="008E17AB" w14:paraId="1C309AEA" w14:textId="3F34DA3B" w:rsidTr="00B827FF">
        <w:trPr>
          <w:trHeight w:val="375"/>
        </w:trPr>
        <w:tc>
          <w:tcPr>
            <w:tcW w:w="430" w:type="pct"/>
            <w:vAlign w:val="center"/>
          </w:tcPr>
          <w:p w14:paraId="711D1CEB" w14:textId="0F706E35" w:rsidR="00085B0B" w:rsidRPr="008E17AB" w:rsidRDefault="00085B0B" w:rsidP="004C6AF6">
            <w:pPr>
              <w:jc w:val="center"/>
              <w:rPr>
                <w:color w:val="000000" w:themeColor="text1"/>
              </w:rPr>
            </w:pPr>
            <w:r w:rsidRPr="008E17AB">
              <w:rPr>
                <w:color w:val="000000" w:themeColor="text1"/>
              </w:rPr>
              <w:t>4.</w:t>
            </w:r>
          </w:p>
        </w:tc>
        <w:tc>
          <w:tcPr>
            <w:tcW w:w="1882" w:type="pct"/>
          </w:tcPr>
          <w:p w14:paraId="63CBBB7F" w14:textId="77777777" w:rsidR="00CF11B7" w:rsidRPr="00CF11B7" w:rsidRDefault="00CF11B7" w:rsidP="004F3C16">
            <w:pPr>
              <w:outlineLvl w:val="3"/>
              <w:rPr>
                <w:b/>
                <w:bCs/>
              </w:rPr>
            </w:pPr>
            <w:r w:rsidRPr="00CF11B7">
              <w:rPr>
                <w:b/>
                <w:bCs/>
              </w:rPr>
              <w:t>Political Influences on Education</w:t>
            </w:r>
          </w:p>
          <w:p w14:paraId="307B62A7" w14:textId="77777777" w:rsidR="00CF11B7" w:rsidRPr="00CF11B7" w:rsidRDefault="00CF11B7" w:rsidP="004F3C16">
            <w:pPr>
              <w:numPr>
                <w:ilvl w:val="0"/>
                <w:numId w:val="36"/>
              </w:numPr>
              <w:tabs>
                <w:tab w:val="clear" w:pos="720"/>
                <w:tab w:val="num" w:pos="241"/>
                <w:tab w:val="left" w:pos="601"/>
              </w:tabs>
              <w:ind w:left="241" w:hanging="241"/>
            </w:pPr>
            <w:r w:rsidRPr="00CF11B7">
              <w:t>Role of politics in shaping educational policies</w:t>
            </w:r>
          </w:p>
          <w:p w14:paraId="088470FF" w14:textId="77777777" w:rsidR="00CF11B7" w:rsidRPr="00CF11B7" w:rsidRDefault="00CF11B7" w:rsidP="004F3C16">
            <w:pPr>
              <w:numPr>
                <w:ilvl w:val="0"/>
                <w:numId w:val="36"/>
              </w:numPr>
              <w:tabs>
                <w:tab w:val="clear" w:pos="720"/>
                <w:tab w:val="num" w:pos="241"/>
                <w:tab w:val="left" w:pos="601"/>
              </w:tabs>
              <w:ind w:left="241" w:hanging="241"/>
            </w:pPr>
            <w:r w:rsidRPr="00CF11B7">
              <w:t>Influence of political instability and governance on education</w:t>
            </w:r>
          </w:p>
          <w:p w14:paraId="25C10D94" w14:textId="16D967F4" w:rsidR="000B25FF" w:rsidRPr="00BA629D" w:rsidRDefault="00CF11B7" w:rsidP="004F3C16">
            <w:pPr>
              <w:numPr>
                <w:ilvl w:val="0"/>
                <w:numId w:val="36"/>
              </w:numPr>
              <w:tabs>
                <w:tab w:val="clear" w:pos="720"/>
                <w:tab w:val="num" w:pos="241"/>
                <w:tab w:val="left" w:pos="601"/>
              </w:tabs>
              <w:ind w:left="241" w:hanging="241"/>
            </w:pPr>
            <w:r w:rsidRPr="00CF11B7">
              <w:t>Examination of education budgets and funding decisions</w:t>
            </w:r>
          </w:p>
        </w:tc>
        <w:tc>
          <w:tcPr>
            <w:tcW w:w="896" w:type="pct"/>
          </w:tcPr>
          <w:p w14:paraId="2F9104EF" w14:textId="230658DF" w:rsidR="00085B0B" w:rsidRPr="008E17AB" w:rsidRDefault="007F2EF6" w:rsidP="004C6AF6">
            <w:pPr>
              <w:jc w:val="center"/>
              <w:rPr>
                <w:color w:val="000000" w:themeColor="text1"/>
              </w:rPr>
            </w:pPr>
            <w:r>
              <w:rPr>
                <w:color w:val="000000" w:themeColor="text1"/>
              </w:rPr>
              <w:t>Chapter-4</w:t>
            </w:r>
          </w:p>
        </w:tc>
        <w:tc>
          <w:tcPr>
            <w:tcW w:w="1138" w:type="pct"/>
          </w:tcPr>
          <w:p w14:paraId="4A808151" w14:textId="16C48AE8" w:rsidR="00085B0B" w:rsidRPr="008E17AB" w:rsidRDefault="007F2EF6" w:rsidP="004C6AF6">
            <w:pPr>
              <w:jc w:val="center"/>
              <w:rPr>
                <w:color w:val="000000" w:themeColor="text1"/>
              </w:rPr>
            </w:pPr>
            <w:r>
              <w:rPr>
                <w:color w:val="000000" w:themeColor="text1"/>
              </w:rPr>
              <w:t>Quiz-</w:t>
            </w:r>
            <w:r w:rsidR="00E24BD4">
              <w:rPr>
                <w:color w:val="000000" w:themeColor="text1"/>
              </w:rPr>
              <w:t>2</w:t>
            </w:r>
          </w:p>
        </w:tc>
        <w:tc>
          <w:tcPr>
            <w:tcW w:w="654" w:type="pct"/>
          </w:tcPr>
          <w:p w14:paraId="69A4E96A" w14:textId="0C4904F6" w:rsidR="00085B0B" w:rsidRPr="008E17AB" w:rsidRDefault="00D76897" w:rsidP="004C6AF6">
            <w:pPr>
              <w:jc w:val="center"/>
              <w:rPr>
                <w:color w:val="000000" w:themeColor="text1"/>
              </w:rPr>
            </w:pPr>
            <w:r>
              <w:rPr>
                <w:color w:val="000000" w:themeColor="text1"/>
              </w:rPr>
              <w:t>2</w:t>
            </w:r>
          </w:p>
        </w:tc>
      </w:tr>
      <w:tr w:rsidR="008E17AB" w:rsidRPr="008E17AB" w14:paraId="3C64CC02" w14:textId="769B7B7E" w:rsidTr="00B827FF">
        <w:trPr>
          <w:trHeight w:val="555"/>
        </w:trPr>
        <w:tc>
          <w:tcPr>
            <w:tcW w:w="430" w:type="pct"/>
            <w:vAlign w:val="center"/>
          </w:tcPr>
          <w:p w14:paraId="0FB3B19E" w14:textId="7064F300" w:rsidR="00085B0B" w:rsidRPr="008E17AB" w:rsidRDefault="00085B0B" w:rsidP="00CE6A33">
            <w:pPr>
              <w:rPr>
                <w:color w:val="000000" w:themeColor="text1"/>
              </w:rPr>
            </w:pPr>
            <w:r w:rsidRPr="008E17AB">
              <w:rPr>
                <w:color w:val="000000" w:themeColor="text1"/>
              </w:rPr>
              <w:t xml:space="preserve">   5.</w:t>
            </w:r>
          </w:p>
        </w:tc>
        <w:tc>
          <w:tcPr>
            <w:tcW w:w="1882" w:type="pct"/>
          </w:tcPr>
          <w:p w14:paraId="34AC1B99" w14:textId="77777777" w:rsidR="003B0562" w:rsidRPr="003B0562" w:rsidRDefault="003B0562" w:rsidP="004F3C16">
            <w:pPr>
              <w:outlineLvl w:val="3"/>
              <w:rPr>
                <w:b/>
                <w:bCs/>
              </w:rPr>
            </w:pPr>
            <w:r w:rsidRPr="003B0562">
              <w:rPr>
                <w:b/>
                <w:bCs/>
              </w:rPr>
              <w:t>Cultural Factors and Regional Diversity</w:t>
            </w:r>
          </w:p>
          <w:p w14:paraId="6B4D43BE" w14:textId="77777777" w:rsidR="003B0562" w:rsidRPr="003B0562" w:rsidRDefault="003B0562" w:rsidP="004F3C16">
            <w:pPr>
              <w:numPr>
                <w:ilvl w:val="0"/>
                <w:numId w:val="37"/>
              </w:numPr>
              <w:tabs>
                <w:tab w:val="clear" w:pos="720"/>
                <w:tab w:val="num" w:pos="331"/>
              </w:tabs>
              <w:ind w:left="241" w:hanging="180"/>
            </w:pPr>
            <w:r w:rsidRPr="003B0562">
              <w:t>Impact of cultural norms and values on education</w:t>
            </w:r>
          </w:p>
          <w:p w14:paraId="0E2CB122" w14:textId="77777777" w:rsidR="003B0562" w:rsidRPr="003B0562" w:rsidRDefault="003B0562" w:rsidP="004F3C16">
            <w:pPr>
              <w:numPr>
                <w:ilvl w:val="0"/>
                <w:numId w:val="37"/>
              </w:numPr>
              <w:tabs>
                <w:tab w:val="clear" w:pos="720"/>
                <w:tab w:val="num" w:pos="331"/>
              </w:tabs>
              <w:ind w:left="241" w:hanging="180"/>
            </w:pPr>
            <w:r w:rsidRPr="003B0562">
              <w:t>Regional disparities in educational access and quality</w:t>
            </w:r>
          </w:p>
          <w:p w14:paraId="0090555D" w14:textId="17354FBC" w:rsidR="00085B0B" w:rsidRPr="004F3C16" w:rsidRDefault="003B0562" w:rsidP="004F3C16">
            <w:pPr>
              <w:numPr>
                <w:ilvl w:val="0"/>
                <w:numId w:val="37"/>
              </w:numPr>
              <w:tabs>
                <w:tab w:val="clear" w:pos="720"/>
                <w:tab w:val="num" w:pos="331"/>
              </w:tabs>
              <w:ind w:left="241" w:hanging="180"/>
            </w:pPr>
            <w:r w:rsidRPr="003B0562">
              <w:t>Case studies of educational practices in various provinces</w:t>
            </w:r>
          </w:p>
        </w:tc>
        <w:tc>
          <w:tcPr>
            <w:tcW w:w="896" w:type="pct"/>
          </w:tcPr>
          <w:p w14:paraId="16457AF2" w14:textId="4B202024" w:rsidR="00085B0B" w:rsidRPr="008E17AB" w:rsidRDefault="0097624B" w:rsidP="00F41C67">
            <w:pPr>
              <w:jc w:val="center"/>
              <w:rPr>
                <w:color w:val="000000" w:themeColor="text1"/>
              </w:rPr>
            </w:pPr>
            <w:r>
              <w:rPr>
                <w:color w:val="000000" w:themeColor="text1"/>
              </w:rPr>
              <w:t>Ch</w:t>
            </w:r>
            <w:r w:rsidR="00616FF4">
              <w:rPr>
                <w:color w:val="000000" w:themeColor="text1"/>
              </w:rPr>
              <w:t>apter-5</w:t>
            </w:r>
          </w:p>
        </w:tc>
        <w:tc>
          <w:tcPr>
            <w:tcW w:w="1138" w:type="pct"/>
          </w:tcPr>
          <w:p w14:paraId="476502A8" w14:textId="3C5EB1E3" w:rsidR="00085B0B" w:rsidRPr="008E17AB" w:rsidRDefault="00616FF4" w:rsidP="00F41C67">
            <w:pPr>
              <w:jc w:val="center"/>
              <w:rPr>
                <w:color w:val="000000" w:themeColor="text1"/>
              </w:rPr>
            </w:pPr>
            <w:r>
              <w:rPr>
                <w:color w:val="000000" w:themeColor="text1"/>
              </w:rPr>
              <w:t>Quiz-2</w:t>
            </w:r>
          </w:p>
        </w:tc>
        <w:tc>
          <w:tcPr>
            <w:tcW w:w="654" w:type="pct"/>
          </w:tcPr>
          <w:p w14:paraId="45DD97DE" w14:textId="0EBEFB3C" w:rsidR="00085B0B" w:rsidRPr="008E17AB" w:rsidRDefault="0048127F" w:rsidP="00F41C67">
            <w:pPr>
              <w:jc w:val="center"/>
              <w:rPr>
                <w:color w:val="000000" w:themeColor="text1"/>
              </w:rPr>
            </w:pPr>
            <w:r>
              <w:rPr>
                <w:color w:val="000000" w:themeColor="text1"/>
              </w:rPr>
              <w:t>2</w:t>
            </w:r>
          </w:p>
        </w:tc>
      </w:tr>
      <w:tr w:rsidR="000213DF" w:rsidRPr="008E17AB" w14:paraId="42B52EB1" w14:textId="77777777" w:rsidTr="00B827FF">
        <w:trPr>
          <w:trHeight w:val="555"/>
        </w:trPr>
        <w:tc>
          <w:tcPr>
            <w:tcW w:w="430" w:type="pct"/>
            <w:vAlign w:val="center"/>
          </w:tcPr>
          <w:p w14:paraId="010DE94C" w14:textId="582F5B7A" w:rsidR="000213DF" w:rsidRPr="008E17AB" w:rsidRDefault="000213DF" w:rsidP="00CE6A33">
            <w:pPr>
              <w:rPr>
                <w:color w:val="000000" w:themeColor="text1"/>
              </w:rPr>
            </w:pPr>
            <w:r>
              <w:rPr>
                <w:color w:val="000000" w:themeColor="text1"/>
              </w:rPr>
              <w:t>6</w:t>
            </w:r>
          </w:p>
        </w:tc>
        <w:tc>
          <w:tcPr>
            <w:tcW w:w="1882" w:type="pct"/>
          </w:tcPr>
          <w:p w14:paraId="3BCD0B0D" w14:textId="6D3675A8" w:rsidR="000213DF" w:rsidRPr="004F3C16" w:rsidRDefault="000213DF" w:rsidP="000213DF">
            <w:pPr>
              <w:outlineLvl w:val="3"/>
              <w:rPr>
                <w:b/>
                <w:bCs/>
              </w:rPr>
            </w:pPr>
            <w:r w:rsidRPr="004F3C16">
              <w:rPr>
                <w:b/>
                <w:bCs/>
              </w:rPr>
              <w:t>Major Educational Policies and Reforms</w:t>
            </w:r>
            <w:r>
              <w:rPr>
                <w:b/>
                <w:bCs/>
              </w:rPr>
              <w:t xml:space="preserve"> (Part-I)</w:t>
            </w:r>
          </w:p>
          <w:p w14:paraId="442DC7E4" w14:textId="77777777" w:rsidR="000213DF" w:rsidRPr="004F3C16" w:rsidRDefault="000213DF" w:rsidP="000213DF">
            <w:pPr>
              <w:numPr>
                <w:ilvl w:val="0"/>
                <w:numId w:val="38"/>
              </w:numPr>
              <w:ind w:left="331" w:hanging="270"/>
            </w:pPr>
            <w:r w:rsidRPr="004F3C16">
              <w:lastRenderedPageBreak/>
              <w:t>Review of significant educational policies and reforms</w:t>
            </w:r>
          </w:p>
          <w:p w14:paraId="2B5A4B53" w14:textId="77777777" w:rsidR="000213DF" w:rsidRPr="004F3C16" w:rsidRDefault="000213DF" w:rsidP="000213DF">
            <w:pPr>
              <w:numPr>
                <w:ilvl w:val="0"/>
                <w:numId w:val="38"/>
              </w:numPr>
              <w:ind w:left="331" w:hanging="270"/>
            </w:pPr>
            <w:r w:rsidRPr="004F3C16">
              <w:t>Analysis of the National Education Policy, provincial policies, and their implementation</w:t>
            </w:r>
          </w:p>
          <w:p w14:paraId="42086C4B" w14:textId="77777777" w:rsidR="000213DF" w:rsidRPr="004F3C16" w:rsidRDefault="000213DF" w:rsidP="000213DF">
            <w:pPr>
              <w:numPr>
                <w:ilvl w:val="0"/>
                <w:numId w:val="38"/>
              </w:numPr>
              <w:ind w:left="331" w:hanging="270"/>
            </w:pPr>
            <w:r w:rsidRPr="004F3C16">
              <w:t>Comparison with educational policies from other countries</w:t>
            </w:r>
          </w:p>
          <w:p w14:paraId="0DBBAF80" w14:textId="77777777" w:rsidR="000213DF" w:rsidRPr="003B0562" w:rsidRDefault="000213DF" w:rsidP="004F3C16">
            <w:pPr>
              <w:outlineLvl w:val="3"/>
              <w:rPr>
                <w:b/>
                <w:bCs/>
              </w:rPr>
            </w:pPr>
          </w:p>
        </w:tc>
        <w:tc>
          <w:tcPr>
            <w:tcW w:w="896" w:type="pct"/>
          </w:tcPr>
          <w:p w14:paraId="4C93FDFE" w14:textId="77777777" w:rsidR="000213DF" w:rsidRDefault="000213DF" w:rsidP="00F41C67">
            <w:pPr>
              <w:jc w:val="center"/>
              <w:rPr>
                <w:color w:val="000000" w:themeColor="text1"/>
              </w:rPr>
            </w:pPr>
          </w:p>
          <w:p w14:paraId="32F2F26E" w14:textId="77777777" w:rsidR="00B827FF" w:rsidRDefault="00B827FF" w:rsidP="00F41C67">
            <w:pPr>
              <w:jc w:val="center"/>
              <w:rPr>
                <w:color w:val="000000" w:themeColor="text1"/>
              </w:rPr>
            </w:pPr>
          </w:p>
          <w:p w14:paraId="3788936D" w14:textId="77777777" w:rsidR="00B827FF" w:rsidRDefault="00B827FF" w:rsidP="00F41C67">
            <w:pPr>
              <w:jc w:val="center"/>
              <w:rPr>
                <w:color w:val="000000" w:themeColor="text1"/>
              </w:rPr>
            </w:pPr>
          </w:p>
          <w:p w14:paraId="6437E695" w14:textId="77777777" w:rsidR="00B827FF" w:rsidRDefault="00B827FF" w:rsidP="00F41C67">
            <w:pPr>
              <w:jc w:val="center"/>
              <w:rPr>
                <w:color w:val="000000" w:themeColor="text1"/>
              </w:rPr>
            </w:pPr>
          </w:p>
          <w:p w14:paraId="42F9357C" w14:textId="77777777" w:rsidR="00B827FF" w:rsidRDefault="00B827FF" w:rsidP="00F41C67">
            <w:pPr>
              <w:jc w:val="center"/>
              <w:rPr>
                <w:color w:val="000000" w:themeColor="text1"/>
              </w:rPr>
            </w:pPr>
          </w:p>
          <w:p w14:paraId="3B2CBAFC" w14:textId="77777777" w:rsidR="00B827FF" w:rsidRDefault="00B827FF" w:rsidP="00F41C67">
            <w:pPr>
              <w:jc w:val="center"/>
              <w:rPr>
                <w:color w:val="000000" w:themeColor="text1"/>
              </w:rPr>
            </w:pPr>
          </w:p>
          <w:p w14:paraId="4028C70D" w14:textId="77777777" w:rsidR="00B827FF" w:rsidRDefault="00B827FF" w:rsidP="00F41C67">
            <w:pPr>
              <w:jc w:val="center"/>
              <w:rPr>
                <w:color w:val="000000" w:themeColor="text1"/>
              </w:rPr>
            </w:pPr>
          </w:p>
          <w:p w14:paraId="17746D12" w14:textId="77777777" w:rsidR="00B827FF" w:rsidRDefault="00B827FF" w:rsidP="00F41C67">
            <w:pPr>
              <w:jc w:val="center"/>
              <w:rPr>
                <w:color w:val="000000" w:themeColor="text1"/>
              </w:rPr>
            </w:pPr>
          </w:p>
          <w:p w14:paraId="6D3B70A3" w14:textId="77777777" w:rsidR="00B827FF" w:rsidRDefault="00B827FF" w:rsidP="00F41C67">
            <w:pPr>
              <w:jc w:val="center"/>
              <w:rPr>
                <w:color w:val="000000" w:themeColor="text1"/>
              </w:rPr>
            </w:pPr>
          </w:p>
          <w:p w14:paraId="3858C4FC" w14:textId="77777777" w:rsidR="00B827FF" w:rsidRDefault="00B827FF" w:rsidP="00F41C67">
            <w:pPr>
              <w:jc w:val="center"/>
              <w:rPr>
                <w:color w:val="000000" w:themeColor="text1"/>
              </w:rPr>
            </w:pPr>
          </w:p>
          <w:p w14:paraId="0188FC45" w14:textId="77777777" w:rsidR="00B827FF" w:rsidRDefault="00B827FF" w:rsidP="00F41C67">
            <w:pPr>
              <w:jc w:val="center"/>
              <w:rPr>
                <w:color w:val="000000" w:themeColor="text1"/>
              </w:rPr>
            </w:pPr>
          </w:p>
          <w:p w14:paraId="3A762E93" w14:textId="77777777" w:rsidR="00B827FF" w:rsidRDefault="00B827FF" w:rsidP="00F41C67">
            <w:pPr>
              <w:jc w:val="center"/>
              <w:rPr>
                <w:color w:val="000000" w:themeColor="text1"/>
              </w:rPr>
            </w:pPr>
          </w:p>
          <w:p w14:paraId="192DA222" w14:textId="77777777" w:rsidR="00B827FF" w:rsidRDefault="00B827FF" w:rsidP="00F41C67">
            <w:pPr>
              <w:jc w:val="center"/>
              <w:rPr>
                <w:color w:val="000000" w:themeColor="text1"/>
              </w:rPr>
            </w:pPr>
          </w:p>
          <w:p w14:paraId="6BF39C7E" w14:textId="77777777" w:rsidR="00B827FF" w:rsidRDefault="00B827FF" w:rsidP="00F41C67">
            <w:pPr>
              <w:jc w:val="center"/>
              <w:rPr>
                <w:color w:val="000000" w:themeColor="text1"/>
              </w:rPr>
            </w:pPr>
          </w:p>
          <w:p w14:paraId="74487F64" w14:textId="77777777" w:rsidR="00B827FF" w:rsidRDefault="00B827FF" w:rsidP="00F41C67">
            <w:pPr>
              <w:jc w:val="center"/>
              <w:rPr>
                <w:color w:val="000000" w:themeColor="text1"/>
              </w:rPr>
            </w:pPr>
          </w:p>
        </w:tc>
        <w:tc>
          <w:tcPr>
            <w:tcW w:w="1138" w:type="pct"/>
          </w:tcPr>
          <w:p w14:paraId="1C4C0605" w14:textId="77777777" w:rsidR="000213DF" w:rsidRDefault="000213DF" w:rsidP="00F41C67">
            <w:pPr>
              <w:jc w:val="center"/>
              <w:rPr>
                <w:color w:val="000000" w:themeColor="text1"/>
              </w:rPr>
            </w:pPr>
          </w:p>
        </w:tc>
        <w:tc>
          <w:tcPr>
            <w:tcW w:w="654" w:type="pct"/>
          </w:tcPr>
          <w:p w14:paraId="2B8FB23A" w14:textId="4FB8F434" w:rsidR="000213DF" w:rsidRDefault="0048127F" w:rsidP="00F41C67">
            <w:pPr>
              <w:jc w:val="center"/>
              <w:rPr>
                <w:color w:val="000000" w:themeColor="text1"/>
              </w:rPr>
            </w:pPr>
            <w:r>
              <w:rPr>
                <w:color w:val="000000" w:themeColor="text1"/>
              </w:rPr>
              <w:t>3</w:t>
            </w:r>
          </w:p>
        </w:tc>
      </w:tr>
      <w:tr w:rsidR="008E17AB" w:rsidRPr="008E17AB" w14:paraId="2DCDF219" w14:textId="61180CAB" w:rsidTr="00B827FF">
        <w:trPr>
          <w:trHeight w:val="555"/>
        </w:trPr>
        <w:tc>
          <w:tcPr>
            <w:tcW w:w="430" w:type="pct"/>
            <w:vAlign w:val="center"/>
          </w:tcPr>
          <w:p w14:paraId="7D398D77" w14:textId="2D8C5AE7" w:rsidR="00085B0B" w:rsidRPr="008E17AB" w:rsidRDefault="000213DF" w:rsidP="00CE6A33">
            <w:pPr>
              <w:rPr>
                <w:color w:val="000000" w:themeColor="text1"/>
              </w:rPr>
            </w:pPr>
            <w:r>
              <w:rPr>
                <w:color w:val="000000" w:themeColor="text1"/>
              </w:rPr>
              <w:t>7</w:t>
            </w:r>
          </w:p>
        </w:tc>
        <w:tc>
          <w:tcPr>
            <w:tcW w:w="1882" w:type="pct"/>
          </w:tcPr>
          <w:p w14:paraId="5BE4BA30" w14:textId="5CA449B0" w:rsidR="004F3C16" w:rsidRPr="004F3C16" w:rsidRDefault="004F3C16" w:rsidP="004F3C16">
            <w:pPr>
              <w:outlineLvl w:val="3"/>
              <w:rPr>
                <w:b/>
                <w:bCs/>
              </w:rPr>
            </w:pPr>
            <w:r w:rsidRPr="004F3C16">
              <w:rPr>
                <w:b/>
                <w:bCs/>
              </w:rPr>
              <w:t>Major Educational Policies and Reforms</w:t>
            </w:r>
            <w:r w:rsidR="00B827FF">
              <w:rPr>
                <w:b/>
                <w:bCs/>
              </w:rPr>
              <w:t xml:space="preserve"> (Part-II</w:t>
            </w:r>
          </w:p>
          <w:p w14:paraId="18A1E4B3" w14:textId="77777777" w:rsidR="004F3C16" w:rsidRPr="004F3C16" w:rsidRDefault="004F3C16" w:rsidP="004F3C16">
            <w:pPr>
              <w:numPr>
                <w:ilvl w:val="0"/>
                <w:numId w:val="38"/>
              </w:numPr>
              <w:ind w:left="331" w:hanging="270"/>
            </w:pPr>
            <w:r w:rsidRPr="004F3C16">
              <w:t>Review of significant educational policies and reforms</w:t>
            </w:r>
          </w:p>
          <w:p w14:paraId="15CF6B71" w14:textId="77777777" w:rsidR="004F3C16" w:rsidRPr="004F3C16" w:rsidRDefault="004F3C16" w:rsidP="004F3C16">
            <w:pPr>
              <w:numPr>
                <w:ilvl w:val="0"/>
                <w:numId w:val="38"/>
              </w:numPr>
              <w:ind w:left="331" w:hanging="270"/>
            </w:pPr>
            <w:r w:rsidRPr="004F3C16">
              <w:t>Analysis of the National Education Policy, provincial policies, and their implementation</w:t>
            </w:r>
          </w:p>
          <w:p w14:paraId="51597B4F" w14:textId="77777777" w:rsidR="004F3C16" w:rsidRPr="004F3C16" w:rsidRDefault="004F3C16" w:rsidP="004F3C16">
            <w:pPr>
              <w:numPr>
                <w:ilvl w:val="0"/>
                <w:numId w:val="38"/>
              </w:numPr>
              <w:ind w:left="331" w:hanging="270"/>
            </w:pPr>
            <w:r w:rsidRPr="004F3C16">
              <w:t>Comparison with educational policies from other countries</w:t>
            </w:r>
          </w:p>
          <w:p w14:paraId="23F4F662" w14:textId="4054868D" w:rsidR="005C6E20" w:rsidRPr="005C6E20" w:rsidRDefault="005C6E20" w:rsidP="004F3C16">
            <w:pPr>
              <w:rPr>
                <w:b/>
                <w:bCs/>
                <w:color w:val="000000" w:themeColor="text1"/>
              </w:rPr>
            </w:pPr>
          </w:p>
        </w:tc>
        <w:tc>
          <w:tcPr>
            <w:tcW w:w="896" w:type="pct"/>
          </w:tcPr>
          <w:p w14:paraId="10E313D6" w14:textId="5B38D180" w:rsidR="00085B0B" w:rsidRPr="008E17AB" w:rsidRDefault="0097624B" w:rsidP="00F41C67">
            <w:pPr>
              <w:jc w:val="center"/>
              <w:rPr>
                <w:color w:val="000000" w:themeColor="text1"/>
              </w:rPr>
            </w:pPr>
            <w:r>
              <w:rPr>
                <w:color w:val="000000" w:themeColor="text1"/>
              </w:rPr>
              <w:t>Ch</w:t>
            </w:r>
            <w:r w:rsidR="00616FF4">
              <w:rPr>
                <w:color w:val="000000" w:themeColor="text1"/>
              </w:rPr>
              <w:t>apter-6</w:t>
            </w:r>
          </w:p>
        </w:tc>
        <w:tc>
          <w:tcPr>
            <w:tcW w:w="1138" w:type="pct"/>
          </w:tcPr>
          <w:p w14:paraId="2825BA35" w14:textId="3C24DBF8" w:rsidR="00085B0B" w:rsidRPr="008E17AB" w:rsidRDefault="00343848" w:rsidP="00F41C67">
            <w:pPr>
              <w:jc w:val="center"/>
              <w:rPr>
                <w:color w:val="000000" w:themeColor="text1"/>
              </w:rPr>
            </w:pPr>
            <w:r>
              <w:rPr>
                <w:color w:val="000000" w:themeColor="text1"/>
              </w:rPr>
              <w:t xml:space="preserve">Marked Discussion </w:t>
            </w:r>
          </w:p>
        </w:tc>
        <w:tc>
          <w:tcPr>
            <w:tcW w:w="654" w:type="pct"/>
          </w:tcPr>
          <w:p w14:paraId="5962175C" w14:textId="62FDA2E7" w:rsidR="00085B0B" w:rsidRDefault="0048127F" w:rsidP="00F41C67">
            <w:pPr>
              <w:jc w:val="center"/>
              <w:rPr>
                <w:color w:val="000000" w:themeColor="text1"/>
              </w:rPr>
            </w:pPr>
            <w:r>
              <w:rPr>
                <w:color w:val="000000" w:themeColor="text1"/>
              </w:rPr>
              <w:t>3,</w:t>
            </w:r>
          </w:p>
          <w:p w14:paraId="2B3CD345" w14:textId="77777777" w:rsidR="004F3C16" w:rsidRDefault="004F3C16" w:rsidP="00F41C67">
            <w:pPr>
              <w:jc w:val="center"/>
              <w:rPr>
                <w:color w:val="000000" w:themeColor="text1"/>
              </w:rPr>
            </w:pPr>
          </w:p>
          <w:p w14:paraId="29C94207" w14:textId="77777777" w:rsidR="004F3C16" w:rsidRDefault="004F3C16" w:rsidP="00F41C67">
            <w:pPr>
              <w:jc w:val="center"/>
              <w:rPr>
                <w:color w:val="000000" w:themeColor="text1"/>
              </w:rPr>
            </w:pPr>
          </w:p>
          <w:p w14:paraId="1D42585E" w14:textId="77777777" w:rsidR="004F3C16" w:rsidRDefault="004F3C16" w:rsidP="00F41C67">
            <w:pPr>
              <w:jc w:val="center"/>
              <w:rPr>
                <w:color w:val="000000" w:themeColor="text1"/>
              </w:rPr>
            </w:pPr>
          </w:p>
          <w:p w14:paraId="0E14B724" w14:textId="77777777" w:rsidR="004F3C16" w:rsidRDefault="004F3C16" w:rsidP="00F41C67">
            <w:pPr>
              <w:jc w:val="center"/>
              <w:rPr>
                <w:color w:val="000000" w:themeColor="text1"/>
              </w:rPr>
            </w:pPr>
          </w:p>
          <w:p w14:paraId="01225197" w14:textId="77777777" w:rsidR="004F3C16" w:rsidRDefault="004F3C16" w:rsidP="00F41C67">
            <w:pPr>
              <w:jc w:val="center"/>
              <w:rPr>
                <w:color w:val="000000" w:themeColor="text1"/>
              </w:rPr>
            </w:pPr>
          </w:p>
          <w:p w14:paraId="60591234" w14:textId="77777777" w:rsidR="004F3C16" w:rsidRDefault="004F3C16" w:rsidP="00F41C67">
            <w:pPr>
              <w:jc w:val="center"/>
              <w:rPr>
                <w:color w:val="000000" w:themeColor="text1"/>
              </w:rPr>
            </w:pPr>
          </w:p>
          <w:p w14:paraId="59910E30" w14:textId="77777777" w:rsidR="004F3C16" w:rsidRDefault="004F3C16" w:rsidP="00F41C67">
            <w:pPr>
              <w:jc w:val="center"/>
              <w:rPr>
                <w:color w:val="000000" w:themeColor="text1"/>
              </w:rPr>
            </w:pPr>
          </w:p>
          <w:p w14:paraId="489FE26E" w14:textId="77777777" w:rsidR="004F3C16" w:rsidRDefault="004F3C16" w:rsidP="00F41C67">
            <w:pPr>
              <w:jc w:val="center"/>
              <w:rPr>
                <w:color w:val="000000" w:themeColor="text1"/>
              </w:rPr>
            </w:pPr>
          </w:p>
          <w:p w14:paraId="7AEB3320" w14:textId="77777777" w:rsidR="004F3C16" w:rsidRDefault="004F3C16" w:rsidP="00F41C67">
            <w:pPr>
              <w:jc w:val="center"/>
              <w:rPr>
                <w:color w:val="000000" w:themeColor="text1"/>
              </w:rPr>
            </w:pPr>
          </w:p>
          <w:p w14:paraId="4A875035" w14:textId="77777777" w:rsidR="004F3C16" w:rsidRDefault="004F3C16" w:rsidP="00F41C67">
            <w:pPr>
              <w:jc w:val="center"/>
              <w:rPr>
                <w:color w:val="000000" w:themeColor="text1"/>
              </w:rPr>
            </w:pPr>
          </w:p>
          <w:p w14:paraId="2477FD96" w14:textId="77777777" w:rsidR="004F3C16" w:rsidRDefault="004F3C16" w:rsidP="00F41C67">
            <w:pPr>
              <w:jc w:val="center"/>
              <w:rPr>
                <w:color w:val="000000" w:themeColor="text1"/>
              </w:rPr>
            </w:pPr>
          </w:p>
          <w:p w14:paraId="2FC79EAA" w14:textId="77777777" w:rsidR="004F3C16" w:rsidRDefault="004F3C16" w:rsidP="00F41C67">
            <w:pPr>
              <w:jc w:val="center"/>
              <w:rPr>
                <w:color w:val="000000" w:themeColor="text1"/>
              </w:rPr>
            </w:pPr>
          </w:p>
          <w:p w14:paraId="6D2A9B1B" w14:textId="77777777" w:rsidR="004F3C16" w:rsidRDefault="004F3C16" w:rsidP="00F41C67">
            <w:pPr>
              <w:jc w:val="center"/>
              <w:rPr>
                <w:color w:val="000000" w:themeColor="text1"/>
              </w:rPr>
            </w:pPr>
          </w:p>
          <w:p w14:paraId="72AAE0F9" w14:textId="28A40F73" w:rsidR="004F3C16" w:rsidRPr="008E17AB" w:rsidRDefault="004F3C16" w:rsidP="00F41C67">
            <w:pPr>
              <w:jc w:val="center"/>
              <w:rPr>
                <w:color w:val="000000" w:themeColor="text1"/>
              </w:rPr>
            </w:pPr>
          </w:p>
        </w:tc>
      </w:tr>
      <w:tr w:rsidR="008E17AB" w:rsidRPr="008E17AB" w14:paraId="0ED4F028" w14:textId="20859D08" w:rsidTr="00B827FF">
        <w:trPr>
          <w:trHeight w:val="555"/>
        </w:trPr>
        <w:tc>
          <w:tcPr>
            <w:tcW w:w="430" w:type="pct"/>
            <w:vAlign w:val="center"/>
          </w:tcPr>
          <w:p w14:paraId="7F97E8FF" w14:textId="2C7FBC8B" w:rsidR="00085B0B" w:rsidRPr="008E17AB" w:rsidRDefault="00B827FF" w:rsidP="00681AF4">
            <w:pPr>
              <w:rPr>
                <w:color w:val="000000" w:themeColor="text1"/>
              </w:rPr>
            </w:pPr>
            <w:r>
              <w:rPr>
                <w:color w:val="000000" w:themeColor="text1"/>
              </w:rPr>
              <w:t>8</w:t>
            </w:r>
          </w:p>
        </w:tc>
        <w:tc>
          <w:tcPr>
            <w:tcW w:w="1882" w:type="pct"/>
          </w:tcPr>
          <w:p w14:paraId="3FF49592" w14:textId="77777777" w:rsidR="00942061" w:rsidRDefault="00942061" w:rsidP="00942061">
            <w:pPr>
              <w:spacing w:before="100" w:beforeAutospacing="1" w:after="100" w:afterAutospacing="1"/>
              <w:outlineLvl w:val="3"/>
              <w:rPr>
                <w:b/>
                <w:bCs/>
              </w:rPr>
            </w:pPr>
            <w:r w:rsidRPr="00942061">
              <w:rPr>
                <w:b/>
                <w:bCs/>
              </w:rPr>
              <w:t>Curriculum Development and Pedagogy</w:t>
            </w:r>
          </w:p>
          <w:p w14:paraId="6342EA68" w14:textId="77777777" w:rsidR="00942061" w:rsidRPr="00942061" w:rsidRDefault="00942061" w:rsidP="00942061">
            <w:pPr>
              <w:numPr>
                <w:ilvl w:val="0"/>
                <w:numId w:val="39"/>
              </w:numPr>
              <w:tabs>
                <w:tab w:val="clear" w:pos="720"/>
                <w:tab w:val="num" w:pos="331"/>
              </w:tabs>
              <w:spacing w:before="100" w:beforeAutospacing="1" w:after="100" w:afterAutospacing="1"/>
              <w:ind w:left="331" w:hanging="270"/>
            </w:pPr>
            <w:r w:rsidRPr="00942061">
              <w:t>Overview of the curriculum development process in Pakistan</w:t>
            </w:r>
          </w:p>
          <w:p w14:paraId="1927797E" w14:textId="77777777" w:rsidR="00942061" w:rsidRPr="00942061" w:rsidRDefault="00942061" w:rsidP="00942061">
            <w:pPr>
              <w:numPr>
                <w:ilvl w:val="0"/>
                <w:numId w:val="39"/>
              </w:numPr>
              <w:tabs>
                <w:tab w:val="clear" w:pos="720"/>
                <w:tab w:val="num" w:pos="331"/>
              </w:tabs>
              <w:spacing w:before="100" w:beforeAutospacing="1" w:after="100" w:afterAutospacing="1"/>
              <w:ind w:left="331" w:hanging="270"/>
            </w:pPr>
            <w:r w:rsidRPr="00942061">
              <w:t>Analysis of current curricular and pedagogical practices</w:t>
            </w:r>
          </w:p>
          <w:p w14:paraId="01D28E34" w14:textId="574B1315" w:rsidR="00085B0B" w:rsidRPr="00135AD3" w:rsidRDefault="00942061" w:rsidP="00135AD3">
            <w:pPr>
              <w:numPr>
                <w:ilvl w:val="0"/>
                <w:numId w:val="39"/>
              </w:numPr>
              <w:tabs>
                <w:tab w:val="clear" w:pos="720"/>
                <w:tab w:val="num" w:pos="331"/>
              </w:tabs>
              <w:spacing w:before="100" w:beforeAutospacing="1" w:after="100" w:afterAutospacing="1"/>
              <w:ind w:left="331" w:hanging="270"/>
            </w:pPr>
            <w:r w:rsidRPr="00942061">
              <w:t>Discussion on curriculum reforms and innovative teaching methods</w:t>
            </w:r>
          </w:p>
        </w:tc>
        <w:tc>
          <w:tcPr>
            <w:tcW w:w="896" w:type="pct"/>
          </w:tcPr>
          <w:p w14:paraId="347A626D" w14:textId="7A5F813E" w:rsidR="00085B0B" w:rsidRPr="008E17AB" w:rsidRDefault="0097624B">
            <w:pPr>
              <w:jc w:val="center"/>
              <w:rPr>
                <w:color w:val="000000" w:themeColor="text1"/>
              </w:rPr>
            </w:pPr>
            <w:r>
              <w:rPr>
                <w:color w:val="000000" w:themeColor="text1"/>
              </w:rPr>
              <w:t>Ch</w:t>
            </w:r>
            <w:r w:rsidR="00616FF4">
              <w:rPr>
                <w:color w:val="000000" w:themeColor="text1"/>
              </w:rPr>
              <w:t>apter-7</w:t>
            </w:r>
          </w:p>
        </w:tc>
        <w:tc>
          <w:tcPr>
            <w:tcW w:w="1138" w:type="pct"/>
          </w:tcPr>
          <w:p w14:paraId="63699309" w14:textId="77777777" w:rsidR="00085B0B" w:rsidRDefault="00343848">
            <w:pPr>
              <w:jc w:val="center"/>
              <w:rPr>
                <w:color w:val="000000" w:themeColor="text1"/>
              </w:rPr>
            </w:pPr>
            <w:r>
              <w:rPr>
                <w:color w:val="000000" w:themeColor="text1"/>
              </w:rPr>
              <w:t>Demonstration</w:t>
            </w:r>
          </w:p>
          <w:p w14:paraId="4F8AAA45" w14:textId="5A981A38" w:rsidR="00165CE1" w:rsidRPr="008E17AB" w:rsidRDefault="00165CE1">
            <w:pPr>
              <w:jc w:val="center"/>
              <w:rPr>
                <w:color w:val="000000" w:themeColor="text1"/>
              </w:rPr>
            </w:pPr>
            <w:r>
              <w:rPr>
                <w:color w:val="000000" w:themeColor="text1"/>
              </w:rPr>
              <w:t>Group Task</w:t>
            </w:r>
          </w:p>
        </w:tc>
        <w:tc>
          <w:tcPr>
            <w:tcW w:w="654" w:type="pct"/>
          </w:tcPr>
          <w:p w14:paraId="40E5F706" w14:textId="786CF32E" w:rsidR="00085B0B" w:rsidRPr="008E17AB" w:rsidRDefault="0048127F">
            <w:pPr>
              <w:jc w:val="center"/>
              <w:rPr>
                <w:color w:val="000000" w:themeColor="text1"/>
              </w:rPr>
            </w:pPr>
            <w:r>
              <w:rPr>
                <w:color w:val="000000" w:themeColor="text1"/>
              </w:rPr>
              <w:t>4</w:t>
            </w:r>
          </w:p>
        </w:tc>
      </w:tr>
      <w:tr w:rsidR="008E17AB" w:rsidRPr="008E17AB" w14:paraId="05E4807B" w14:textId="51428715" w:rsidTr="00B827FF">
        <w:trPr>
          <w:trHeight w:val="555"/>
        </w:trPr>
        <w:tc>
          <w:tcPr>
            <w:tcW w:w="430" w:type="pct"/>
            <w:vAlign w:val="center"/>
          </w:tcPr>
          <w:p w14:paraId="4DBC7FFF" w14:textId="7366BEC8" w:rsidR="00085B0B" w:rsidRPr="008E17AB" w:rsidRDefault="00B827FF" w:rsidP="00681AF4">
            <w:pPr>
              <w:rPr>
                <w:color w:val="000000" w:themeColor="text1"/>
              </w:rPr>
            </w:pPr>
            <w:r>
              <w:rPr>
                <w:color w:val="000000" w:themeColor="text1"/>
              </w:rPr>
              <w:t>9</w:t>
            </w:r>
          </w:p>
        </w:tc>
        <w:tc>
          <w:tcPr>
            <w:tcW w:w="1882" w:type="pct"/>
          </w:tcPr>
          <w:p w14:paraId="538743F6" w14:textId="4483DE13" w:rsidR="00085B0B" w:rsidRPr="008E17AB" w:rsidRDefault="00085B0B" w:rsidP="0004336E">
            <w:pPr>
              <w:autoSpaceDE w:val="0"/>
              <w:autoSpaceDN w:val="0"/>
              <w:adjustRightInd w:val="0"/>
              <w:spacing w:line="360" w:lineRule="auto"/>
              <w:rPr>
                <w:b/>
                <w:color w:val="000000" w:themeColor="text1"/>
              </w:rPr>
            </w:pPr>
            <w:r w:rsidRPr="008E17AB">
              <w:rPr>
                <w:b/>
                <w:color w:val="000000" w:themeColor="text1"/>
              </w:rPr>
              <w:t>Mid Exams</w:t>
            </w:r>
          </w:p>
        </w:tc>
        <w:tc>
          <w:tcPr>
            <w:tcW w:w="896" w:type="pct"/>
          </w:tcPr>
          <w:p w14:paraId="71F54F77" w14:textId="77777777" w:rsidR="00085B0B" w:rsidRPr="008E17AB" w:rsidRDefault="00085B0B">
            <w:pPr>
              <w:jc w:val="center"/>
              <w:rPr>
                <w:color w:val="000000" w:themeColor="text1"/>
              </w:rPr>
            </w:pPr>
          </w:p>
        </w:tc>
        <w:tc>
          <w:tcPr>
            <w:tcW w:w="1138" w:type="pct"/>
          </w:tcPr>
          <w:p w14:paraId="05020170" w14:textId="561EAD90" w:rsidR="00085B0B" w:rsidRPr="008E17AB" w:rsidRDefault="00085B0B">
            <w:pPr>
              <w:jc w:val="center"/>
              <w:rPr>
                <w:color w:val="000000" w:themeColor="text1"/>
              </w:rPr>
            </w:pPr>
            <w:r w:rsidRPr="008E17AB">
              <w:rPr>
                <w:color w:val="000000" w:themeColor="text1"/>
              </w:rPr>
              <w:t xml:space="preserve">Topics </w:t>
            </w:r>
          </w:p>
          <w:p w14:paraId="4A86099C" w14:textId="03FDAE8C" w:rsidR="00085B0B" w:rsidRPr="008E17AB" w:rsidRDefault="00085B0B">
            <w:pPr>
              <w:jc w:val="center"/>
              <w:rPr>
                <w:color w:val="000000" w:themeColor="text1"/>
              </w:rPr>
            </w:pPr>
          </w:p>
        </w:tc>
        <w:tc>
          <w:tcPr>
            <w:tcW w:w="654" w:type="pct"/>
          </w:tcPr>
          <w:p w14:paraId="00450BAC" w14:textId="77777777" w:rsidR="00085B0B" w:rsidRPr="008E17AB" w:rsidRDefault="00085B0B">
            <w:pPr>
              <w:jc w:val="center"/>
              <w:rPr>
                <w:color w:val="000000" w:themeColor="text1"/>
              </w:rPr>
            </w:pPr>
          </w:p>
        </w:tc>
      </w:tr>
      <w:tr w:rsidR="008E17AB" w:rsidRPr="008E17AB" w14:paraId="0658D36A" w14:textId="73DD6D32" w:rsidTr="00B827FF">
        <w:trPr>
          <w:trHeight w:val="555"/>
        </w:trPr>
        <w:tc>
          <w:tcPr>
            <w:tcW w:w="430" w:type="pct"/>
            <w:vAlign w:val="center"/>
          </w:tcPr>
          <w:p w14:paraId="08D2FAF3" w14:textId="72A0B95F" w:rsidR="00085B0B" w:rsidRPr="008E17AB" w:rsidRDefault="00B827FF" w:rsidP="008309D8">
            <w:pPr>
              <w:rPr>
                <w:color w:val="000000" w:themeColor="text1"/>
              </w:rPr>
            </w:pPr>
            <w:r>
              <w:rPr>
                <w:color w:val="000000" w:themeColor="text1"/>
              </w:rPr>
              <w:t>10</w:t>
            </w:r>
          </w:p>
        </w:tc>
        <w:tc>
          <w:tcPr>
            <w:tcW w:w="1882" w:type="pct"/>
          </w:tcPr>
          <w:p w14:paraId="252C6843" w14:textId="77777777" w:rsidR="001D3DF4" w:rsidRPr="001D3DF4" w:rsidRDefault="001D3DF4" w:rsidP="001D3DF4">
            <w:pPr>
              <w:spacing w:before="100" w:beforeAutospacing="1" w:after="100" w:afterAutospacing="1"/>
              <w:outlineLvl w:val="3"/>
              <w:rPr>
                <w:b/>
                <w:bCs/>
              </w:rPr>
            </w:pPr>
            <w:r w:rsidRPr="001D3DF4">
              <w:rPr>
                <w:b/>
                <w:bCs/>
              </w:rPr>
              <w:t>Teacher Training and Professional Development</w:t>
            </w:r>
          </w:p>
          <w:p w14:paraId="2E82C2F7" w14:textId="77777777" w:rsidR="001D3DF4" w:rsidRPr="001D3DF4" w:rsidRDefault="001D3DF4" w:rsidP="001D3DF4">
            <w:pPr>
              <w:numPr>
                <w:ilvl w:val="0"/>
                <w:numId w:val="40"/>
              </w:numPr>
              <w:tabs>
                <w:tab w:val="clear" w:pos="720"/>
                <w:tab w:val="num" w:pos="360"/>
              </w:tabs>
              <w:spacing w:before="100" w:beforeAutospacing="1" w:after="100" w:afterAutospacing="1"/>
              <w:ind w:left="331" w:hanging="270"/>
            </w:pPr>
            <w:r w:rsidRPr="001D3DF4">
              <w:lastRenderedPageBreak/>
              <w:t>Importance of teacher training and continuous professional development</w:t>
            </w:r>
          </w:p>
          <w:p w14:paraId="697E5ACA" w14:textId="77777777" w:rsidR="001D3DF4" w:rsidRPr="001D3DF4" w:rsidRDefault="001D3DF4" w:rsidP="001D3DF4">
            <w:pPr>
              <w:numPr>
                <w:ilvl w:val="0"/>
                <w:numId w:val="40"/>
              </w:numPr>
              <w:tabs>
                <w:tab w:val="clear" w:pos="720"/>
                <w:tab w:val="num" w:pos="360"/>
              </w:tabs>
              <w:spacing w:before="100" w:beforeAutospacing="1" w:after="100" w:afterAutospacing="1"/>
              <w:ind w:left="331" w:hanging="270"/>
            </w:pPr>
            <w:r w:rsidRPr="001D3DF4">
              <w:t>Current state of teacher education programs</w:t>
            </w:r>
          </w:p>
          <w:p w14:paraId="2F6DE827" w14:textId="77777777" w:rsidR="001D3DF4" w:rsidRPr="001D3DF4" w:rsidRDefault="001D3DF4" w:rsidP="001D3DF4">
            <w:pPr>
              <w:numPr>
                <w:ilvl w:val="0"/>
                <w:numId w:val="40"/>
              </w:numPr>
              <w:tabs>
                <w:tab w:val="clear" w:pos="720"/>
                <w:tab w:val="num" w:pos="360"/>
              </w:tabs>
              <w:spacing w:before="100" w:beforeAutospacing="1" w:after="100" w:afterAutospacing="1"/>
              <w:ind w:left="331" w:hanging="270"/>
            </w:pPr>
            <w:r w:rsidRPr="001D3DF4">
              <w:t>Strategies for improving teacher quality and retention</w:t>
            </w:r>
          </w:p>
          <w:p w14:paraId="20F1FBF8" w14:textId="6C02FE67" w:rsidR="00085B0B" w:rsidRPr="008E17AB" w:rsidRDefault="00085B0B" w:rsidP="00822F4F">
            <w:pPr>
              <w:pStyle w:val="ListParagraph"/>
              <w:autoSpaceDE w:val="0"/>
              <w:autoSpaceDN w:val="0"/>
              <w:adjustRightInd w:val="0"/>
              <w:ind w:left="331"/>
              <w:rPr>
                <w:b/>
                <w:color w:val="000000" w:themeColor="text1"/>
              </w:rPr>
            </w:pPr>
          </w:p>
        </w:tc>
        <w:tc>
          <w:tcPr>
            <w:tcW w:w="896" w:type="pct"/>
          </w:tcPr>
          <w:p w14:paraId="0E921F70" w14:textId="267DB903" w:rsidR="00085B0B" w:rsidRPr="008E17AB" w:rsidRDefault="00B273D1" w:rsidP="008309D8">
            <w:pPr>
              <w:jc w:val="center"/>
              <w:rPr>
                <w:color w:val="000000" w:themeColor="text1"/>
              </w:rPr>
            </w:pPr>
            <w:r w:rsidRPr="008E17AB">
              <w:rPr>
                <w:color w:val="000000" w:themeColor="text1"/>
              </w:rPr>
              <w:lastRenderedPageBreak/>
              <w:t>Ch</w:t>
            </w:r>
            <w:r w:rsidR="00616FF4">
              <w:rPr>
                <w:color w:val="000000" w:themeColor="text1"/>
              </w:rPr>
              <w:t>apter-8</w:t>
            </w:r>
          </w:p>
        </w:tc>
        <w:tc>
          <w:tcPr>
            <w:tcW w:w="1138" w:type="pct"/>
          </w:tcPr>
          <w:p w14:paraId="2E9FB497" w14:textId="1EE82BCF" w:rsidR="00085B0B" w:rsidRPr="008E17AB" w:rsidRDefault="0085667E" w:rsidP="008309D8">
            <w:pPr>
              <w:jc w:val="center"/>
              <w:rPr>
                <w:color w:val="000000" w:themeColor="text1"/>
              </w:rPr>
            </w:pPr>
            <w:r>
              <w:rPr>
                <w:color w:val="000000" w:themeColor="text1"/>
              </w:rPr>
              <w:t xml:space="preserve">Group </w:t>
            </w:r>
            <w:r w:rsidR="00085B0B" w:rsidRPr="008E17AB">
              <w:rPr>
                <w:color w:val="000000" w:themeColor="text1"/>
              </w:rPr>
              <w:t>Presentation</w:t>
            </w:r>
            <w:r>
              <w:rPr>
                <w:color w:val="000000" w:themeColor="text1"/>
              </w:rPr>
              <w:t>s</w:t>
            </w:r>
          </w:p>
        </w:tc>
        <w:tc>
          <w:tcPr>
            <w:tcW w:w="654" w:type="pct"/>
          </w:tcPr>
          <w:p w14:paraId="10B2FB59" w14:textId="2E33AD57" w:rsidR="00085B0B" w:rsidRPr="008E17AB" w:rsidRDefault="0048127F" w:rsidP="008309D8">
            <w:pPr>
              <w:jc w:val="center"/>
              <w:rPr>
                <w:color w:val="000000" w:themeColor="text1"/>
              </w:rPr>
            </w:pPr>
            <w:r>
              <w:rPr>
                <w:color w:val="000000" w:themeColor="text1"/>
              </w:rPr>
              <w:t>4</w:t>
            </w:r>
          </w:p>
        </w:tc>
      </w:tr>
      <w:tr w:rsidR="008E17AB" w:rsidRPr="008E17AB" w14:paraId="65328C39" w14:textId="3D6141A6" w:rsidTr="00B827FF">
        <w:trPr>
          <w:trHeight w:val="555"/>
        </w:trPr>
        <w:tc>
          <w:tcPr>
            <w:tcW w:w="430" w:type="pct"/>
            <w:vAlign w:val="center"/>
          </w:tcPr>
          <w:p w14:paraId="6B684DFF" w14:textId="2C376833" w:rsidR="00085B0B" w:rsidRPr="008E17AB" w:rsidRDefault="00085B0B" w:rsidP="00F30422">
            <w:pPr>
              <w:rPr>
                <w:color w:val="000000" w:themeColor="text1"/>
              </w:rPr>
            </w:pPr>
            <w:r w:rsidRPr="008E17AB">
              <w:rPr>
                <w:color w:val="000000" w:themeColor="text1"/>
              </w:rPr>
              <w:t>1</w:t>
            </w:r>
            <w:r w:rsidR="00B827FF">
              <w:rPr>
                <w:color w:val="000000" w:themeColor="text1"/>
              </w:rPr>
              <w:t>1</w:t>
            </w:r>
          </w:p>
        </w:tc>
        <w:tc>
          <w:tcPr>
            <w:tcW w:w="1882" w:type="pct"/>
          </w:tcPr>
          <w:p w14:paraId="324ED565" w14:textId="77777777" w:rsidR="00283987" w:rsidRDefault="00283987" w:rsidP="00283987">
            <w:pPr>
              <w:spacing w:before="100" w:beforeAutospacing="1" w:after="100" w:afterAutospacing="1"/>
              <w:outlineLvl w:val="3"/>
              <w:rPr>
                <w:b/>
                <w:bCs/>
              </w:rPr>
            </w:pPr>
            <w:r w:rsidRPr="00283987">
              <w:rPr>
                <w:b/>
                <w:bCs/>
              </w:rPr>
              <w:t>Educational Access and Equity</w:t>
            </w:r>
          </w:p>
          <w:p w14:paraId="13372EDA" w14:textId="77777777" w:rsidR="00283987" w:rsidRPr="00283987" w:rsidRDefault="00283987" w:rsidP="00283987">
            <w:pPr>
              <w:numPr>
                <w:ilvl w:val="0"/>
                <w:numId w:val="41"/>
              </w:numPr>
              <w:tabs>
                <w:tab w:val="clear" w:pos="720"/>
                <w:tab w:val="num" w:pos="331"/>
              </w:tabs>
              <w:spacing w:before="100" w:beforeAutospacing="1" w:after="100" w:afterAutospacing="1"/>
              <w:ind w:left="241" w:hanging="180"/>
            </w:pPr>
            <w:r w:rsidRPr="00283987">
              <w:t>Barriers to educational access for marginalized communities</w:t>
            </w:r>
          </w:p>
          <w:p w14:paraId="470D0DED" w14:textId="77777777" w:rsidR="00283987" w:rsidRPr="00283987" w:rsidRDefault="00283987" w:rsidP="00283987">
            <w:pPr>
              <w:numPr>
                <w:ilvl w:val="0"/>
                <w:numId w:val="41"/>
              </w:numPr>
              <w:tabs>
                <w:tab w:val="clear" w:pos="720"/>
                <w:tab w:val="num" w:pos="331"/>
              </w:tabs>
              <w:spacing w:before="100" w:beforeAutospacing="1" w:after="100" w:afterAutospacing="1"/>
              <w:ind w:left="241" w:hanging="180"/>
            </w:pPr>
            <w:r w:rsidRPr="00283987">
              <w:t>Gender disparities in education</w:t>
            </w:r>
          </w:p>
          <w:p w14:paraId="1B8521D4" w14:textId="7341E19D" w:rsidR="00085B0B" w:rsidRPr="00283987" w:rsidRDefault="00283987" w:rsidP="00283987">
            <w:pPr>
              <w:numPr>
                <w:ilvl w:val="0"/>
                <w:numId w:val="41"/>
              </w:numPr>
              <w:tabs>
                <w:tab w:val="clear" w:pos="720"/>
                <w:tab w:val="num" w:pos="331"/>
              </w:tabs>
              <w:spacing w:before="100" w:beforeAutospacing="1" w:after="100" w:afterAutospacing="1"/>
              <w:ind w:left="241" w:hanging="180"/>
            </w:pPr>
            <w:r w:rsidRPr="00283987">
              <w:t>Policies and programs promoting educational equity</w:t>
            </w:r>
            <w:r w:rsidR="00085B0B" w:rsidRPr="00283987">
              <w:rPr>
                <w:color w:val="000000" w:themeColor="text1"/>
              </w:rPr>
              <w:tab/>
            </w:r>
          </w:p>
        </w:tc>
        <w:tc>
          <w:tcPr>
            <w:tcW w:w="896" w:type="pct"/>
          </w:tcPr>
          <w:p w14:paraId="479AC242" w14:textId="0D6AC7FF" w:rsidR="00085B0B" w:rsidRPr="008E17AB" w:rsidRDefault="00B273D1" w:rsidP="00F30422">
            <w:pPr>
              <w:jc w:val="center"/>
              <w:rPr>
                <w:color w:val="000000" w:themeColor="text1"/>
              </w:rPr>
            </w:pPr>
            <w:r w:rsidRPr="008E17AB">
              <w:rPr>
                <w:color w:val="000000" w:themeColor="text1"/>
              </w:rPr>
              <w:t>Ch</w:t>
            </w:r>
            <w:r w:rsidR="00616FF4">
              <w:rPr>
                <w:color w:val="000000" w:themeColor="text1"/>
              </w:rPr>
              <w:t>apter-9</w:t>
            </w:r>
          </w:p>
        </w:tc>
        <w:tc>
          <w:tcPr>
            <w:tcW w:w="1138" w:type="pct"/>
          </w:tcPr>
          <w:p w14:paraId="1CB27E22" w14:textId="00DC4FA5" w:rsidR="00085B0B" w:rsidRPr="008E17AB" w:rsidRDefault="0085667E" w:rsidP="00F30422">
            <w:pPr>
              <w:jc w:val="center"/>
              <w:rPr>
                <w:color w:val="000000" w:themeColor="text1"/>
              </w:rPr>
            </w:pPr>
            <w:r>
              <w:rPr>
                <w:color w:val="000000" w:themeColor="text1"/>
              </w:rPr>
              <w:t>Group Presentations</w:t>
            </w:r>
          </w:p>
        </w:tc>
        <w:tc>
          <w:tcPr>
            <w:tcW w:w="654" w:type="pct"/>
          </w:tcPr>
          <w:p w14:paraId="57205F9C" w14:textId="4B01D8E8" w:rsidR="00085B0B" w:rsidRPr="008E17AB" w:rsidRDefault="0048127F" w:rsidP="00F30422">
            <w:pPr>
              <w:jc w:val="center"/>
              <w:rPr>
                <w:color w:val="000000" w:themeColor="text1"/>
              </w:rPr>
            </w:pPr>
            <w:r>
              <w:rPr>
                <w:color w:val="000000" w:themeColor="text1"/>
              </w:rPr>
              <w:t>5</w:t>
            </w:r>
          </w:p>
        </w:tc>
      </w:tr>
      <w:tr w:rsidR="008E17AB" w:rsidRPr="008E17AB" w14:paraId="2BCF7FF0" w14:textId="1000C981" w:rsidTr="00B827FF">
        <w:trPr>
          <w:trHeight w:val="555"/>
        </w:trPr>
        <w:tc>
          <w:tcPr>
            <w:tcW w:w="430" w:type="pct"/>
            <w:vAlign w:val="center"/>
          </w:tcPr>
          <w:p w14:paraId="2AB29AEA" w14:textId="0DE2F73E" w:rsidR="00085B0B" w:rsidRPr="008E17AB" w:rsidRDefault="00085B0B" w:rsidP="00F30422">
            <w:pPr>
              <w:rPr>
                <w:color w:val="000000" w:themeColor="text1"/>
              </w:rPr>
            </w:pPr>
            <w:r w:rsidRPr="008E17AB">
              <w:rPr>
                <w:color w:val="000000" w:themeColor="text1"/>
              </w:rPr>
              <w:t>11</w:t>
            </w:r>
          </w:p>
        </w:tc>
        <w:tc>
          <w:tcPr>
            <w:tcW w:w="1882" w:type="pct"/>
          </w:tcPr>
          <w:p w14:paraId="7BE69699" w14:textId="354F76FA" w:rsidR="0040158F" w:rsidRPr="0040158F" w:rsidRDefault="0040158F" w:rsidP="0040158F">
            <w:pPr>
              <w:outlineLvl w:val="3"/>
              <w:rPr>
                <w:b/>
                <w:bCs/>
              </w:rPr>
            </w:pPr>
            <w:r w:rsidRPr="0040158F">
              <w:rPr>
                <w:b/>
                <w:bCs/>
              </w:rPr>
              <w:t>Governance and Management in Education</w:t>
            </w:r>
            <w:r w:rsidR="00FD57F0">
              <w:rPr>
                <w:b/>
                <w:bCs/>
              </w:rPr>
              <w:t xml:space="preserve"> (Part-1)</w:t>
            </w:r>
          </w:p>
          <w:p w14:paraId="5E68F9DC" w14:textId="77777777" w:rsidR="0040158F" w:rsidRPr="0040158F" w:rsidRDefault="0040158F" w:rsidP="0040158F">
            <w:pPr>
              <w:numPr>
                <w:ilvl w:val="0"/>
                <w:numId w:val="42"/>
              </w:numPr>
              <w:tabs>
                <w:tab w:val="clear" w:pos="720"/>
                <w:tab w:val="num" w:pos="331"/>
              </w:tabs>
              <w:ind w:left="331" w:hanging="270"/>
            </w:pPr>
            <w:r w:rsidRPr="0040158F">
              <w:t>Structure of educational governance in Pakistan</w:t>
            </w:r>
          </w:p>
          <w:p w14:paraId="7C466494" w14:textId="77777777" w:rsidR="0040158F" w:rsidRPr="0040158F" w:rsidRDefault="0040158F" w:rsidP="0040158F">
            <w:pPr>
              <w:numPr>
                <w:ilvl w:val="0"/>
                <w:numId w:val="42"/>
              </w:numPr>
              <w:tabs>
                <w:tab w:val="clear" w:pos="720"/>
                <w:tab w:val="num" w:pos="331"/>
              </w:tabs>
              <w:ind w:left="331" w:hanging="270"/>
            </w:pPr>
            <w:r w:rsidRPr="0040158F">
              <w:t>Roles of federal, provincial, and local authorities</w:t>
            </w:r>
          </w:p>
          <w:p w14:paraId="338D850B" w14:textId="77777777" w:rsidR="0040158F" w:rsidRDefault="0040158F" w:rsidP="0040158F">
            <w:pPr>
              <w:numPr>
                <w:ilvl w:val="0"/>
                <w:numId w:val="42"/>
              </w:numPr>
              <w:tabs>
                <w:tab w:val="clear" w:pos="720"/>
                <w:tab w:val="num" w:pos="331"/>
              </w:tabs>
              <w:ind w:left="331" w:hanging="270"/>
            </w:pPr>
            <w:r w:rsidRPr="0040158F">
              <w:t>Strategies for effective school management and leadership</w:t>
            </w:r>
          </w:p>
          <w:p w14:paraId="1A0E2001" w14:textId="77777777" w:rsidR="0040158F" w:rsidRPr="0040158F" w:rsidRDefault="0040158F" w:rsidP="0040158F"/>
          <w:p w14:paraId="20EDC47F" w14:textId="283949CF" w:rsidR="002237A5" w:rsidRPr="002237A5" w:rsidRDefault="002237A5" w:rsidP="002237A5">
            <w:pPr>
              <w:rPr>
                <w:b/>
                <w:bCs/>
                <w:color w:val="000000" w:themeColor="text1"/>
              </w:rPr>
            </w:pPr>
          </w:p>
        </w:tc>
        <w:tc>
          <w:tcPr>
            <w:tcW w:w="896" w:type="pct"/>
          </w:tcPr>
          <w:p w14:paraId="09C623C6" w14:textId="1096FA6A" w:rsidR="00085B0B" w:rsidRPr="008E17AB" w:rsidRDefault="0097624B" w:rsidP="00F30422">
            <w:pPr>
              <w:jc w:val="center"/>
              <w:rPr>
                <w:color w:val="000000" w:themeColor="text1"/>
              </w:rPr>
            </w:pPr>
            <w:r>
              <w:rPr>
                <w:color w:val="000000" w:themeColor="text1"/>
              </w:rPr>
              <w:t>Ch</w:t>
            </w:r>
            <w:r w:rsidR="00616FF4">
              <w:rPr>
                <w:color w:val="000000" w:themeColor="text1"/>
              </w:rPr>
              <w:t>apter-10</w:t>
            </w:r>
          </w:p>
        </w:tc>
        <w:tc>
          <w:tcPr>
            <w:tcW w:w="1138" w:type="pct"/>
          </w:tcPr>
          <w:p w14:paraId="3F06A13A" w14:textId="7098B543" w:rsidR="00085B0B" w:rsidRPr="008E17AB" w:rsidRDefault="00085B0B" w:rsidP="00F30422">
            <w:pPr>
              <w:jc w:val="center"/>
              <w:rPr>
                <w:color w:val="000000" w:themeColor="text1"/>
              </w:rPr>
            </w:pPr>
            <w:r w:rsidRPr="008E17AB">
              <w:rPr>
                <w:color w:val="000000" w:themeColor="text1"/>
              </w:rPr>
              <w:t xml:space="preserve">Quiz </w:t>
            </w:r>
            <w:r w:rsidR="00B273D1" w:rsidRPr="008E17AB">
              <w:rPr>
                <w:color w:val="000000" w:themeColor="text1"/>
              </w:rPr>
              <w:t>3</w:t>
            </w:r>
            <w:r w:rsidRPr="008E17AB">
              <w:rPr>
                <w:color w:val="000000" w:themeColor="text1"/>
              </w:rPr>
              <w:t xml:space="preserve"> </w:t>
            </w:r>
          </w:p>
          <w:p w14:paraId="5025B9C9" w14:textId="2977924B" w:rsidR="00085B0B" w:rsidRPr="008E17AB" w:rsidRDefault="00085B0B" w:rsidP="00F30422">
            <w:pPr>
              <w:jc w:val="center"/>
              <w:rPr>
                <w:color w:val="000000" w:themeColor="text1"/>
              </w:rPr>
            </w:pPr>
          </w:p>
        </w:tc>
        <w:tc>
          <w:tcPr>
            <w:tcW w:w="654" w:type="pct"/>
          </w:tcPr>
          <w:p w14:paraId="093F0793" w14:textId="016F5D1A" w:rsidR="00085B0B" w:rsidRPr="008E17AB" w:rsidRDefault="0048127F" w:rsidP="00F30422">
            <w:pPr>
              <w:jc w:val="center"/>
              <w:rPr>
                <w:color w:val="000000" w:themeColor="text1"/>
              </w:rPr>
            </w:pPr>
            <w:r>
              <w:rPr>
                <w:color w:val="000000" w:themeColor="text1"/>
              </w:rPr>
              <w:t>6</w:t>
            </w:r>
          </w:p>
        </w:tc>
      </w:tr>
      <w:tr w:rsidR="00AE4139" w:rsidRPr="008E17AB" w14:paraId="6DE6FFFD" w14:textId="77777777" w:rsidTr="00B827FF">
        <w:trPr>
          <w:trHeight w:val="555"/>
        </w:trPr>
        <w:tc>
          <w:tcPr>
            <w:tcW w:w="430" w:type="pct"/>
            <w:vAlign w:val="center"/>
          </w:tcPr>
          <w:p w14:paraId="14711594" w14:textId="2F1FA8A6" w:rsidR="00AE4139" w:rsidRPr="008E17AB" w:rsidRDefault="00AE4139" w:rsidP="00F30422">
            <w:pPr>
              <w:rPr>
                <w:color w:val="000000" w:themeColor="text1"/>
              </w:rPr>
            </w:pPr>
            <w:r>
              <w:rPr>
                <w:color w:val="000000" w:themeColor="text1"/>
              </w:rPr>
              <w:t>1</w:t>
            </w:r>
            <w:r w:rsidR="00B827FF">
              <w:rPr>
                <w:color w:val="000000" w:themeColor="text1"/>
              </w:rPr>
              <w:t>3</w:t>
            </w:r>
          </w:p>
        </w:tc>
        <w:tc>
          <w:tcPr>
            <w:tcW w:w="1882" w:type="pct"/>
          </w:tcPr>
          <w:p w14:paraId="1A07ACF6" w14:textId="0ECFE900" w:rsidR="00FD57F0" w:rsidRPr="0040158F" w:rsidRDefault="00FD57F0" w:rsidP="00FD57F0">
            <w:pPr>
              <w:outlineLvl w:val="3"/>
              <w:rPr>
                <w:b/>
                <w:bCs/>
              </w:rPr>
            </w:pPr>
            <w:r w:rsidRPr="0040158F">
              <w:rPr>
                <w:b/>
                <w:bCs/>
              </w:rPr>
              <w:t>Governance and Management in Education</w:t>
            </w:r>
            <w:r>
              <w:rPr>
                <w:b/>
                <w:bCs/>
              </w:rPr>
              <w:t xml:space="preserve"> (Part-II)</w:t>
            </w:r>
          </w:p>
          <w:p w14:paraId="33831C21" w14:textId="77777777" w:rsidR="00FD57F0" w:rsidRPr="0040158F" w:rsidRDefault="00FD57F0" w:rsidP="00FD57F0">
            <w:pPr>
              <w:numPr>
                <w:ilvl w:val="0"/>
                <w:numId w:val="42"/>
              </w:numPr>
              <w:tabs>
                <w:tab w:val="clear" w:pos="720"/>
                <w:tab w:val="num" w:pos="331"/>
              </w:tabs>
              <w:ind w:left="331" w:hanging="270"/>
            </w:pPr>
            <w:r w:rsidRPr="0040158F">
              <w:t>Structure of educational governance in Pakistan</w:t>
            </w:r>
          </w:p>
          <w:p w14:paraId="47DAF1C2" w14:textId="77777777" w:rsidR="00FD57F0" w:rsidRPr="0040158F" w:rsidRDefault="00FD57F0" w:rsidP="00FD57F0">
            <w:pPr>
              <w:numPr>
                <w:ilvl w:val="0"/>
                <w:numId w:val="42"/>
              </w:numPr>
              <w:tabs>
                <w:tab w:val="clear" w:pos="720"/>
                <w:tab w:val="num" w:pos="331"/>
              </w:tabs>
              <w:ind w:left="331" w:hanging="270"/>
            </w:pPr>
            <w:r w:rsidRPr="0040158F">
              <w:t>Roles of federal, provincial, and local authorities</w:t>
            </w:r>
          </w:p>
          <w:p w14:paraId="35797C2A" w14:textId="77777777" w:rsidR="00FD57F0" w:rsidRDefault="00FD57F0" w:rsidP="00FD57F0">
            <w:pPr>
              <w:numPr>
                <w:ilvl w:val="0"/>
                <w:numId w:val="42"/>
              </w:numPr>
              <w:tabs>
                <w:tab w:val="clear" w:pos="720"/>
                <w:tab w:val="num" w:pos="331"/>
              </w:tabs>
              <w:ind w:left="331" w:hanging="270"/>
            </w:pPr>
            <w:r w:rsidRPr="0040158F">
              <w:t>Strategies for effective school management and leadership</w:t>
            </w:r>
          </w:p>
          <w:p w14:paraId="109D2530" w14:textId="77777777" w:rsidR="00FD57F0" w:rsidRPr="0040158F" w:rsidRDefault="00FD57F0" w:rsidP="00FD57F0"/>
          <w:p w14:paraId="515595DF" w14:textId="77777777" w:rsidR="00AE4139" w:rsidRPr="002237A5" w:rsidRDefault="00AE4139" w:rsidP="0097624B">
            <w:pPr>
              <w:ind w:left="241"/>
              <w:rPr>
                <w:b/>
                <w:bCs/>
                <w:color w:val="000000" w:themeColor="text1"/>
              </w:rPr>
            </w:pPr>
          </w:p>
        </w:tc>
        <w:tc>
          <w:tcPr>
            <w:tcW w:w="896" w:type="pct"/>
          </w:tcPr>
          <w:p w14:paraId="5B637450" w14:textId="15D1700B" w:rsidR="00AE4139" w:rsidRPr="008E17AB" w:rsidRDefault="0097624B" w:rsidP="00F30422">
            <w:pPr>
              <w:jc w:val="center"/>
              <w:rPr>
                <w:color w:val="000000" w:themeColor="text1"/>
              </w:rPr>
            </w:pPr>
            <w:r>
              <w:rPr>
                <w:color w:val="000000" w:themeColor="text1"/>
              </w:rPr>
              <w:t>Ch</w:t>
            </w:r>
            <w:r w:rsidR="00616FF4">
              <w:rPr>
                <w:color w:val="000000" w:themeColor="text1"/>
              </w:rPr>
              <w:t>apter-11</w:t>
            </w:r>
          </w:p>
        </w:tc>
        <w:tc>
          <w:tcPr>
            <w:tcW w:w="1138" w:type="pct"/>
          </w:tcPr>
          <w:p w14:paraId="0069A3DE" w14:textId="77777777" w:rsidR="00616FF4" w:rsidRDefault="00616FF4" w:rsidP="00616FF4">
            <w:pPr>
              <w:jc w:val="center"/>
              <w:rPr>
                <w:color w:val="000000" w:themeColor="text1"/>
              </w:rPr>
            </w:pPr>
            <w:r>
              <w:rPr>
                <w:color w:val="000000" w:themeColor="text1"/>
              </w:rPr>
              <w:t>Case Study Presentation</w:t>
            </w:r>
          </w:p>
          <w:p w14:paraId="1171F4E9" w14:textId="16EA02BB" w:rsidR="00AE4139" w:rsidRPr="008E17AB" w:rsidRDefault="00AE4139" w:rsidP="00F30422">
            <w:pPr>
              <w:jc w:val="center"/>
              <w:rPr>
                <w:color w:val="000000" w:themeColor="text1"/>
              </w:rPr>
            </w:pPr>
          </w:p>
        </w:tc>
        <w:tc>
          <w:tcPr>
            <w:tcW w:w="654" w:type="pct"/>
          </w:tcPr>
          <w:p w14:paraId="5BCD4BEF" w14:textId="05EECFCF" w:rsidR="00AE4139" w:rsidRPr="008E17AB" w:rsidRDefault="00014A56" w:rsidP="00F30422">
            <w:pPr>
              <w:jc w:val="center"/>
              <w:rPr>
                <w:color w:val="000000" w:themeColor="text1"/>
              </w:rPr>
            </w:pPr>
            <w:r>
              <w:rPr>
                <w:color w:val="000000" w:themeColor="text1"/>
              </w:rPr>
              <w:t>6</w:t>
            </w:r>
          </w:p>
        </w:tc>
      </w:tr>
      <w:tr w:rsidR="008E17AB" w:rsidRPr="008E17AB" w14:paraId="09FD1FDB" w14:textId="52123E3C" w:rsidTr="00B827FF">
        <w:trPr>
          <w:trHeight w:val="555"/>
        </w:trPr>
        <w:tc>
          <w:tcPr>
            <w:tcW w:w="430" w:type="pct"/>
            <w:vAlign w:val="center"/>
          </w:tcPr>
          <w:p w14:paraId="0B14BDDA" w14:textId="43B3EBC0" w:rsidR="00085B0B" w:rsidRPr="008E17AB" w:rsidRDefault="00085B0B" w:rsidP="00F30422">
            <w:pPr>
              <w:rPr>
                <w:color w:val="000000" w:themeColor="text1"/>
              </w:rPr>
            </w:pPr>
            <w:r w:rsidRPr="008E17AB">
              <w:rPr>
                <w:color w:val="000000" w:themeColor="text1"/>
              </w:rPr>
              <w:t>1</w:t>
            </w:r>
            <w:r w:rsidR="00B827FF">
              <w:rPr>
                <w:color w:val="000000" w:themeColor="text1"/>
              </w:rPr>
              <w:t>4</w:t>
            </w:r>
          </w:p>
        </w:tc>
        <w:tc>
          <w:tcPr>
            <w:tcW w:w="1882" w:type="pct"/>
          </w:tcPr>
          <w:p w14:paraId="71A07CA4" w14:textId="77777777" w:rsidR="00BE2A18" w:rsidRDefault="00BE2A18" w:rsidP="00BE2A18">
            <w:pPr>
              <w:spacing w:before="100" w:beforeAutospacing="1" w:after="100" w:afterAutospacing="1"/>
              <w:outlineLvl w:val="3"/>
              <w:rPr>
                <w:b/>
                <w:bCs/>
              </w:rPr>
            </w:pPr>
            <w:r w:rsidRPr="00BE2A18">
              <w:rPr>
                <w:b/>
                <w:bCs/>
              </w:rPr>
              <w:t>Sustainable Educational Reforms</w:t>
            </w:r>
          </w:p>
          <w:p w14:paraId="7FADAF13" w14:textId="77777777" w:rsidR="00BE2A18" w:rsidRPr="00BE2A18" w:rsidRDefault="00BE2A18" w:rsidP="00BE2A18">
            <w:pPr>
              <w:numPr>
                <w:ilvl w:val="0"/>
                <w:numId w:val="30"/>
              </w:numPr>
              <w:spacing w:before="100" w:beforeAutospacing="1" w:after="100" w:afterAutospacing="1"/>
            </w:pPr>
            <w:r w:rsidRPr="00BE2A18">
              <w:t>Key components of sustainable reforms</w:t>
            </w:r>
          </w:p>
          <w:p w14:paraId="45225CC8" w14:textId="77777777" w:rsidR="00BE2A18" w:rsidRPr="00BE2A18" w:rsidRDefault="00BE2A18" w:rsidP="00BE2A18">
            <w:pPr>
              <w:numPr>
                <w:ilvl w:val="0"/>
                <w:numId w:val="30"/>
              </w:numPr>
              <w:spacing w:before="100" w:beforeAutospacing="1" w:after="100" w:afterAutospacing="1"/>
            </w:pPr>
            <w:r w:rsidRPr="00BE2A18">
              <w:t>Role of policy in educational change</w:t>
            </w:r>
          </w:p>
          <w:p w14:paraId="524E440A" w14:textId="77777777" w:rsidR="00BE2A18" w:rsidRPr="00BE2A18" w:rsidRDefault="00BE2A18" w:rsidP="00BE2A18">
            <w:pPr>
              <w:numPr>
                <w:ilvl w:val="0"/>
                <w:numId w:val="30"/>
              </w:numPr>
              <w:spacing w:before="100" w:beforeAutospacing="1" w:after="100" w:afterAutospacing="1"/>
            </w:pPr>
            <w:r w:rsidRPr="00BE2A18">
              <w:lastRenderedPageBreak/>
              <w:t>Workshop: Designing a sustainable reform initiative</w:t>
            </w:r>
          </w:p>
          <w:p w14:paraId="3B98C693" w14:textId="77777777" w:rsidR="00BE2A18" w:rsidRPr="00BE2A18" w:rsidRDefault="00BE2A18" w:rsidP="00BE2A18">
            <w:pPr>
              <w:spacing w:before="100" w:beforeAutospacing="1" w:after="100" w:afterAutospacing="1"/>
              <w:outlineLvl w:val="3"/>
              <w:rPr>
                <w:b/>
                <w:bCs/>
              </w:rPr>
            </w:pPr>
          </w:p>
          <w:p w14:paraId="35C40E1E" w14:textId="63EE74F1" w:rsidR="00F358A8" w:rsidRPr="00F358A8" w:rsidRDefault="00F358A8" w:rsidP="0097624B">
            <w:pPr>
              <w:ind w:left="241"/>
              <w:rPr>
                <w:b/>
                <w:color w:val="000000" w:themeColor="text1"/>
              </w:rPr>
            </w:pPr>
          </w:p>
        </w:tc>
        <w:tc>
          <w:tcPr>
            <w:tcW w:w="896" w:type="pct"/>
          </w:tcPr>
          <w:p w14:paraId="56A71292" w14:textId="6A8094D7" w:rsidR="00085B0B" w:rsidRPr="008E17AB" w:rsidRDefault="00616FF4" w:rsidP="00F30422">
            <w:pPr>
              <w:jc w:val="center"/>
              <w:rPr>
                <w:color w:val="000000" w:themeColor="text1"/>
              </w:rPr>
            </w:pPr>
            <w:r>
              <w:rPr>
                <w:color w:val="000000" w:themeColor="text1"/>
              </w:rPr>
              <w:lastRenderedPageBreak/>
              <w:t>Chapter-12</w:t>
            </w:r>
          </w:p>
        </w:tc>
        <w:tc>
          <w:tcPr>
            <w:tcW w:w="1138" w:type="pct"/>
          </w:tcPr>
          <w:p w14:paraId="67642184" w14:textId="323340E0" w:rsidR="00616FF4" w:rsidRPr="008E17AB" w:rsidRDefault="00616FF4" w:rsidP="00F30422">
            <w:pPr>
              <w:jc w:val="center"/>
              <w:rPr>
                <w:color w:val="000000" w:themeColor="text1"/>
              </w:rPr>
            </w:pPr>
            <w:r>
              <w:rPr>
                <w:color w:val="000000" w:themeColor="text1"/>
              </w:rPr>
              <w:t>Presentation</w:t>
            </w:r>
          </w:p>
        </w:tc>
        <w:tc>
          <w:tcPr>
            <w:tcW w:w="654" w:type="pct"/>
          </w:tcPr>
          <w:p w14:paraId="20EA679B" w14:textId="5DCEF2FC" w:rsidR="00085B0B" w:rsidRPr="008E17AB" w:rsidRDefault="00014A56" w:rsidP="00F30422">
            <w:pPr>
              <w:jc w:val="center"/>
              <w:rPr>
                <w:color w:val="000000" w:themeColor="text1"/>
              </w:rPr>
            </w:pPr>
            <w:r>
              <w:rPr>
                <w:color w:val="000000" w:themeColor="text1"/>
              </w:rPr>
              <w:t>7</w:t>
            </w:r>
          </w:p>
        </w:tc>
      </w:tr>
      <w:tr w:rsidR="008E17AB" w:rsidRPr="008E17AB" w14:paraId="73A664C6" w14:textId="1BE712C1" w:rsidTr="00B827FF">
        <w:trPr>
          <w:trHeight w:val="555"/>
        </w:trPr>
        <w:tc>
          <w:tcPr>
            <w:tcW w:w="430" w:type="pct"/>
            <w:vAlign w:val="center"/>
          </w:tcPr>
          <w:p w14:paraId="30C70FF5" w14:textId="76F54BAA" w:rsidR="00085B0B" w:rsidRPr="008E17AB" w:rsidRDefault="00085B0B" w:rsidP="004D3D28">
            <w:pPr>
              <w:rPr>
                <w:color w:val="000000" w:themeColor="text1"/>
              </w:rPr>
            </w:pPr>
            <w:r w:rsidRPr="008E17AB">
              <w:rPr>
                <w:color w:val="000000" w:themeColor="text1"/>
              </w:rPr>
              <w:t>1</w:t>
            </w:r>
            <w:r w:rsidR="00B827FF">
              <w:rPr>
                <w:color w:val="000000" w:themeColor="text1"/>
              </w:rPr>
              <w:t>5</w:t>
            </w:r>
          </w:p>
        </w:tc>
        <w:tc>
          <w:tcPr>
            <w:tcW w:w="1882" w:type="pct"/>
          </w:tcPr>
          <w:p w14:paraId="75C951AB" w14:textId="34C7D9B5" w:rsidR="00BE2A18" w:rsidRPr="00BE2A18" w:rsidRDefault="00BE2A18" w:rsidP="00BE2A18">
            <w:pPr>
              <w:spacing w:before="100" w:beforeAutospacing="1" w:after="100" w:afterAutospacing="1"/>
              <w:outlineLvl w:val="3"/>
              <w:rPr>
                <w:b/>
                <w:bCs/>
              </w:rPr>
            </w:pPr>
            <w:r w:rsidRPr="00BE2A18">
              <w:rPr>
                <w:b/>
                <w:bCs/>
              </w:rPr>
              <w:t xml:space="preserve">Capstone Project Presentations </w:t>
            </w:r>
            <w:r w:rsidR="00B827FF">
              <w:rPr>
                <w:b/>
                <w:bCs/>
              </w:rPr>
              <w:t>&amp; Recap of the semester</w:t>
            </w:r>
          </w:p>
          <w:p w14:paraId="5FBBE7F8" w14:textId="3288851D" w:rsidR="0075584A" w:rsidRPr="002A5355" w:rsidRDefault="0075584A" w:rsidP="00D36AB4">
            <w:pPr>
              <w:autoSpaceDE w:val="0"/>
              <w:autoSpaceDN w:val="0"/>
              <w:adjustRightInd w:val="0"/>
              <w:spacing w:line="360" w:lineRule="auto"/>
              <w:rPr>
                <w:b/>
                <w:color w:val="000000" w:themeColor="text1"/>
              </w:rPr>
            </w:pPr>
          </w:p>
        </w:tc>
        <w:tc>
          <w:tcPr>
            <w:tcW w:w="896" w:type="pct"/>
          </w:tcPr>
          <w:p w14:paraId="4C723BB3" w14:textId="1D4D1167" w:rsidR="00085B0B" w:rsidRPr="008E17AB" w:rsidRDefault="00085B0B" w:rsidP="004D3D28">
            <w:pPr>
              <w:jc w:val="center"/>
              <w:rPr>
                <w:color w:val="000000" w:themeColor="text1"/>
              </w:rPr>
            </w:pPr>
          </w:p>
        </w:tc>
        <w:tc>
          <w:tcPr>
            <w:tcW w:w="1138" w:type="pct"/>
          </w:tcPr>
          <w:p w14:paraId="27202A25" w14:textId="4D457FCE" w:rsidR="00085B0B" w:rsidRPr="007A4E8E" w:rsidRDefault="00EE4D28" w:rsidP="004D3D28">
            <w:pPr>
              <w:jc w:val="center"/>
              <w:rPr>
                <w:b/>
                <w:bCs/>
                <w:color w:val="000000" w:themeColor="text1"/>
              </w:rPr>
            </w:pPr>
            <w:r>
              <w:rPr>
                <w:b/>
                <w:bCs/>
                <w:color w:val="000000" w:themeColor="text1"/>
              </w:rPr>
              <w:t>Class Activity</w:t>
            </w:r>
          </w:p>
        </w:tc>
        <w:tc>
          <w:tcPr>
            <w:tcW w:w="654" w:type="pct"/>
          </w:tcPr>
          <w:p w14:paraId="0AC739DA" w14:textId="02A9FC53" w:rsidR="00085B0B" w:rsidRPr="008E17AB" w:rsidRDefault="00014A56" w:rsidP="004D3D28">
            <w:pPr>
              <w:jc w:val="center"/>
              <w:rPr>
                <w:color w:val="000000" w:themeColor="text1"/>
              </w:rPr>
            </w:pPr>
            <w:r>
              <w:rPr>
                <w:color w:val="000000" w:themeColor="text1"/>
              </w:rPr>
              <w:t>7</w:t>
            </w:r>
          </w:p>
        </w:tc>
      </w:tr>
      <w:tr w:rsidR="008E17AB" w:rsidRPr="008E17AB" w14:paraId="0707F9F6" w14:textId="4BB3FF8D" w:rsidTr="00B827FF">
        <w:trPr>
          <w:trHeight w:val="555"/>
        </w:trPr>
        <w:tc>
          <w:tcPr>
            <w:tcW w:w="430" w:type="pct"/>
            <w:vAlign w:val="center"/>
          </w:tcPr>
          <w:p w14:paraId="26AFFF31" w14:textId="065584C4" w:rsidR="00085B0B" w:rsidRPr="008E17AB" w:rsidRDefault="00085B0B" w:rsidP="004D3D28">
            <w:pPr>
              <w:rPr>
                <w:color w:val="000000" w:themeColor="text1"/>
              </w:rPr>
            </w:pPr>
            <w:r w:rsidRPr="008E17AB">
              <w:rPr>
                <w:color w:val="000000" w:themeColor="text1"/>
              </w:rPr>
              <w:t>16</w:t>
            </w:r>
          </w:p>
        </w:tc>
        <w:tc>
          <w:tcPr>
            <w:tcW w:w="1882" w:type="pct"/>
          </w:tcPr>
          <w:p w14:paraId="48DDCD12" w14:textId="5B45CED8" w:rsidR="00085B0B" w:rsidRPr="008E17AB" w:rsidRDefault="00085B0B" w:rsidP="004D3D28">
            <w:pPr>
              <w:autoSpaceDE w:val="0"/>
              <w:autoSpaceDN w:val="0"/>
              <w:adjustRightInd w:val="0"/>
              <w:spacing w:line="360" w:lineRule="auto"/>
              <w:rPr>
                <w:b/>
                <w:color w:val="000000" w:themeColor="text1"/>
              </w:rPr>
            </w:pPr>
            <w:r w:rsidRPr="008E17AB">
              <w:rPr>
                <w:b/>
                <w:color w:val="000000" w:themeColor="text1"/>
              </w:rPr>
              <w:t>Final Exams</w:t>
            </w:r>
          </w:p>
        </w:tc>
        <w:tc>
          <w:tcPr>
            <w:tcW w:w="896" w:type="pct"/>
          </w:tcPr>
          <w:p w14:paraId="41657A3C" w14:textId="77777777" w:rsidR="00085B0B" w:rsidRPr="008E17AB" w:rsidRDefault="00085B0B" w:rsidP="00F54AD0">
            <w:pPr>
              <w:jc w:val="center"/>
              <w:rPr>
                <w:color w:val="000000" w:themeColor="text1"/>
              </w:rPr>
            </w:pPr>
          </w:p>
        </w:tc>
        <w:tc>
          <w:tcPr>
            <w:tcW w:w="1138" w:type="pct"/>
          </w:tcPr>
          <w:p w14:paraId="2A91CEAF" w14:textId="1B26FA85" w:rsidR="00085B0B" w:rsidRPr="008E17AB" w:rsidRDefault="00085B0B" w:rsidP="00F54AD0">
            <w:pPr>
              <w:jc w:val="center"/>
              <w:rPr>
                <w:color w:val="000000" w:themeColor="text1"/>
              </w:rPr>
            </w:pPr>
            <w:r w:rsidRPr="008E17AB">
              <w:rPr>
                <w:color w:val="000000" w:themeColor="text1"/>
              </w:rPr>
              <w:t xml:space="preserve">Topics </w:t>
            </w:r>
          </w:p>
        </w:tc>
        <w:tc>
          <w:tcPr>
            <w:tcW w:w="654" w:type="pct"/>
          </w:tcPr>
          <w:p w14:paraId="535F930C" w14:textId="77777777" w:rsidR="00085B0B" w:rsidRPr="008E17AB" w:rsidRDefault="00085B0B" w:rsidP="00F54AD0">
            <w:pPr>
              <w:jc w:val="center"/>
              <w:rPr>
                <w:color w:val="000000" w:themeColor="text1"/>
              </w:rPr>
            </w:pPr>
          </w:p>
        </w:tc>
      </w:tr>
    </w:tbl>
    <w:p w14:paraId="1E3384B4" w14:textId="77727644" w:rsidR="00CD0264" w:rsidRPr="008E17AB" w:rsidRDefault="00CD0264">
      <w:pPr>
        <w:rPr>
          <w:b/>
          <w:color w:val="000000" w:themeColor="text1"/>
          <w:u w:val="single"/>
        </w:rPr>
      </w:pPr>
    </w:p>
    <w:p w14:paraId="3BBE851C" w14:textId="77777777" w:rsidR="009F0AB9" w:rsidRDefault="009F0AB9">
      <w:pPr>
        <w:rPr>
          <w:b/>
          <w:color w:val="000000" w:themeColor="text1"/>
          <w:u w:val="single"/>
        </w:rPr>
      </w:pPr>
      <w:r>
        <w:rPr>
          <w:b/>
          <w:color w:val="000000" w:themeColor="text1"/>
          <w:u w:val="single"/>
        </w:rPr>
        <w:br w:type="page"/>
      </w:r>
    </w:p>
    <w:p w14:paraId="3976A67D" w14:textId="30A16C25" w:rsidR="00CD0264" w:rsidRPr="008E17AB" w:rsidRDefault="00B67745">
      <w:pPr>
        <w:rPr>
          <w:b/>
          <w:color w:val="000000" w:themeColor="text1"/>
          <w:u w:val="single"/>
        </w:rPr>
      </w:pPr>
      <w:r w:rsidRPr="008E17AB">
        <w:rPr>
          <w:b/>
          <w:color w:val="000000" w:themeColor="text1"/>
          <w:u w:val="single"/>
        </w:rPr>
        <w:lastRenderedPageBreak/>
        <w:t>Mapping of CLOs to Direct Assessments</w:t>
      </w:r>
    </w:p>
    <w:p w14:paraId="17DDCCA0" w14:textId="77777777" w:rsidR="00CD0264" w:rsidRPr="008E17AB"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8E17AB" w14:paraId="68CFBE93" w14:textId="77777777" w:rsidTr="00711774">
        <w:trPr>
          <w:trHeight w:val="914"/>
          <w:jc w:val="center"/>
        </w:trPr>
        <w:tc>
          <w:tcPr>
            <w:tcW w:w="1065" w:type="dxa"/>
            <w:vAlign w:val="center"/>
          </w:tcPr>
          <w:p w14:paraId="192B8484" w14:textId="77777777" w:rsidR="00B273D1" w:rsidRPr="00711774" w:rsidRDefault="00B273D1">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926" w:type="dxa"/>
            <w:vAlign w:val="center"/>
          </w:tcPr>
          <w:p w14:paraId="35876983"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20" w:type="dxa"/>
            <w:vAlign w:val="center"/>
          </w:tcPr>
          <w:p w14:paraId="26E78ADA"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912" w:type="dxa"/>
          </w:tcPr>
          <w:p w14:paraId="4E076F8B" w14:textId="77777777" w:rsidR="00B273D1" w:rsidRPr="00711774" w:rsidRDefault="00B273D1">
            <w:pPr>
              <w:pBdr>
                <w:top w:val="nil"/>
                <w:left w:val="nil"/>
                <w:bottom w:val="nil"/>
                <w:right w:val="nil"/>
                <w:between w:val="nil"/>
              </w:pBdr>
              <w:ind w:left="113" w:right="113"/>
              <w:jc w:val="center"/>
              <w:rPr>
                <w:color w:val="000000" w:themeColor="text1"/>
                <w:sz w:val="18"/>
                <w:szCs w:val="18"/>
              </w:rPr>
            </w:pPr>
          </w:p>
          <w:p w14:paraId="22685C23" w14:textId="17771258"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3</w:t>
            </w:r>
          </w:p>
        </w:tc>
        <w:tc>
          <w:tcPr>
            <w:tcW w:w="1368" w:type="dxa"/>
            <w:vAlign w:val="center"/>
          </w:tcPr>
          <w:p w14:paraId="1BC692E2" w14:textId="495D7BEF"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p>
        </w:tc>
        <w:tc>
          <w:tcPr>
            <w:tcW w:w="1374" w:type="dxa"/>
            <w:vAlign w:val="center"/>
          </w:tcPr>
          <w:p w14:paraId="2BFD98BB" w14:textId="561212FB"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78" w:type="dxa"/>
            <w:vAlign w:val="center"/>
          </w:tcPr>
          <w:p w14:paraId="34C8403C" w14:textId="3344FD9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104" w:type="dxa"/>
            <w:vAlign w:val="center"/>
          </w:tcPr>
          <w:p w14:paraId="0154FDCA" w14:textId="7D0ECE7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94" w:type="dxa"/>
            <w:vAlign w:val="center"/>
          </w:tcPr>
          <w:p w14:paraId="3498E681"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8E17AB" w:rsidRPr="008E17AB" w14:paraId="6153E2B2" w14:textId="77777777" w:rsidTr="00711774">
        <w:trPr>
          <w:trHeight w:val="432"/>
          <w:jc w:val="center"/>
        </w:trPr>
        <w:tc>
          <w:tcPr>
            <w:tcW w:w="1065" w:type="dxa"/>
          </w:tcPr>
          <w:p w14:paraId="04CEFF56"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1</w:t>
            </w:r>
          </w:p>
        </w:tc>
        <w:tc>
          <w:tcPr>
            <w:tcW w:w="926" w:type="dxa"/>
            <w:vAlign w:val="center"/>
          </w:tcPr>
          <w:p w14:paraId="14262DA8" w14:textId="3827EECB" w:rsidR="00B273D1" w:rsidRPr="008E17AB" w:rsidRDefault="00E24BD4">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20" w:type="dxa"/>
            <w:vAlign w:val="center"/>
          </w:tcPr>
          <w:p w14:paraId="17B24E57" w14:textId="68D0F6E1" w:rsidR="00B273D1" w:rsidRPr="008E17AB" w:rsidRDefault="00E24BD4">
            <w:pPr>
              <w:pBdr>
                <w:top w:val="nil"/>
                <w:left w:val="nil"/>
                <w:bottom w:val="nil"/>
                <w:right w:val="nil"/>
                <w:between w:val="nil"/>
              </w:pBdr>
              <w:jc w:val="center"/>
              <w:rPr>
                <w:rFonts w:eastAsia="MS Gothic"/>
                <w:color w:val="000000" w:themeColor="text1"/>
              </w:rPr>
            </w:pPr>
            <w:r w:rsidRPr="000F2C02">
              <w:rPr>
                <w:rFonts w:ascii="Segoe UI Symbol" w:eastAsia="MS Gothic" w:hAnsi="Segoe UI Symbol" w:cs="Segoe UI Symbol"/>
                <w:color w:val="000000" w:themeColor="text1"/>
              </w:rPr>
              <w:t>✔</w:t>
            </w:r>
          </w:p>
        </w:tc>
        <w:tc>
          <w:tcPr>
            <w:tcW w:w="912" w:type="dxa"/>
          </w:tcPr>
          <w:p w14:paraId="52DF1BB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718E4C61" w:rsidR="00B273D1" w:rsidRPr="008E17AB" w:rsidRDefault="00D30159">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37ADAB8D" w14:textId="52554B34" w:rsidR="00B273D1" w:rsidRPr="008E17A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01E2706A"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A610217" w:rsidR="00B273D1" w:rsidRPr="008E17AB" w:rsidRDefault="00B273D1">
            <w:pPr>
              <w:jc w:val="center"/>
              <w:rPr>
                <w:rFonts w:eastAsia="MS Gothic"/>
                <w:color w:val="000000" w:themeColor="text1"/>
              </w:rPr>
            </w:pPr>
          </w:p>
        </w:tc>
        <w:tc>
          <w:tcPr>
            <w:tcW w:w="1094" w:type="dxa"/>
            <w:vAlign w:val="center"/>
          </w:tcPr>
          <w:p w14:paraId="6C06F0E1" w14:textId="6CB01469" w:rsidR="00B273D1" w:rsidRPr="008E17AB" w:rsidRDefault="00B273D1">
            <w:pPr>
              <w:jc w:val="center"/>
              <w:rPr>
                <w:rFonts w:eastAsia="MS Gothic"/>
                <w:color w:val="000000" w:themeColor="text1"/>
              </w:rPr>
            </w:pPr>
          </w:p>
        </w:tc>
      </w:tr>
      <w:tr w:rsidR="008E17AB" w:rsidRPr="008E17AB" w14:paraId="5720A5BB" w14:textId="77777777" w:rsidTr="00711774">
        <w:trPr>
          <w:trHeight w:val="411"/>
          <w:jc w:val="center"/>
        </w:trPr>
        <w:tc>
          <w:tcPr>
            <w:tcW w:w="1065" w:type="dxa"/>
          </w:tcPr>
          <w:p w14:paraId="6A2CA359"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2</w:t>
            </w:r>
          </w:p>
        </w:tc>
        <w:tc>
          <w:tcPr>
            <w:tcW w:w="926" w:type="dxa"/>
            <w:vAlign w:val="center"/>
          </w:tcPr>
          <w:p w14:paraId="4D83819F" w14:textId="67A7E9B4"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54A7D209" w:rsidR="00B273D1" w:rsidRPr="008E17AB" w:rsidRDefault="00B273D1">
            <w:pPr>
              <w:jc w:val="center"/>
              <w:rPr>
                <w:rFonts w:eastAsia="MS Gothic"/>
                <w:color w:val="000000" w:themeColor="text1"/>
              </w:rPr>
            </w:pPr>
          </w:p>
        </w:tc>
        <w:tc>
          <w:tcPr>
            <w:tcW w:w="912" w:type="dxa"/>
          </w:tcPr>
          <w:p w14:paraId="0894ABAB" w14:textId="77777777" w:rsidR="00B273D1" w:rsidRPr="008E17AB" w:rsidRDefault="00B273D1">
            <w:pPr>
              <w:jc w:val="center"/>
              <w:rPr>
                <w:rFonts w:eastAsia="MS Gothic"/>
                <w:color w:val="000000" w:themeColor="text1"/>
              </w:rPr>
            </w:pPr>
          </w:p>
        </w:tc>
        <w:tc>
          <w:tcPr>
            <w:tcW w:w="1368" w:type="dxa"/>
            <w:vAlign w:val="center"/>
          </w:tcPr>
          <w:p w14:paraId="1A180DD4" w14:textId="5438229C"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27D7370A" w14:textId="400AC730" w:rsidR="00B273D1" w:rsidRPr="008E17A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78338D9E" w:rsidR="00B273D1" w:rsidRPr="008E17AB" w:rsidRDefault="00B927B3">
            <w:pPr>
              <w:pBdr>
                <w:top w:val="nil"/>
                <w:left w:val="nil"/>
                <w:bottom w:val="nil"/>
                <w:right w:val="nil"/>
                <w:between w:val="nil"/>
              </w:pBdr>
              <w:jc w:val="center"/>
              <w:rPr>
                <w:rFonts w:eastAsia="MS Gothic"/>
                <w:color w:val="000000" w:themeColor="text1"/>
              </w:rPr>
            </w:pPr>
            <w:r w:rsidRPr="00B927B3">
              <w:rPr>
                <w:rFonts w:ascii="Segoe UI Symbol" w:eastAsia="MS Gothic" w:hAnsi="Segoe UI Symbol" w:cs="Segoe UI Symbol"/>
                <w:color w:val="000000" w:themeColor="text1"/>
              </w:rPr>
              <w:t>✔</w:t>
            </w:r>
          </w:p>
        </w:tc>
        <w:tc>
          <w:tcPr>
            <w:tcW w:w="1104" w:type="dxa"/>
            <w:vAlign w:val="center"/>
          </w:tcPr>
          <w:p w14:paraId="62F4D210" w14:textId="39F6542A" w:rsidR="00B273D1" w:rsidRPr="008E17AB" w:rsidRDefault="00A24F75">
            <w:pPr>
              <w:jc w:val="center"/>
              <w:rPr>
                <w:rFonts w:eastAsia="MS Gothic"/>
                <w:color w:val="000000" w:themeColor="text1"/>
              </w:rPr>
            </w:pPr>
            <w:r w:rsidRPr="00A24F75">
              <w:rPr>
                <w:rFonts w:ascii="Segoe UI Symbol" w:eastAsia="MS Gothic" w:hAnsi="Segoe UI Symbol" w:cs="Segoe UI Symbol"/>
                <w:color w:val="000000" w:themeColor="text1"/>
              </w:rPr>
              <w:t>✔</w:t>
            </w:r>
          </w:p>
        </w:tc>
        <w:tc>
          <w:tcPr>
            <w:tcW w:w="1094" w:type="dxa"/>
            <w:vAlign w:val="center"/>
          </w:tcPr>
          <w:p w14:paraId="652BA9DE" w14:textId="3A0BE5BF" w:rsidR="00B273D1" w:rsidRPr="008E17AB" w:rsidRDefault="00B273D1">
            <w:pPr>
              <w:jc w:val="center"/>
              <w:rPr>
                <w:rFonts w:eastAsia="MS Gothic"/>
                <w:color w:val="000000" w:themeColor="text1"/>
              </w:rPr>
            </w:pPr>
          </w:p>
        </w:tc>
      </w:tr>
      <w:tr w:rsidR="008E17AB" w:rsidRPr="008E17AB" w14:paraId="5DAAC3FC" w14:textId="77777777" w:rsidTr="00711774">
        <w:trPr>
          <w:trHeight w:val="432"/>
          <w:jc w:val="center"/>
        </w:trPr>
        <w:tc>
          <w:tcPr>
            <w:tcW w:w="1065" w:type="dxa"/>
          </w:tcPr>
          <w:p w14:paraId="1A82C8FC"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3</w:t>
            </w:r>
          </w:p>
        </w:tc>
        <w:tc>
          <w:tcPr>
            <w:tcW w:w="926" w:type="dxa"/>
            <w:vAlign w:val="center"/>
          </w:tcPr>
          <w:p w14:paraId="26651B0E" w14:textId="398FB68E" w:rsidR="00B273D1" w:rsidRPr="008E17AB" w:rsidRDefault="00E24BD4">
            <w:pPr>
              <w:pBdr>
                <w:top w:val="nil"/>
                <w:left w:val="nil"/>
                <w:bottom w:val="nil"/>
                <w:right w:val="nil"/>
                <w:between w:val="nil"/>
              </w:pBdr>
              <w:jc w:val="center"/>
              <w:rPr>
                <w:rFonts w:eastAsia="MS Gothic"/>
                <w:color w:val="000000" w:themeColor="text1"/>
              </w:rPr>
            </w:pPr>
            <w:r w:rsidRPr="000F2C02">
              <w:rPr>
                <w:rFonts w:ascii="Segoe UI Symbol" w:eastAsia="MS Gothic" w:hAnsi="Segoe UI Symbol" w:cs="Segoe UI Symbol"/>
                <w:color w:val="000000" w:themeColor="text1"/>
              </w:rPr>
              <w:t>✔</w:t>
            </w:r>
          </w:p>
        </w:tc>
        <w:tc>
          <w:tcPr>
            <w:tcW w:w="820" w:type="dxa"/>
            <w:vAlign w:val="center"/>
          </w:tcPr>
          <w:p w14:paraId="0FCBA1B6"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68" w:type="dxa"/>
            <w:vAlign w:val="center"/>
          </w:tcPr>
          <w:p w14:paraId="12076A62" w14:textId="7BC2F510" w:rsidR="00B273D1" w:rsidRPr="008E17AB" w:rsidRDefault="00B273D1">
            <w:pPr>
              <w:jc w:val="center"/>
              <w:rPr>
                <w:rFonts w:eastAsia="MS Gothic"/>
                <w:color w:val="000000" w:themeColor="text1"/>
              </w:rPr>
            </w:pPr>
          </w:p>
        </w:tc>
        <w:tc>
          <w:tcPr>
            <w:tcW w:w="1374" w:type="dxa"/>
            <w:vAlign w:val="center"/>
          </w:tcPr>
          <w:p w14:paraId="4188EBF9" w14:textId="78884E7B" w:rsidR="00B273D1" w:rsidRPr="008E17AB" w:rsidRDefault="00B273D1">
            <w:pPr>
              <w:jc w:val="center"/>
              <w:rPr>
                <w:rFonts w:eastAsia="MS Gothic"/>
                <w:color w:val="000000" w:themeColor="text1"/>
              </w:rPr>
            </w:pPr>
          </w:p>
        </w:tc>
        <w:tc>
          <w:tcPr>
            <w:tcW w:w="1178" w:type="dxa"/>
            <w:vAlign w:val="center"/>
          </w:tcPr>
          <w:p w14:paraId="4AAA3B85"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7FBA27A4"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238FC5FA" w14:textId="3DCCEFFB" w:rsidR="00B273D1" w:rsidRPr="008E17AB" w:rsidRDefault="00B273D1">
            <w:pPr>
              <w:pBdr>
                <w:top w:val="nil"/>
                <w:left w:val="nil"/>
                <w:bottom w:val="nil"/>
                <w:right w:val="nil"/>
                <w:between w:val="nil"/>
              </w:pBdr>
              <w:jc w:val="center"/>
              <w:rPr>
                <w:rFonts w:eastAsia="MS Gothic"/>
                <w:color w:val="000000" w:themeColor="text1"/>
              </w:rPr>
            </w:pPr>
          </w:p>
        </w:tc>
      </w:tr>
      <w:tr w:rsidR="00412734" w:rsidRPr="008E17AB" w14:paraId="2061766E" w14:textId="77777777" w:rsidTr="00711774">
        <w:trPr>
          <w:trHeight w:val="432"/>
          <w:jc w:val="center"/>
        </w:trPr>
        <w:tc>
          <w:tcPr>
            <w:tcW w:w="1065" w:type="dxa"/>
          </w:tcPr>
          <w:p w14:paraId="6B413E44" w14:textId="15A98D38" w:rsidR="00412734" w:rsidRPr="008E17AB" w:rsidRDefault="00412734">
            <w:pPr>
              <w:pBdr>
                <w:top w:val="nil"/>
                <w:left w:val="nil"/>
                <w:bottom w:val="nil"/>
                <w:right w:val="nil"/>
                <w:between w:val="nil"/>
              </w:pBdr>
              <w:jc w:val="center"/>
              <w:rPr>
                <w:color w:val="000000" w:themeColor="text1"/>
              </w:rPr>
            </w:pPr>
            <w:r>
              <w:rPr>
                <w:color w:val="000000" w:themeColor="text1"/>
              </w:rPr>
              <w:t>4</w:t>
            </w:r>
          </w:p>
        </w:tc>
        <w:tc>
          <w:tcPr>
            <w:tcW w:w="926" w:type="dxa"/>
            <w:vAlign w:val="center"/>
          </w:tcPr>
          <w:p w14:paraId="40FE982F" w14:textId="77777777" w:rsidR="00412734" w:rsidRPr="008E17AB"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8E17AB" w:rsidRDefault="0096544C">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4D30B9BA" w14:textId="1E4CE74C" w:rsidR="00412734" w:rsidRPr="008E17AB" w:rsidRDefault="00412734">
            <w:pPr>
              <w:jc w:val="center"/>
              <w:rPr>
                <w:rFonts w:ascii="Segoe UI Symbol" w:eastAsia="MS Gothic" w:hAnsi="Segoe UI Symbol" w:cs="Segoe UI Symbol"/>
                <w:color w:val="000000" w:themeColor="text1"/>
              </w:rPr>
            </w:pPr>
          </w:p>
        </w:tc>
        <w:tc>
          <w:tcPr>
            <w:tcW w:w="1368" w:type="dxa"/>
            <w:vAlign w:val="center"/>
          </w:tcPr>
          <w:p w14:paraId="615204E3" w14:textId="77777777" w:rsidR="00412734" w:rsidRPr="008E17AB" w:rsidRDefault="00412734">
            <w:pPr>
              <w:jc w:val="center"/>
              <w:rPr>
                <w:rFonts w:ascii="Segoe UI Symbol" w:eastAsia="MS Gothic" w:hAnsi="Segoe UI Symbol" w:cs="Segoe UI Symbol"/>
                <w:color w:val="000000" w:themeColor="text1"/>
              </w:rPr>
            </w:pPr>
          </w:p>
        </w:tc>
        <w:tc>
          <w:tcPr>
            <w:tcW w:w="1374" w:type="dxa"/>
            <w:vAlign w:val="center"/>
          </w:tcPr>
          <w:p w14:paraId="22927406" w14:textId="2037C0EB" w:rsidR="00412734" w:rsidRPr="008E17AB" w:rsidRDefault="00412734">
            <w:pPr>
              <w:jc w:val="center"/>
              <w:rPr>
                <w:rFonts w:eastAsia="MS Gothic"/>
                <w:color w:val="000000" w:themeColor="text1"/>
              </w:rPr>
            </w:pPr>
          </w:p>
        </w:tc>
        <w:tc>
          <w:tcPr>
            <w:tcW w:w="1178" w:type="dxa"/>
            <w:vAlign w:val="center"/>
          </w:tcPr>
          <w:p w14:paraId="6779D1CF" w14:textId="77777777" w:rsidR="00412734" w:rsidRPr="008E17AB" w:rsidRDefault="0041273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4772E4EA" w14:textId="77777777" w:rsidR="00412734" w:rsidRPr="008E17AB" w:rsidRDefault="00412734">
            <w:pPr>
              <w:jc w:val="center"/>
              <w:rPr>
                <w:rFonts w:ascii="Segoe UI Symbol" w:eastAsia="MS Gothic" w:hAnsi="Segoe UI Symbol" w:cs="Segoe UI Symbol"/>
                <w:color w:val="000000" w:themeColor="text1"/>
              </w:rPr>
            </w:pPr>
          </w:p>
        </w:tc>
        <w:tc>
          <w:tcPr>
            <w:tcW w:w="1094" w:type="dxa"/>
            <w:vAlign w:val="center"/>
          </w:tcPr>
          <w:p w14:paraId="1DC4C25F" w14:textId="5C755D19" w:rsidR="00412734" w:rsidRPr="008E17AB" w:rsidRDefault="0096544C">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5842F4" w:rsidRPr="008E17AB" w14:paraId="7E02F12B" w14:textId="77777777" w:rsidTr="00711774">
        <w:trPr>
          <w:trHeight w:val="432"/>
          <w:jc w:val="center"/>
        </w:trPr>
        <w:tc>
          <w:tcPr>
            <w:tcW w:w="1065" w:type="dxa"/>
          </w:tcPr>
          <w:p w14:paraId="4866380C" w14:textId="51EAFFF2" w:rsidR="005842F4" w:rsidRDefault="005842F4" w:rsidP="005842F4">
            <w:pPr>
              <w:pBdr>
                <w:top w:val="nil"/>
                <w:left w:val="nil"/>
                <w:bottom w:val="nil"/>
                <w:right w:val="nil"/>
                <w:between w:val="nil"/>
              </w:pBdr>
              <w:jc w:val="center"/>
              <w:rPr>
                <w:color w:val="000000" w:themeColor="text1"/>
              </w:rPr>
            </w:pPr>
            <w:r>
              <w:rPr>
                <w:color w:val="000000" w:themeColor="text1"/>
              </w:rPr>
              <w:t>5</w:t>
            </w:r>
          </w:p>
        </w:tc>
        <w:tc>
          <w:tcPr>
            <w:tcW w:w="926" w:type="dxa"/>
            <w:vAlign w:val="center"/>
          </w:tcPr>
          <w:p w14:paraId="148106AB" w14:textId="77777777" w:rsidR="005842F4" w:rsidRPr="008E17AB" w:rsidRDefault="005842F4" w:rsidP="005842F4">
            <w:pPr>
              <w:pBdr>
                <w:top w:val="nil"/>
                <w:left w:val="nil"/>
                <w:bottom w:val="nil"/>
                <w:right w:val="nil"/>
                <w:between w:val="nil"/>
              </w:pBdr>
              <w:jc w:val="center"/>
              <w:rPr>
                <w:rFonts w:eastAsia="MS Gothic"/>
                <w:color w:val="000000" w:themeColor="text1"/>
              </w:rPr>
            </w:pPr>
          </w:p>
        </w:tc>
        <w:tc>
          <w:tcPr>
            <w:tcW w:w="820" w:type="dxa"/>
            <w:vAlign w:val="center"/>
          </w:tcPr>
          <w:p w14:paraId="34E98D96" w14:textId="77777777"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7EE9878F" w14:textId="77777777" w:rsidR="005842F4" w:rsidRPr="008E17AB" w:rsidRDefault="005842F4" w:rsidP="005842F4">
            <w:pPr>
              <w:jc w:val="center"/>
              <w:rPr>
                <w:rFonts w:ascii="Segoe UI Symbol" w:eastAsia="MS Gothic" w:hAnsi="Segoe UI Symbol" w:cs="Segoe UI Symbol"/>
                <w:color w:val="000000" w:themeColor="text1"/>
              </w:rPr>
            </w:pPr>
          </w:p>
        </w:tc>
        <w:tc>
          <w:tcPr>
            <w:tcW w:w="1368" w:type="dxa"/>
            <w:vAlign w:val="center"/>
          </w:tcPr>
          <w:p w14:paraId="60027182" w14:textId="77777777" w:rsidR="005842F4" w:rsidRPr="008E17AB" w:rsidRDefault="005842F4" w:rsidP="005842F4">
            <w:pPr>
              <w:jc w:val="center"/>
              <w:rPr>
                <w:rFonts w:ascii="Segoe UI Symbol" w:eastAsia="MS Gothic" w:hAnsi="Segoe UI Symbol" w:cs="Segoe UI Symbol"/>
                <w:color w:val="000000" w:themeColor="text1"/>
              </w:rPr>
            </w:pPr>
          </w:p>
        </w:tc>
        <w:tc>
          <w:tcPr>
            <w:tcW w:w="1374" w:type="dxa"/>
            <w:vAlign w:val="center"/>
          </w:tcPr>
          <w:p w14:paraId="58C96C1B" w14:textId="3F69D489" w:rsidR="005842F4" w:rsidRPr="008E17AB" w:rsidRDefault="005842F4" w:rsidP="005842F4">
            <w:pPr>
              <w:jc w:val="center"/>
              <w:rPr>
                <w:rFonts w:ascii="Segoe UI Symbol" w:eastAsia="MS Gothic" w:hAnsi="Segoe UI Symbol" w:cs="Segoe UI Symbol"/>
                <w:color w:val="000000" w:themeColor="text1"/>
              </w:rPr>
            </w:pPr>
            <w:r w:rsidRPr="00B927B3">
              <w:rPr>
                <w:rFonts w:ascii="Segoe UI Symbol" w:eastAsia="MS Gothic" w:hAnsi="Segoe UI Symbol" w:cs="Segoe UI Symbol"/>
                <w:color w:val="000000" w:themeColor="text1"/>
              </w:rPr>
              <w:t>✔</w:t>
            </w:r>
          </w:p>
        </w:tc>
        <w:tc>
          <w:tcPr>
            <w:tcW w:w="1178" w:type="dxa"/>
            <w:vAlign w:val="center"/>
          </w:tcPr>
          <w:p w14:paraId="42452685" w14:textId="77777777"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71E38691" w14:textId="77777777" w:rsidR="005842F4" w:rsidRPr="008E17AB" w:rsidRDefault="005842F4" w:rsidP="005842F4">
            <w:pPr>
              <w:jc w:val="center"/>
              <w:rPr>
                <w:rFonts w:ascii="Segoe UI Symbol" w:eastAsia="MS Gothic" w:hAnsi="Segoe UI Symbol" w:cs="Segoe UI Symbol"/>
                <w:color w:val="000000" w:themeColor="text1"/>
              </w:rPr>
            </w:pPr>
          </w:p>
        </w:tc>
        <w:tc>
          <w:tcPr>
            <w:tcW w:w="1094" w:type="dxa"/>
            <w:vAlign w:val="center"/>
          </w:tcPr>
          <w:p w14:paraId="40AE691A" w14:textId="36F5AF65"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5842F4" w:rsidRPr="008E17AB" w14:paraId="577E1949" w14:textId="77777777" w:rsidTr="00711774">
        <w:trPr>
          <w:trHeight w:val="432"/>
          <w:jc w:val="center"/>
        </w:trPr>
        <w:tc>
          <w:tcPr>
            <w:tcW w:w="1065" w:type="dxa"/>
          </w:tcPr>
          <w:p w14:paraId="1E6633C1" w14:textId="3DCE40B3" w:rsidR="005842F4" w:rsidRDefault="005842F4" w:rsidP="005842F4">
            <w:pPr>
              <w:pBdr>
                <w:top w:val="nil"/>
                <w:left w:val="nil"/>
                <w:bottom w:val="nil"/>
                <w:right w:val="nil"/>
                <w:between w:val="nil"/>
              </w:pBdr>
              <w:jc w:val="center"/>
              <w:rPr>
                <w:color w:val="000000" w:themeColor="text1"/>
              </w:rPr>
            </w:pPr>
            <w:r>
              <w:rPr>
                <w:color w:val="000000" w:themeColor="text1"/>
              </w:rPr>
              <w:t>6</w:t>
            </w:r>
          </w:p>
        </w:tc>
        <w:tc>
          <w:tcPr>
            <w:tcW w:w="926" w:type="dxa"/>
            <w:vAlign w:val="center"/>
          </w:tcPr>
          <w:p w14:paraId="51DC2401" w14:textId="77777777" w:rsidR="005842F4" w:rsidRPr="008E17AB" w:rsidRDefault="005842F4" w:rsidP="005842F4">
            <w:pPr>
              <w:pBdr>
                <w:top w:val="nil"/>
                <w:left w:val="nil"/>
                <w:bottom w:val="nil"/>
                <w:right w:val="nil"/>
                <w:between w:val="nil"/>
              </w:pBdr>
              <w:jc w:val="center"/>
              <w:rPr>
                <w:rFonts w:eastAsia="MS Gothic"/>
                <w:color w:val="000000" w:themeColor="text1"/>
              </w:rPr>
            </w:pPr>
          </w:p>
        </w:tc>
        <w:tc>
          <w:tcPr>
            <w:tcW w:w="820" w:type="dxa"/>
            <w:vAlign w:val="center"/>
          </w:tcPr>
          <w:p w14:paraId="055E14FE" w14:textId="77777777"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05580F2C" w14:textId="77777777" w:rsidR="005842F4" w:rsidRPr="008E17AB" w:rsidRDefault="005842F4" w:rsidP="005842F4">
            <w:pPr>
              <w:jc w:val="center"/>
              <w:rPr>
                <w:rFonts w:ascii="Segoe UI Symbol" w:eastAsia="MS Gothic" w:hAnsi="Segoe UI Symbol" w:cs="Segoe UI Symbol"/>
                <w:color w:val="000000" w:themeColor="text1"/>
              </w:rPr>
            </w:pPr>
          </w:p>
        </w:tc>
        <w:tc>
          <w:tcPr>
            <w:tcW w:w="1368" w:type="dxa"/>
            <w:vAlign w:val="center"/>
          </w:tcPr>
          <w:p w14:paraId="1E4AB59F" w14:textId="77777777" w:rsidR="005842F4" w:rsidRPr="008E17AB" w:rsidRDefault="005842F4" w:rsidP="005842F4">
            <w:pPr>
              <w:jc w:val="center"/>
              <w:rPr>
                <w:rFonts w:ascii="Segoe UI Symbol" w:eastAsia="MS Gothic" w:hAnsi="Segoe UI Symbol" w:cs="Segoe UI Symbol"/>
                <w:color w:val="000000" w:themeColor="text1"/>
              </w:rPr>
            </w:pPr>
          </w:p>
        </w:tc>
        <w:tc>
          <w:tcPr>
            <w:tcW w:w="1374" w:type="dxa"/>
            <w:vAlign w:val="center"/>
          </w:tcPr>
          <w:p w14:paraId="332655CD" w14:textId="1B9CEF8C" w:rsidR="005842F4" w:rsidRPr="00B927B3" w:rsidRDefault="005842F4" w:rsidP="005842F4">
            <w:pPr>
              <w:jc w:val="center"/>
              <w:rPr>
                <w:rFonts w:ascii="Segoe UI Symbol" w:eastAsia="MS Gothic" w:hAnsi="Segoe UI Symbol" w:cs="Segoe UI Symbol"/>
                <w:color w:val="000000" w:themeColor="text1"/>
              </w:rPr>
            </w:pPr>
            <w:r w:rsidRPr="00B927B3">
              <w:rPr>
                <w:rFonts w:ascii="Segoe UI Symbol" w:eastAsia="MS Gothic" w:hAnsi="Segoe UI Symbol" w:cs="Segoe UI Symbol"/>
                <w:color w:val="000000" w:themeColor="text1"/>
              </w:rPr>
              <w:t>✔</w:t>
            </w:r>
          </w:p>
        </w:tc>
        <w:tc>
          <w:tcPr>
            <w:tcW w:w="1178" w:type="dxa"/>
            <w:vAlign w:val="center"/>
          </w:tcPr>
          <w:p w14:paraId="60B6666C" w14:textId="77777777"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50842BFA" w14:textId="77777777" w:rsidR="005842F4" w:rsidRPr="008E17AB" w:rsidRDefault="005842F4" w:rsidP="005842F4">
            <w:pPr>
              <w:jc w:val="center"/>
              <w:rPr>
                <w:rFonts w:ascii="Segoe UI Symbol" w:eastAsia="MS Gothic" w:hAnsi="Segoe UI Symbol" w:cs="Segoe UI Symbol"/>
                <w:color w:val="000000" w:themeColor="text1"/>
              </w:rPr>
            </w:pPr>
          </w:p>
        </w:tc>
        <w:tc>
          <w:tcPr>
            <w:tcW w:w="1094" w:type="dxa"/>
            <w:vAlign w:val="center"/>
          </w:tcPr>
          <w:p w14:paraId="7998017D" w14:textId="0A568A84"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5842F4" w:rsidRPr="008E17AB" w14:paraId="1D040205" w14:textId="77777777" w:rsidTr="00711774">
        <w:trPr>
          <w:trHeight w:val="432"/>
          <w:jc w:val="center"/>
        </w:trPr>
        <w:tc>
          <w:tcPr>
            <w:tcW w:w="1065" w:type="dxa"/>
          </w:tcPr>
          <w:p w14:paraId="69CA881D" w14:textId="2C94E66D" w:rsidR="005842F4" w:rsidRDefault="005842F4" w:rsidP="005842F4">
            <w:pPr>
              <w:pBdr>
                <w:top w:val="nil"/>
                <w:left w:val="nil"/>
                <w:bottom w:val="nil"/>
                <w:right w:val="nil"/>
                <w:between w:val="nil"/>
              </w:pBdr>
              <w:jc w:val="center"/>
              <w:rPr>
                <w:color w:val="000000" w:themeColor="text1"/>
              </w:rPr>
            </w:pPr>
            <w:r>
              <w:rPr>
                <w:color w:val="000000" w:themeColor="text1"/>
              </w:rPr>
              <w:t>7</w:t>
            </w:r>
          </w:p>
        </w:tc>
        <w:tc>
          <w:tcPr>
            <w:tcW w:w="926" w:type="dxa"/>
            <w:vAlign w:val="center"/>
          </w:tcPr>
          <w:p w14:paraId="19D4B55A" w14:textId="77777777" w:rsidR="005842F4" w:rsidRPr="008E17AB" w:rsidRDefault="005842F4" w:rsidP="005842F4">
            <w:pPr>
              <w:pBdr>
                <w:top w:val="nil"/>
                <w:left w:val="nil"/>
                <w:bottom w:val="nil"/>
                <w:right w:val="nil"/>
                <w:between w:val="nil"/>
              </w:pBdr>
              <w:jc w:val="center"/>
              <w:rPr>
                <w:rFonts w:eastAsia="MS Gothic"/>
                <w:color w:val="000000" w:themeColor="text1"/>
              </w:rPr>
            </w:pPr>
          </w:p>
        </w:tc>
        <w:tc>
          <w:tcPr>
            <w:tcW w:w="820" w:type="dxa"/>
            <w:vAlign w:val="center"/>
          </w:tcPr>
          <w:p w14:paraId="103DF7FE" w14:textId="77777777"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345F8AE3" w14:textId="77777777" w:rsidR="005842F4" w:rsidRPr="008E17AB" w:rsidRDefault="005842F4" w:rsidP="005842F4">
            <w:pPr>
              <w:jc w:val="center"/>
              <w:rPr>
                <w:rFonts w:ascii="Segoe UI Symbol" w:eastAsia="MS Gothic" w:hAnsi="Segoe UI Symbol" w:cs="Segoe UI Symbol"/>
                <w:color w:val="000000" w:themeColor="text1"/>
              </w:rPr>
            </w:pPr>
          </w:p>
        </w:tc>
        <w:tc>
          <w:tcPr>
            <w:tcW w:w="1368" w:type="dxa"/>
            <w:vAlign w:val="center"/>
          </w:tcPr>
          <w:p w14:paraId="50600878" w14:textId="77777777" w:rsidR="005842F4" w:rsidRPr="008E17AB" w:rsidRDefault="005842F4" w:rsidP="005842F4">
            <w:pPr>
              <w:jc w:val="center"/>
              <w:rPr>
                <w:rFonts w:ascii="Segoe UI Symbol" w:eastAsia="MS Gothic" w:hAnsi="Segoe UI Symbol" w:cs="Segoe UI Symbol"/>
                <w:color w:val="000000" w:themeColor="text1"/>
              </w:rPr>
            </w:pPr>
          </w:p>
        </w:tc>
        <w:tc>
          <w:tcPr>
            <w:tcW w:w="1374" w:type="dxa"/>
            <w:vAlign w:val="center"/>
          </w:tcPr>
          <w:p w14:paraId="0F31D3EA" w14:textId="77777777" w:rsidR="005842F4" w:rsidRPr="00B927B3" w:rsidRDefault="005842F4" w:rsidP="005842F4">
            <w:pPr>
              <w:jc w:val="center"/>
              <w:rPr>
                <w:rFonts w:ascii="Segoe UI Symbol" w:eastAsia="MS Gothic" w:hAnsi="Segoe UI Symbol" w:cs="Segoe UI Symbol"/>
                <w:color w:val="000000" w:themeColor="text1"/>
              </w:rPr>
            </w:pPr>
          </w:p>
        </w:tc>
        <w:tc>
          <w:tcPr>
            <w:tcW w:w="1178" w:type="dxa"/>
            <w:vAlign w:val="center"/>
          </w:tcPr>
          <w:p w14:paraId="059B7634" w14:textId="77777777"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3812533A" w14:textId="77777777" w:rsidR="005842F4" w:rsidRPr="008E17AB" w:rsidRDefault="005842F4" w:rsidP="005842F4">
            <w:pPr>
              <w:jc w:val="center"/>
              <w:rPr>
                <w:rFonts w:ascii="Segoe UI Symbol" w:eastAsia="MS Gothic" w:hAnsi="Segoe UI Symbol" w:cs="Segoe UI Symbol"/>
                <w:color w:val="000000" w:themeColor="text1"/>
              </w:rPr>
            </w:pPr>
          </w:p>
        </w:tc>
        <w:tc>
          <w:tcPr>
            <w:tcW w:w="1094" w:type="dxa"/>
            <w:vAlign w:val="center"/>
          </w:tcPr>
          <w:p w14:paraId="320FA399" w14:textId="350C8EBE" w:rsidR="005842F4" w:rsidRPr="008E17AB" w:rsidRDefault="005842F4" w:rsidP="005842F4">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43B29ACE" w14:textId="77777777" w:rsidR="00393428" w:rsidRPr="00403EB1" w:rsidRDefault="00393428" w:rsidP="00393428">
      <w:pPr>
        <w:rPr>
          <w:color w:val="000000" w:themeColor="text1"/>
        </w:rPr>
      </w:pPr>
      <w:bookmarkStart w:id="2" w:name="_gjdgxs" w:colFirst="0" w:colLast="0"/>
      <w:bookmarkEnd w:id="2"/>
      <w:r w:rsidRPr="00403EB1">
        <w:rPr>
          <w:b/>
          <w:color w:val="000000" w:themeColor="text1"/>
          <w:u w:val="single"/>
        </w:rPr>
        <w:t>Mapping of CLOs to Program Learning Outcomes (PLOs):</w:t>
      </w:r>
    </w:p>
    <w:p w14:paraId="35E9A116" w14:textId="77777777" w:rsidR="00393428" w:rsidRPr="008E17AB" w:rsidRDefault="00393428" w:rsidP="00393428">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393428" w:rsidRPr="008E17AB" w14:paraId="65701A70" w14:textId="77777777" w:rsidTr="00873476">
        <w:trPr>
          <w:trHeight w:val="260"/>
        </w:trPr>
        <w:tc>
          <w:tcPr>
            <w:tcW w:w="3765" w:type="dxa"/>
          </w:tcPr>
          <w:p w14:paraId="5ED59112" w14:textId="77777777" w:rsidR="00393428" w:rsidRDefault="00393428" w:rsidP="00873476">
            <w:pPr>
              <w:spacing w:after="120"/>
              <w:jc w:val="both"/>
              <w:rPr>
                <w:b/>
                <w:color w:val="000000" w:themeColor="text1"/>
              </w:rPr>
            </w:pPr>
            <w:r w:rsidRPr="008E17AB">
              <w:rPr>
                <w:b/>
                <w:color w:val="000000" w:themeColor="text1"/>
              </w:rPr>
              <w:t>CLO’s/</w:t>
            </w:r>
          </w:p>
          <w:p w14:paraId="422B55B3" w14:textId="77777777" w:rsidR="00393428" w:rsidRPr="008E17AB" w:rsidRDefault="00393428" w:rsidP="00873476">
            <w:pPr>
              <w:spacing w:after="120"/>
              <w:jc w:val="both"/>
              <w:rPr>
                <w:b/>
                <w:color w:val="000000" w:themeColor="text1"/>
              </w:rPr>
            </w:pPr>
            <w:r w:rsidRPr="008E17AB">
              <w:rPr>
                <w:b/>
                <w:color w:val="000000" w:themeColor="text1"/>
              </w:rPr>
              <w:t>PLO’s</w:t>
            </w:r>
          </w:p>
        </w:tc>
        <w:tc>
          <w:tcPr>
            <w:tcW w:w="1440" w:type="dxa"/>
          </w:tcPr>
          <w:p w14:paraId="13839F07" w14:textId="77777777" w:rsidR="00393428" w:rsidRPr="008E17AB" w:rsidRDefault="00393428" w:rsidP="00873476">
            <w:pPr>
              <w:spacing w:after="120"/>
              <w:jc w:val="both"/>
              <w:rPr>
                <w:b/>
                <w:color w:val="000000" w:themeColor="text1"/>
              </w:rPr>
            </w:pPr>
            <w:r w:rsidRPr="008E17AB">
              <w:rPr>
                <w:b/>
                <w:color w:val="000000" w:themeColor="text1"/>
              </w:rPr>
              <w:t>CLO 1</w:t>
            </w:r>
          </w:p>
        </w:tc>
        <w:tc>
          <w:tcPr>
            <w:tcW w:w="1350" w:type="dxa"/>
          </w:tcPr>
          <w:p w14:paraId="3B7891B5" w14:textId="77777777" w:rsidR="00393428" w:rsidRPr="008E17AB" w:rsidRDefault="00393428" w:rsidP="00873476">
            <w:pPr>
              <w:spacing w:after="120"/>
              <w:jc w:val="both"/>
              <w:rPr>
                <w:b/>
                <w:color w:val="000000" w:themeColor="text1"/>
              </w:rPr>
            </w:pPr>
            <w:r w:rsidRPr="008E17AB">
              <w:rPr>
                <w:b/>
                <w:color w:val="000000" w:themeColor="text1"/>
              </w:rPr>
              <w:t>CLO 2</w:t>
            </w:r>
          </w:p>
        </w:tc>
        <w:tc>
          <w:tcPr>
            <w:tcW w:w="1260" w:type="dxa"/>
          </w:tcPr>
          <w:p w14:paraId="1B7A8F25" w14:textId="77777777" w:rsidR="00393428" w:rsidRPr="008E17AB" w:rsidRDefault="00393428" w:rsidP="00873476">
            <w:pPr>
              <w:spacing w:after="120"/>
              <w:jc w:val="both"/>
              <w:rPr>
                <w:b/>
                <w:color w:val="000000" w:themeColor="text1"/>
              </w:rPr>
            </w:pPr>
            <w:r w:rsidRPr="008E17AB">
              <w:rPr>
                <w:b/>
                <w:color w:val="000000" w:themeColor="text1"/>
              </w:rPr>
              <w:t>CLO 3</w:t>
            </w:r>
          </w:p>
        </w:tc>
        <w:tc>
          <w:tcPr>
            <w:tcW w:w="1260" w:type="dxa"/>
          </w:tcPr>
          <w:p w14:paraId="47D22F5F" w14:textId="77777777" w:rsidR="00393428" w:rsidRPr="008E17AB" w:rsidRDefault="00393428" w:rsidP="00873476">
            <w:pPr>
              <w:spacing w:after="120"/>
              <w:jc w:val="both"/>
              <w:rPr>
                <w:b/>
                <w:color w:val="000000" w:themeColor="text1"/>
              </w:rPr>
            </w:pPr>
            <w:r>
              <w:rPr>
                <w:b/>
                <w:color w:val="000000" w:themeColor="text1"/>
              </w:rPr>
              <w:t>CLO 4</w:t>
            </w:r>
          </w:p>
        </w:tc>
      </w:tr>
      <w:tr w:rsidR="00393428" w:rsidRPr="008E17AB" w14:paraId="42F20304" w14:textId="77777777" w:rsidTr="00873476">
        <w:trPr>
          <w:trHeight w:val="393"/>
        </w:trPr>
        <w:tc>
          <w:tcPr>
            <w:tcW w:w="3765" w:type="dxa"/>
          </w:tcPr>
          <w:p w14:paraId="18B32D1B" w14:textId="77777777" w:rsidR="00393428" w:rsidRPr="008E17AB" w:rsidRDefault="00393428" w:rsidP="00873476">
            <w:pPr>
              <w:spacing w:after="120"/>
              <w:rPr>
                <w:color w:val="000000" w:themeColor="text1"/>
              </w:rPr>
            </w:pPr>
            <w:r w:rsidRPr="008E17AB">
              <w:rPr>
                <w:b/>
                <w:bCs/>
                <w:color w:val="000000" w:themeColor="text1"/>
              </w:rPr>
              <w:t>PLO 1: Subject matter knowledge</w:t>
            </w:r>
          </w:p>
        </w:tc>
        <w:tc>
          <w:tcPr>
            <w:tcW w:w="1440" w:type="dxa"/>
          </w:tcPr>
          <w:p w14:paraId="2CD6264C" w14:textId="77777777" w:rsidR="00393428" w:rsidRPr="008E17AB" w:rsidRDefault="00393428" w:rsidP="00873476">
            <w:pPr>
              <w:spacing w:after="120"/>
              <w:jc w:val="center"/>
              <w:rPr>
                <w:b/>
                <w:color w:val="000000" w:themeColor="text1"/>
              </w:rPr>
            </w:pPr>
          </w:p>
          <w:p w14:paraId="2E880202" w14:textId="77777777" w:rsidR="00393428" w:rsidRPr="008E17AB" w:rsidRDefault="00393428" w:rsidP="00873476">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32C1DCBF" w14:textId="77777777" w:rsidR="00393428" w:rsidRPr="008E17AB" w:rsidRDefault="00393428" w:rsidP="00873476">
            <w:pPr>
              <w:spacing w:after="120"/>
              <w:jc w:val="center"/>
              <w:rPr>
                <w:b/>
                <w:color w:val="000000" w:themeColor="text1"/>
              </w:rPr>
            </w:pPr>
          </w:p>
          <w:p w14:paraId="523E52F1" w14:textId="77777777" w:rsidR="00393428" w:rsidRPr="008E17AB" w:rsidRDefault="00393428" w:rsidP="00873476">
            <w:pPr>
              <w:spacing w:after="120"/>
              <w:jc w:val="center"/>
              <w:rPr>
                <w:b/>
                <w:color w:val="000000" w:themeColor="text1"/>
              </w:rPr>
            </w:pPr>
          </w:p>
        </w:tc>
        <w:tc>
          <w:tcPr>
            <w:tcW w:w="1260" w:type="dxa"/>
          </w:tcPr>
          <w:p w14:paraId="3C00D34C" w14:textId="77777777" w:rsidR="00393428" w:rsidRPr="008E17AB" w:rsidRDefault="00393428" w:rsidP="00873476">
            <w:pPr>
              <w:spacing w:after="120"/>
              <w:jc w:val="center"/>
              <w:rPr>
                <w:b/>
                <w:color w:val="000000" w:themeColor="text1"/>
              </w:rPr>
            </w:pPr>
          </w:p>
          <w:p w14:paraId="06B6EC18" w14:textId="77777777" w:rsidR="00393428" w:rsidRPr="008E17AB" w:rsidRDefault="00393428" w:rsidP="00873476">
            <w:pPr>
              <w:spacing w:after="120"/>
              <w:jc w:val="center"/>
              <w:rPr>
                <w:b/>
                <w:color w:val="000000" w:themeColor="text1"/>
              </w:rPr>
            </w:pPr>
          </w:p>
        </w:tc>
        <w:tc>
          <w:tcPr>
            <w:tcW w:w="1260" w:type="dxa"/>
          </w:tcPr>
          <w:p w14:paraId="328C1442" w14:textId="77777777" w:rsidR="00393428" w:rsidRPr="008E17AB" w:rsidRDefault="00393428" w:rsidP="00873476">
            <w:pPr>
              <w:spacing w:after="120"/>
              <w:jc w:val="center"/>
              <w:rPr>
                <w:b/>
                <w:color w:val="000000" w:themeColor="text1"/>
              </w:rPr>
            </w:pPr>
          </w:p>
        </w:tc>
      </w:tr>
      <w:tr w:rsidR="00393428" w:rsidRPr="008E17AB" w14:paraId="46D51755" w14:textId="77777777" w:rsidTr="00873476">
        <w:trPr>
          <w:trHeight w:val="534"/>
        </w:trPr>
        <w:tc>
          <w:tcPr>
            <w:tcW w:w="3765" w:type="dxa"/>
          </w:tcPr>
          <w:p w14:paraId="596A7E87" w14:textId="77777777" w:rsidR="00393428" w:rsidRPr="008E17AB" w:rsidRDefault="00393428" w:rsidP="00873476">
            <w:pPr>
              <w:spacing w:after="120"/>
              <w:rPr>
                <w:color w:val="000000" w:themeColor="text1"/>
              </w:rPr>
            </w:pPr>
            <w:r w:rsidRPr="008E17AB">
              <w:rPr>
                <w:b/>
                <w:bCs/>
                <w:color w:val="000000" w:themeColor="text1"/>
              </w:rPr>
              <w:t>PLO 2: Human Growth and Development-</w:t>
            </w:r>
          </w:p>
        </w:tc>
        <w:tc>
          <w:tcPr>
            <w:tcW w:w="1440" w:type="dxa"/>
          </w:tcPr>
          <w:p w14:paraId="6584E538" w14:textId="77777777" w:rsidR="00393428" w:rsidRPr="008E17AB" w:rsidRDefault="00393428" w:rsidP="00873476">
            <w:pPr>
              <w:spacing w:after="120"/>
              <w:jc w:val="center"/>
              <w:rPr>
                <w:b/>
                <w:color w:val="000000" w:themeColor="text1"/>
              </w:rPr>
            </w:pPr>
          </w:p>
          <w:p w14:paraId="365A8FED" w14:textId="77777777" w:rsidR="00393428" w:rsidRPr="008E17AB" w:rsidRDefault="00393428" w:rsidP="00873476">
            <w:pPr>
              <w:spacing w:after="120"/>
              <w:jc w:val="center"/>
              <w:rPr>
                <w:b/>
                <w:color w:val="000000" w:themeColor="text1"/>
              </w:rPr>
            </w:pPr>
          </w:p>
        </w:tc>
        <w:tc>
          <w:tcPr>
            <w:tcW w:w="1350" w:type="dxa"/>
          </w:tcPr>
          <w:p w14:paraId="4B50573B" w14:textId="77777777" w:rsidR="00393428" w:rsidRPr="008E17AB" w:rsidRDefault="00393428" w:rsidP="00873476">
            <w:pPr>
              <w:spacing w:after="120"/>
              <w:jc w:val="center"/>
              <w:rPr>
                <w:b/>
                <w:color w:val="000000" w:themeColor="text1"/>
              </w:rPr>
            </w:pPr>
          </w:p>
          <w:p w14:paraId="642F4DFE" w14:textId="77777777" w:rsidR="00393428" w:rsidRPr="008E17AB" w:rsidRDefault="00393428" w:rsidP="00873476">
            <w:pPr>
              <w:spacing w:after="120"/>
              <w:jc w:val="center"/>
              <w:rPr>
                <w:b/>
                <w:color w:val="000000" w:themeColor="text1"/>
              </w:rPr>
            </w:pPr>
          </w:p>
        </w:tc>
        <w:tc>
          <w:tcPr>
            <w:tcW w:w="1260" w:type="dxa"/>
          </w:tcPr>
          <w:p w14:paraId="05D00822" w14:textId="77777777" w:rsidR="00393428" w:rsidRPr="008E17AB" w:rsidRDefault="00393428" w:rsidP="00873476">
            <w:pPr>
              <w:spacing w:after="120"/>
              <w:jc w:val="center"/>
              <w:rPr>
                <w:b/>
                <w:color w:val="000000" w:themeColor="text1"/>
              </w:rPr>
            </w:pPr>
          </w:p>
          <w:p w14:paraId="18D4A153" w14:textId="77777777" w:rsidR="00393428" w:rsidRPr="008E17AB" w:rsidRDefault="00393428" w:rsidP="00873476">
            <w:pPr>
              <w:spacing w:after="120"/>
              <w:jc w:val="center"/>
              <w:rPr>
                <w:b/>
                <w:color w:val="000000" w:themeColor="text1"/>
              </w:rPr>
            </w:pPr>
          </w:p>
        </w:tc>
        <w:tc>
          <w:tcPr>
            <w:tcW w:w="1260" w:type="dxa"/>
          </w:tcPr>
          <w:p w14:paraId="303D9DA2" w14:textId="77777777" w:rsidR="00393428" w:rsidRPr="008E17AB" w:rsidRDefault="00393428" w:rsidP="00873476">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393428" w:rsidRPr="008E17AB" w14:paraId="7BF5179F" w14:textId="77777777" w:rsidTr="00873476">
        <w:trPr>
          <w:trHeight w:val="519"/>
        </w:trPr>
        <w:tc>
          <w:tcPr>
            <w:tcW w:w="3765" w:type="dxa"/>
          </w:tcPr>
          <w:p w14:paraId="77ECFCA8" w14:textId="77777777" w:rsidR="00393428" w:rsidRPr="008E17AB" w:rsidRDefault="00393428" w:rsidP="00873476">
            <w:pPr>
              <w:spacing w:after="120"/>
              <w:rPr>
                <w:color w:val="000000" w:themeColor="text1"/>
              </w:rPr>
            </w:pPr>
            <w:r w:rsidRPr="008E17AB">
              <w:rPr>
                <w:b/>
                <w:bCs/>
                <w:color w:val="000000" w:themeColor="text1"/>
              </w:rPr>
              <w:t>PLO 3: Knowledge of Professional and Ethical Values</w:t>
            </w:r>
          </w:p>
        </w:tc>
        <w:tc>
          <w:tcPr>
            <w:tcW w:w="1440" w:type="dxa"/>
          </w:tcPr>
          <w:p w14:paraId="59A59EA2" w14:textId="77777777" w:rsidR="00393428" w:rsidRPr="008E17AB" w:rsidRDefault="00393428" w:rsidP="00873476">
            <w:pPr>
              <w:spacing w:after="120"/>
              <w:jc w:val="center"/>
              <w:rPr>
                <w:b/>
                <w:color w:val="000000" w:themeColor="text1"/>
              </w:rPr>
            </w:pPr>
          </w:p>
          <w:p w14:paraId="41C39261" w14:textId="77777777" w:rsidR="00393428" w:rsidRPr="008E17AB" w:rsidRDefault="00393428" w:rsidP="00873476">
            <w:pPr>
              <w:spacing w:after="120"/>
              <w:jc w:val="center"/>
              <w:rPr>
                <w:b/>
                <w:color w:val="000000" w:themeColor="text1"/>
              </w:rPr>
            </w:pPr>
          </w:p>
        </w:tc>
        <w:tc>
          <w:tcPr>
            <w:tcW w:w="1350" w:type="dxa"/>
          </w:tcPr>
          <w:p w14:paraId="06D371CD" w14:textId="77777777" w:rsidR="00393428" w:rsidRPr="008E17AB" w:rsidRDefault="00393428" w:rsidP="00873476">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78C181C9" w14:textId="77777777" w:rsidR="00393428" w:rsidRPr="008E17AB" w:rsidRDefault="00393428" w:rsidP="00873476">
            <w:pPr>
              <w:spacing w:after="120"/>
              <w:jc w:val="center"/>
              <w:rPr>
                <w:b/>
                <w:color w:val="000000" w:themeColor="text1"/>
              </w:rPr>
            </w:pPr>
          </w:p>
        </w:tc>
        <w:tc>
          <w:tcPr>
            <w:tcW w:w="1260" w:type="dxa"/>
          </w:tcPr>
          <w:p w14:paraId="329D04B1" w14:textId="77777777" w:rsidR="00393428" w:rsidRPr="008E17AB" w:rsidRDefault="00393428" w:rsidP="00873476">
            <w:pPr>
              <w:spacing w:after="120"/>
              <w:jc w:val="center"/>
              <w:rPr>
                <w:b/>
                <w:color w:val="000000" w:themeColor="text1"/>
              </w:rPr>
            </w:pPr>
          </w:p>
          <w:p w14:paraId="4CC9B9C4" w14:textId="77777777" w:rsidR="00393428" w:rsidRPr="008E17AB" w:rsidRDefault="00393428" w:rsidP="00873476">
            <w:pPr>
              <w:spacing w:after="120"/>
              <w:jc w:val="center"/>
              <w:rPr>
                <w:b/>
                <w:color w:val="000000" w:themeColor="text1"/>
              </w:rPr>
            </w:pPr>
          </w:p>
        </w:tc>
        <w:tc>
          <w:tcPr>
            <w:tcW w:w="1260" w:type="dxa"/>
          </w:tcPr>
          <w:p w14:paraId="71E86845" w14:textId="77777777" w:rsidR="00393428" w:rsidRPr="008E17AB" w:rsidRDefault="00393428" w:rsidP="00873476">
            <w:pPr>
              <w:spacing w:after="120"/>
              <w:jc w:val="center"/>
              <w:rPr>
                <w:b/>
                <w:color w:val="000000" w:themeColor="text1"/>
              </w:rPr>
            </w:pPr>
          </w:p>
        </w:tc>
      </w:tr>
      <w:tr w:rsidR="00393428" w:rsidRPr="008E17AB" w14:paraId="01EFAB9A" w14:textId="77777777" w:rsidTr="00873476">
        <w:trPr>
          <w:trHeight w:val="519"/>
        </w:trPr>
        <w:tc>
          <w:tcPr>
            <w:tcW w:w="3765" w:type="dxa"/>
          </w:tcPr>
          <w:p w14:paraId="04983902" w14:textId="77777777" w:rsidR="00393428" w:rsidRPr="008E17AB" w:rsidRDefault="00393428" w:rsidP="00873476">
            <w:pPr>
              <w:spacing w:after="120"/>
              <w:rPr>
                <w:b/>
                <w:bCs/>
                <w:color w:val="000000" w:themeColor="text1"/>
              </w:rPr>
            </w:pPr>
            <w:r w:rsidRPr="008E17AB">
              <w:rPr>
                <w:b/>
                <w:bCs/>
                <w:color w:val="000000" w:themeColor="text1"/>
              </w:rPr>
              <w:t>PLO 4: Instructional Planning and Strategies</w:t>
            </w:r>
          </w:p>
        </w:tc>
        <w:tc>
          <w:tcPr>
            <w:tcW w:w="1440" w:type="dxa"/>
          </w:tcPr>
          <w:p w14:paraId="5ECFBA25" w14:textId="77777777" w:rsidR="00393428" w:rsidRPr="008E17AB" w:rsidRDefault="00393428" w:rsidP="00873476">
            <w:pPr>
              <w:spacing w:after="120"/>
              <w:jc w:val="center"/>
              <w:rPr>
                <w:b/>
                <w:color w:val="000000" w:themeColor="text1"/>
              </w:rPr>
            </w:pPr>
          </w:p>
          <w:p w14:paraId="62251506" w14:textId="77777777" w:rsidR="00393428" w:rsidRPr="008E17AB" w:rsidRDefault="00393428" w:rsidP="00873476">
            <w:pPr>
              <w:spacing w:after="120"/>
              <w:jc w:val="center"/>
              <w:rPr>
                <w:b/>
                <w:color w:val="000000" w:themeColor="text1"/>
              </w:rPr>
            </w:pPr>
          </w:p>
        </w:tc>
        <w:tc>
          <w:tcPr>
            <w:tcW w:w="1350" w:type="dxa"/>
          </w:tcPr>
          <w:p w14:paraId="43A4837C" w14:textId="77777777" w:rsidR="00393428" w:rsidRPr="008E17AB" w:rsidRDefault="00393428" w:rsidP="00873476">
            <w:pPr>
              <w:spacing w:after="120"/>
              <w:jc w:val="center"/>
              <w:rPr>
                <w:b/>
                <w:color w:val="000000" w:themeColor="text1"/>
              </w:rPr>
            </w:pPr>
          </w:p>
          <w:p w14:paraId="19551300" w14:textId="77777777" w:rsidR="00393428" w:rsidRPr="008E17AB" w:rsidRDefault="00393428" w:rsidP="00873476">
            <w:pPr>
              <w:spacing w:after="120"/>
              <w:jc w:val="center"/>
              <w:rPr>
                <w:b/>
                <w:color w:val="000000" w:themeColor="text1"/>
              </w:rPr>
            </w:pPr>
          </w:p>
        </w:tc>
        <w:tc>
          <w:tcPr>
            <w:tcW w:w="1260" w:type="dxa"/>
          </w:tcPr>
          <w:p w14:paraId="6FC6B081" w14:textId="77777777" w:rsidR="00393428" w:rsidRPr="008E17AB" w:rsidRDefault="00393428" w:rsidP="00873476">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346E25F9" w14:textId="77777777" w:rsidR="00393428" w:rsidRPr="008E17AB" w:rsidRDefault="00393428" w:rsidP="00873476">
            <w:pPr>
              <w:spacing w:after="120"/>
              <w:jc w:val="center"/>
              <w:rPr>
                <w:b/>
                <w:color w:val="000000" w:themeColor="text1"/>
              </w:rPr>
            </w:pPr>
          </w:p>
        </w:tc>
        <w:tc>
          <w:tcPr>
            <w:tcW w:w="1260" w:type="dxa"/>
          </w:tcPr>
          <w:p w14:paraId="00B38486" w14:textId="77777777" w:rsidR="00393428" w:rsidRPr="008E17AB" w:rsidRDefault="00393428" w:rsidP="00873476">
            <w:pPr>
              <w:spacing w:after="120"/>
              <w:jc w:val="center"/>
              <w:rPr>
                <w:b/>
                <w:color w:val="000000" w:themeColor="text1"/>
              </w:rPr>
            </w:pPr>
          </w:p>
        </w:tc>
      </w:tr>
      <w:tr w:rsidR="00393428" w:rsidRPr="008E17AB" w14:paraId="72B1F962" w14:textId="77777777" w:rsidTr="00873476">
        <w:trPr>
          <w:trHeight w:val="519"/>
        </w:trPr>
        <w:tc>
          <w:tcPr>
            <w:tcW w:w="3765" w:type="dxa"/>
          </w:tcPr>
          <w:p w14:paraId="6296D8C9" w14:textId="77777777" w:rsidR="00393428" w:rsidRPr="008E17AB" w:rsidRDefault="00393428" w:rsidP="00873476">
            <w:pPr>
              <w:spacing w:after="120"/>
              <w:rPr>
                <w:b/>
                <w:bCs/>
                <w:color w:val="000000" w:themeColor="text1"/>
              </w:rPr>
            </w:pPr>
            <w:r w:rsidRPr="008E17AB">
              <w:rPr>
                <w:b/>
                <w:bCs/>
                <w:color w:val="000000" w:themeColor="text1"/>
              </w:rPr>
              <w:t>PLO 5: Students’ Assessment-</w:t>
            </w:r>
          </w:p>
        </w:tc>
        <w:tc>
          <w:tcPr>
            <w:tcW w:w="1440" w:type="dxa"/>
          </w:tcPr>
          <w:p w14:paraId="500771F1" w14:textId="77777777" w:rsidR="00393428" w:rsidRPr="008E17AB" w:rsidRDefault="00393428" w:rsidP="00873476">
            <w:pPr>
              <w:spacing w:after="120"/>
              <w:jc w:val="center"/>
              <w:rPr>
                <w:b/>
                <w:color w:val="000000" w:themeColor="text1"/>
              </w:rPr>
            </w:pPr>
          </w:p>
          <w:p w14:paraId="48AB10C1" w14:textId="77777777" w:rsidR="00393428" w:rsidRPr="008E17AB" w:rsidRDefault="00393428" w:rsidP="00873476">
            <w:pPr>
              <w:spacing w:after="120"/>
              <w:jc w:val="center"/>
              <w:rPr>
                <w:b/>
                <w:color w:val="000000" w:themeColor="text1"/>
              </w:rPr>
            </w:pPr>
          </w:p>
        </w:tc>
        <w:tc>
          <w:tcPr>
            <w:tcW w:w="1350" w:type="dxa"/>
          </w:tcPr>
          <w:p w14:paraId="65AE8CA9" w14:textId="77777777" w:rsidR="00393428" w:rsidRPr="008E17AB" w:rsidRDefault="00393428" w:rsidP="00873476">
            <w:pPr>
              <w:spacing w:after="120"/>
              <w:jc w:val="center"/>
              <w:rPr>
                <w:b/>
                <w:color w:val="000000" w:themeColor="text1"/>
              </w:rPr>
            </w:pPr>
          </w:p>
          <w:p w14:paraId="74571359" w14:textId="77777777" w:rsidR="00393428" w:rsidRPr="008E17AB" w:rsidRDefault="00393428" w:rsidP="00873476">
            <w:pPr>
              <w:spacing w:after="120"/>
              <w:jc w:val="center"/>
              <w:rPr>
                <w:b/>
                <w:color w:val="000000" w:themeColor="text1"/>
              </w:rPr>
            </w:pPr>
          </w:p>
        </w:tc>
        <w:tc>
          <w:tcPr>
            <w:tcW w:w="1260" w:type="dxa"/>
          </w:tcPr>
          <w:p w14:paraId="4B8E2302" w14:textId="77777777" w:rsidR="00393428" w:rsidRPr="008E17AB" w:rsidRDefault="00393428" w:rsidP="00873476">
            <w:pPr>
              <w:spacing w:after="120"/>
              <w:jc w:val="center"/>
              <w:rPr>
                <w:b/>
                <w:color w:val="000000" w:themeColor="text1"/>
              </w:rPr>
            </w:pPr>
          </w:p>
          <w:p w14:paraId="26E1F04D" w14:textId="77777777" w:rsidR="00393428" w:rsidRPr="008E17AB" w:rsidRDefault="00393428" w:rsidP="00873476">
            <w:pPr>
              <w:spacing w:after="120"/>
              <w:jc w:val="center"/>
              <w:rPr>
                <w:b/>
                <w:color w:val="000000" w:themeColor="text1"/>
              </w:rPr>
            </w:pPr>
          </w:p>
        </w:tc>
        <w:tc>
          <w:tcPr>
            <w:tcW w:w="1260" w:type="dxa"/>
          </w:tcPr>
          <w:p w14:paraId="44CC7504" w14:textId="77777777" w:rsidR="00393428" w:rsidRPr="008E17AB" w:rsidRDefault="00393428" w:rsidP="00873476">
            <w:pPr>
              <w:spacing w:after="120"/>
              <w:jc w:val="center"/>
              <w:rPr>
                <w:b/>
                <w:color w:val="000000" w:themeColor="text1"/>
              </w:rPr>
            </w:pPr>
          </w:p>
        </w:tc>
      </w:tr>
      <w:tr w:rsidR="00393428" w:rsidRPr="008E17AB" w14:paraId="5F09CF78" w14:textId="77777777" w:rsidTr="00873476">
        <w:trPr>
          <w:trHeight w:val="519"/>
        </w:trPr>
        <w:tc>
          <w:tcPr>
            <w:tcW w:w="3765" w:type="dxa"/>
          </w:tcPr>
          <w:p w14:paraId="30B92A20" w14:textId="77777777" w:rsidR="00393428" w:rsidRPr="008E17AB" w:rsidRDefault="00393428" w:rsidP="00873476">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4A91DB7A" w14:textId="77777777" w:rsidR="00393428" w:rsidRPr="008E17AB" w:rsidRDefault="00393428" w:rsidP="00873476">
            <w:pPr>
              <w:spacing w:after="120"/>
              <w:jc w:val="center"/>
              <w:rPr>
                <w:b/>
                <w:color w:val="000000" w:themeColor="text1"/>
              </w:rPr>
            </w:pPr>
          </w:p>
          <w:p w14:paraId="589DA698" w14:textId="77777777" w:rsidR="00393428" w:rsidRPr="008E17AB" w:rsidRDefault="00393428" w:rsidP="00873476">
            <w:pPr>
              <w:spacing w:after="120"/>
              <w:jc w:val="center"/>
              <w:rPr>
                <w:b/>
                <w:color w:val="000000" w:themeColor="text1"/>
              </w:rPr>
            </w:pPr>
          </w:p>
        </w:tc>
        <w:tc>
          <w:tcPr>
            <w:tcW w:w="1350" w:type="dxa"/>
          </w:tcPr>
          <w:p w14:paraId="330CF5CD" w14:textId="77777777" w:rsidR="00393428" w:rsidRPr="008E17AB" w:rsidRDefault="00393428" w:rsidP="00873476">
            <w:pPr>
              <w:spacing w:after="120"/>
              <w:jc w:val="center"/>
              <w:rPr>
                <w:b/>
                <w:color w:val="000000" w:themeColor="text1"/>
              </w:rPr>
            </w:pPr>
          </w:p>
          <w:p w14:paraId="133E987C" w14:textId="77777777" w:rsidR="00393428" w:rsidRPr="008E17AB" w:rsidRDefault="00393428" w:rsidP="00873476">
            <w:pPr>
              <w:spacing w:after="120"/>
              <w:jc w:val="center"/>
              <w:rPr>
                <w:b/>
                <w:color w:val="000000" w:themeColor="text1"/>
              </w:rPr>
            </w:pPr>
          </w:p>
        </w:tc>
        <w:tc>
          <w:tcPr>
            <w:tcW w:w="1260" w:type="dxa"/>
          </w:tcPr>
          <w:p w14:paraId="636C8CCF" w14:textId="77777777" w:rsidR="00393428" w:rsidRPr="008E17AB" w:rsidRDefault="00393428" w:rsidP="00873476">
            <w:pPr>
              <w:spacing w:after="120"/>
              <w:jc w:val="center"/>
              <w:rPr>
                <w:b/>
                <w:color w:val="000000" w:themeColor="text1"/>
              </w:rPr>
            </w:pPr>
          </w:p>
          <w:p w14:paraId="5662D124" w14:textId="77777777" w:rsidR="00393428" w:rsidRPr="008E17AB" w:rsidRDefault="00393428" w:rsidP="00873476">
            <w:pPr>
              <w:spacing w:after="120"/>
              <w:jc w:val="center"/>
              <w:rPr>
                <w:b/>
                <w:color w:val="000000" w:themeColor="text1"/>
              </w:rPr>
            </w:pPr>
          </w:p>
        </w:tc>
        <w:tc>
          <w:tcPr>
            <w:tcW w:w="1260" w:type="dxa"/>
          </w:tcPr>
          <w:p w14:paraId="27FE3A28" w14:textId="77777777" w:rsidR="00393428" w:rsidRPr="008E17AB" w:rsidRDefault="00393428" w:rsidP="00873476">
            <w:pPr>
              <w:spacing w:after="120"/>
              <w:jc w:val="center"/>
              <w:rPr>
                <w:b/>
                <w:color w:val="000000" w:themeColor="text1"/>
              </w:rPr>
            </w:pPr>
          </w:p>
        </w:tc>
      </w:tr>
      <w:tr w:rsidR="00393428" w:rsidRPr="008E17AB" w14:paraId="30376E64" w14:textId="77777777" w:rsidTr="00873476">
        <w:trPr>
          <w:trHeight w:val="519"/>
        </w:trPr>
        <w:tc>
          <w:tcPr>
            <w:tcW w:w="3765" w:type="dxa"/>
          </w:tcPr>
          <w:p w14:paraId="16691E9D" w14:textId="77777777" w:rsidR="00393428" w:rsidRPr="008E17AB" w:rsidRDefault="00393428" w:rsidP="00873476">
            <w:pPr>
              <w:spacing w:after="120"/>
              <w:rPr>
                <w:b/>
                <w:bCs/>
                <w:color w:val="000000" w:themeColor="text1"/>
              </w:rPr>
            </w:pPr>
            <w:r w:rsidRPr="008E17AB">
              <w:rPr>
                <w:b/>
                <w:bCs/>
                <w:color w:val="000000" w:themeColor="text1"/>
              </w:rPr>
              <w:lastRenderedPageBreak/>
              <w:t>PLO 7: Effective Use of Information and Communication Technologies</w:t>
            </w:r>
          </w:p>
        </w:tc>
        <w:tc>
          <w:tcPr>
            <w:tcW w:w="1440" w:type="dxa"/>
          </w:tcPr>
          <w:p w14:paraId="59C835B7" w14:textId="77777777" w:rsidR="00393428" w:rsidRPr="008E17AB" w:rsidRDefault="00393428" w:rsidP="00873476">
            <w:pPr>
              <w:spacing w:after="120"/>
              <w:jc w:val="center"/>
              <w:rPr>
                <w:b/>
                <w:color w:val="000000" w:themeColor="text1"/>
              </w:rPr>
            </w:pPr>
          </w:p>
          <w:p w14:paraId="70C18EA9" w14:textId="77777777" w:rsidR="00393428" w:rsidRPr="008E17AB" w:rsidRDefault="00393428" w:rsidP="00873476">
            <w:pPr>
              <w:spacing w:after="120"/>
              <w:jc w:val="center"/>
              <w:rPr>
                <w:b/>
                <w:color w:val="000000" w:themeColor="text1"/>
              </w:rPr>
            </w:pPr>
          </w:p>
        </w:tc>
        <w:tc>
          <w:tcPr>
            <w:tcW w:w="1350" w:type="dxa"/>
          </w:tcPr>
          <w:p w14:paraId="4C8AD9C9" w14:textId="77777777" w:rsidR="00393428" w:rsidRPr="008E17AB" w:rsidRDefault="00393428" w:rsidP="00873476">
            <w:pPr>
              <w:spacing w:after="120"/>
              <w:jc w:val="center"/>
              <w:rPr>
                <w:b/>
                <w:color w:val="000000" w:themeColor="text1"/>
              </w:rPr>
            </w:pPr>
          </w:p>
          <w:p w14:paraId="05D1DF8C" w14:textId="77777777" w:rsidR="00393428" w:rsidRPr="008E17AB" w:rsidRDefault="00393428" w:rsidP="00873476">
            <w:pPr>
              <w:spacing w:after="120"/>
              <w:jc w:val="center"/>
              <w:rPr>
                <w:b/>
                <w:color w:val="000000" w:themeColor="text1"/>
              </w:rPr>
            </w:pPr>
          </w:p>
        </w:tc>
        <w:tc>
          <w:tcPr>
            <w:tcW w:w="1260" w:type="dxa"/>
          </w:tcPr>
          <w:p w14:paraId="5F79A412" w14:textId="77777777" w:rsidR="00393428" w:rsidRPr="008E17AB" w:rsidRDefault="00393428" w:rsidP="00873476">
            <w:pPr>
              <w:spacing w:after="120"/>
              <w:jc w:val="center"/>
              <w:rPr>
                <w:b/>
                <w:color w:val="000000" w:themeColor="text1"/>
              </w:rPr>
            </w:pPr>
          </w:p>
          <w:p w14:paraId="589838CE" w14:textId="77777777" w:rsidR="00393428" w:rsidRPr="008E17AB" w:rsidRDefault="00393428" w:rsidP="00873476">
            <w:pPr>
              <w:spacing w:after="120"/>
              <w:jc w:val="center"/>
              <w:rPr>
                <w:b/>
                <w:color w:val="000000" w:themeColor="text1"/>
              </w:rPr>
            </w:pPr>
          </w:p>
        </w:tc>
        <w:tc>
          <w:tcPr>
            <w:tcW w:w="1260" w:type="dxa"/>
          </w:tcPr>
          <w:p w14:paraId="62C810C0" w14:textId="77777777" w:rsidR="00393428" w:rsidRPr="008E17AB" w:rsidRDefault="00393428" w:rsidP="00873476">
            <w:pPr>
              <w:spacing w:after="120"/>
              <w:jc w:val="center"/>
              <w:rPr>
                <w:b/>
                <w:color w:val="000000" w:themeColor="text1"/>
              </w:rPr>
            </w:pPr>
          </w:p>
        </w:tc>
      </w:tr>
      <w:tr w:rsidR="00393428" w:rsidRPr="008E17AB" w14:paraId="0812892C" w14:textId="77777777" w:rsidTr="00873476">
        <w:trPr>
          <w:trHeight w:val="519"/>
        </w:trPr>
        <w:tc>
          <w:tcPr>
            <w:tcW w:w="3765" w:type="dxa"/>
          </w:tcPr>
          <w:p w14:paraId="5992C798" w14:textId="77777777" w:rsidR="00393428" w:rsidRPr="008E17AB" w:rsidRDefault="00393428" w:rsidP="00873476">
            <w:pPr>
              <w:spacing w:after="120"/>
              <w:rPr>
                <w:b/>
                <w:bCs/>
                <w:color w:val="000000" w:themeColor="text1"/>
              </w:rPr>
            </w:pPr>
            <w:r w:rsidRPr="008E17AB">
              <w:rPr>
                <w:b/>
                <w:bCs/>
                <w:color w:val="000000" w:themeColor="text1"/>
              </w:rPr>
              <w:t>PLO 8</w:t>
            </w:r>
            <w:r>
              <w:rPr>
                <w:b/>
                <w:bCs/>
                <w:color w:val="000000" w:themeColor="text1"/>
              </w:rPr>
              <w:t>: Collaboration and Partnership</w:t>
            </w:r>
          </w:p>
        </w:tc>
        <w:tc>
          <w:tcPr>
            <w:tcW w:w="1440" w:type="dxa"/>
          </w:tcPr>
          <w:p w14:paraId="6F00072E" w14:textId="77777777" w:rsidR="00393428" w:rsidRPr="008E17AB" w:rsidRDefault="00393428" w:rsidP="00873476">
            <w:pPr>
              <w:spacing w:after="120"/>
              <w:jc w:val="center"/>
              <w:rPr>
                <w:b/>
                <w:color w:val="000000" w:themeColor="text1"/>
              </w:rPr>
            </w:pPr>
          </w:p>
          <w:p w14:paraId="6F205E4D" w14:textId="77777777" w:rsidR="00393428" w:rsidRPr="008E17AB" w:rsidRDefault="00393428" w:rsidP="00873476">
            <w:pPr>
              <w:spacing w:after="120"/>
              <w:jc w:val="center"/>
              <w:rPr>
                <w:b/>
                <w:color w:val="000000" w:themeColor="text1"/>
              </w:rPr>
            </w:pPr>
          </w:p>
        </w:tc>
        <w:tc>
          <w:tcPr>
            <w:tcW w:w="1350" w:type="dxa"/>
          </w:tcPr>
          <w:p w14:paraId="47CEB412" w14:textId="77777777" w:rsidR="00393428" w:rsidRPr="008E17AB" w:rsidRDefault="00393428" w:rsidP="00873476">
            <w:pPr>
              <w:spacing w:after="120"/>
              <w:jc w:val="center"/>
              <w:rPr>
                <w:b/>
                <w:color w:val="000000" w:themeColor="text1"/>
              </w:rPr>
            </w:pPr>
          </w:p>
          <w:p w14:paraId="5FDEF95E" w14:textId="77777777" w:rsidR="00393428" w:rsidRPr="008E17AB" w:rsidRDefault="00393428" w:rsidP="00873476">
            <w:pPr>
              <w:spacing w:after="120"/>
              <w:jc w:val="center"/>
              <w:rPr>
                <w:b/>
                <w:color w:val="000000" w:themeColor="text1"/>
              </w:rPr>
            </w:pPr>
          </w:p>
        </w:tc>
        <w:tc>
          <w:tcPr>
            <w:tcW w:w="1260" w:type="dxa"/>
          </w:tcPr>
          <w:p w14:paraId="08117B65" w14:textId="77777777" w:rsidR="00393428" w:rsidRPr="008E17AB" w:rsidRDefault="00393428" w:rsidP="00873476">
            <w:pPr>
              <w:spacing w:after="120"/>
              <w:jc w:val="center"/>
              <w:rPr>
                <w:b/>
                <w:color w:val="000000" w:themeColor="text1"/>
              </w:rPr>
            </w:pPr>
          </w:p>
          <w:p w14:paraId="21B788EA" w14:textId="77777777" w:rsidR="00393428" w:rsidRPr="008E17AB" w:rsidRDefault="00393428" w:rsidP="00873476">
            <w:pPr>
              <w:spacing w:after="120"/>
              <w:jc w:val="center"/>
              <w:rPr>
                <w:b/>
                <w:color w:val="000000" w:themeColor="text1"/>
              </w:rPr>
            </w:pPr>
          </w:p>
        </w:tc>
        <w:tc>
          <w:tcPr>
            <w:tcW w:w="1260" w:type="dxa"/>
          </w:tcPr>
          <w:p w14:paraId="190C4DD4" w14:textId="77777777" w:rsidR="00393428" w:rsidRPr="008E17AB" w:rsidRDefault="00393428" w:rsidP="00873476">
            <w:pPr>
              <w:spacing w:after="120"/>
              <w:jc w:val="center"/>
              <w:rPr>
                <w:b/>
                <w:color w:val="000000" w:themeColor="text1"/>
              </w:rPr>
            </w:pPr>
          </w:p>
        </w:tc>
      </w:tr>
      <w:tr w:rsidR="00393428" w:rsidRPr="008E17AB" w14:paraId="695DCCCC" w14:textId="77777777" w:rsidTr="00873476">
        <w:trPr>
          <w:trHeight w:val="519"/>
        </w:trPr>
        <w:tc>
          <w:tcPr>
            <w:tcW w:w="3765" w:type="dxa"/>
          </w:tcPr>
          <w:p w14:paraId="4A251794" w14:textId="77777777" w:rsidR="00393428" w:rsidRPr="008E17AB" w:rsidRDefault="00393428" w:rsidP="00873476">
            <w:pPr>
              <w:spacing w:after="120"/>
              <w:rPr>
                <w:b/>
                <w:bCs/>
                <w:color w:val="000000" w:themeColor="text1"/>
              </w:rPr>
            </w:pPr>
            <w:r w:rsidRPr="008E17AB">
              <w:rPr>
                <w:b/>
                <w:bCs/>
                <w:color w:val="000000" w:themeColor="text1"/>
              </w:rPr>
              <w:t>PLO 9: Continuous Professional Development and Code of Conduct-</w:t>
            </w:r>
          </w:p>
        </w:tc>
        <w:tc>
          <w:tcPr>
            <w:tcW w:w="1440" w:type="dxa"/>
          </w:tcPr>
          <w:p w14:paraId="0C066442" w14:textId="77777777" w:rsidR="00393428" w:rsidRPr="008E17AB" w:rsidRDefault="00393428" w:rsidP="00873476">
            <w:pPr>
              <w:spacing w:after="120"/>
              <w:jc w:val="center"/>
              <w:rPr>
                <w:b/>
                <w:color w:val="000000" w:themeColor="text1"/>
              </w:rPr>
            </w:pPr>
          </w:p>
          <w:p w14:paraId="6C40E322" w14:textId="77777777" w:rsidR="00393428" w:rsidRPr="008E17AB" w:rsidRDefault="00393428" w:rsidP="00873476">
            <w:pPr>
              <w:spacing w:after="120"/>
              <w:jc w:val="center"/>
              <w:rPr>
                <w:b/>
                <w:color w:val="000000" w:themeColor="text1"/>
              </w:rPr>
            </w:pPr>
          </w:p>
        </w:tc>
        <w:tc>
          <w:tcPr>
            <w:tcW w:w="1350" w:type="dxa"/>
          </w:tcPr>
          <w:p w14:paraId="1056812C" w14:textId="77777777" w:rsidR="00393428" w:rsidRPr="008E17AB" w:rsidRDefault="00393428" w:rsidP="00873476">
            <w:pPr>
              <w:spacing w:after="120"/>
              <w:jc w:val="center"/>
              <w:rPr>
                <w:b/>
                <w:color w:val="000000" w:themeColor="text1"/>
              </w:rPr>
            </w:pPr>
          </w:p>
          <w:p w14:paraId="61A62529" w14:textId="77777777" w:rsidR="00393428" w:rsidRPr="008E17AB" w:rsidRDefault="00393428" w:rsidP="00873476">
            <w:pPr>
              <w:spacing w:after="120"/>
              <w:jc w:val="center"/>
              <w:rPr>
                <w:b/>
                <w:color w:val="000000" w:themeColor="text1"/>
              </w:rPr>
            </w:pPr>
          </w:p>
        </w:tc>
        <w:tc>
          <w:tcPr>
            <w:tcW w:w="1260" w:type="dxa"/>
          </w:tcPr>
          <w:p w14:paraId="3DEC8E3B" w14:textId="77777777" w:rsidR="00393428" w:rsidRPr="008E17AB" w:rsidRDefault="00393428" w:rsidP="00873476">
            <w:pPr>
              <w:spacing w:after="120"/>
              <w:jc w:val="center"/>
              <w:rPr>
                <w:b/>
                <w:color w:val="000000" w:themeColor="text1"/>
              </w:rPr>
            </w:pPr>
          </w:p>
          <w:p w14:paraId="37193C55" w14:textId="77777777" w:rsidR="00393428" w:rsidRPr="008E17AB" w:rsidRDefault="00393428" w:rsidP="00873476">
            <w:pPr>
              <w:spacing w:after="120"/>
              <w:jc w:val="center"/>
              <w:rPr>
                <w:b/>
                <w:color w:val="000000" w:themeColor="text1"/>
              </w:rPr>
            </w:pPr>
          </w:p>
        </w:tc>
        <w:tc>
          <w:tcPr>
            <w:tcW w:w="1260" w:type="dxa"/>
          </w:tcPr>
          <w:p w14:paraId="5E2C6CFB" w14:textId="77777777" w:rsidR="00393428" w:rsidRPr="008E17AB" w:rsidRDefault="00393428" w:rsidP="00873476">
            <w:pPr>
              <w:spacing w:after="120"/>
              <w:jc w:val="center"/>
              <w:rPr>
                <w:b/>
                <w:color w:val="000000" w:themeColor="text1"/>
              </w:rPr>
            </w:pPr>
          </w:p>
        </w:tc>
      </w:tr>
    </w:tbl>
    <w:p w14:paraId="4E86925D" w14:textId="77777777" w:rsidR="00393428" w:rsidRPr="008E17AB" w:rsidRDefault="00393428" w:rsidP="00393428">
      <w:pPr>
        <w:jc w:val="both"/>
        <w:rPr>
          <w:color w:val="000000" w:themeColor="text1"/>
        </w:rPr>
      </w:pPr>
    </w:p>
    <w:p w14:paraId="06E85CE3" w14:textId="77777777" w:rsidR="00FD5A04" w:rsidRPr="008E17AB" w:rsidRDefault="00FD5A04" w:rsidP="00FD5A04">
      <w:pPr>
        <w:spacing w:after="0"/>
        <w:jc w:val="both"/>
        <w:rPr>
          <w:b/>
          <w:color w:val="000000" w:themeColor="text1"/>
          <w:u w:val="single"/>
        </w:rPr>
      </w:pPr>
      <w:r w:rsidRPr="008E17AB">
        <w:rPr>
          <w:b/>
          <w:color w:val="000000" w:themeColor="text1"/>
          <w:u w:val="single"/>
        </w:rPr>
        <w:t>Recommended Text Books:</w:t>
      </w:r>
    </w:p>
    <w:p w14:paraId="1B40357A" w14:textId="77777777" w:rsidR="00FD5A04" w:rsidRPr="008E17AB" w:rsidRDefault="00FD5A04" w:rsidP="00FD5A04">
      <w:pPr>
        <w:autoSpaceDE w:val="0"/>
        <w:autoSpaceDN w:val="0"/>
        <w:adjustRightInd w:val="0"/>
        <w:spacing w:after="0" w:line="240" w:lineRule="auto"/>
        <w:ind w:left="1080"/>
        <w:rPr>
          <w:b/>
          <w:color w:val="000000" w:themeColor="text1"/>
          <w:u w:val="single"/>
        </w:rPr>
      </w:pPr>
    </w:p>
    <w:p w14:paraId="095047F7" w14:textId="77777777" w:rsidR="00FD5A04" w:rsidRDefault="00FD5A04" w:rsidP="00FD5A04">
      <w:pPr>
        <w:spacing w:after="0"/>
        <w:jc w:val="both"/>
        <w:rPr>
          <w:rFonts w:eastAsiaTheme="minorHAnsi"/>
          <w:color w:val="000000" w:themeColor="text1"/>
        </w:rPr>
      </w:pPr>
      <w:r>
        <w:rPr>
          <w:rStyle w:val="Strong"/>
        </w:rPr>
        <w:t>The New Meaning of Educational Change" by Michael Fullan (5th Edition, 2020)</w:t>
      </w:r>
    </w:p>
    <w:p w14:paraId="67E57C82" w14:textId="77777777" w:rsidR="00FD5A04" w:rsidRDefault="00FD5A04" w:rsidP="00FD5A04">
      <w:pPr>
        <w:rPr>
          <w:b/>
          <w:color w:val="000000" w:themeColor="text1"/>
          <w:u w:val="single"/>
        </w:rPr>
      </w:pPr>
    </w:p>
    <w:p w14:paraId="69E686C1" w14:textId="77777777" w:rsidR="00FD5A04" w:rsidRPr="00FD5A04" w:rsidRDefault="00FD5A04" w:rsidP="00FD5A04">
      <w:pPr>
        <w:rPr>
          <w:b/>
          <w:color w:val="000000" w:themeColor="text1"/>
          <w:u w:val="single"/>
        </w:rPr>
      </w:pPr>
      <w:r w:rsidRPr="008E17AB">
        <w:rPr>
          <w:b/>
          <w:color w:val="000000" w:themeColor="text1"/>
          <w:u w:val="single"/>
        </w:rPr>
        <w:t>Recommended Reference Books:</w:t>
      </w:r>
    </w:p>
    <w:p w14:paraId="4BCC79CC" w14:textId="77777777" w:rsidR="00FD5A04" w:rsidRDefault="00FD5A04" w:rsidP="00FD5A04">
      <w:pPr>
        <w:pStyle w:val="ListParagraph"/>
        <w:numPr>
          <w:ilvl w:val="0"/>
          <w:numId w:val="43"/>
        </w:numPr>
        <w:spacing w:after="0" w:line="360" w:lineRule="auto"/>
        <w:rPr>
          <w:rStyle w:val="Strong"/>
          <w:b w:val="0"/>
          <w:bCs w:val="0"/>
        </w:rPr>
      </w:pPr>
      <w:r w:rsidRPr="009F0AB9">
        <w:rPr>
          <w:rStyle w:val="Strong"/>
          <w:b w:val="0"/>
          <w:bCs w:val="0"/>
        </w:rPr>
        <w:t>The New Meaning of Educational Change" by Michael Fullan (5th Edition, 2020)</w:t>
      </w:r>
    </w:p>
    <w:p w14:paraId="7E695F39" w14:textId="77777777" w:rsidR="00FD5A04" w:rsidRPr="009F0AB9" w:rsidRDefault="00FD5A04" w:rsidP="00FD5A04">
      <w:pPr>
        <w:pStyle w:val="ListParagraph"/>
        <w:numPr>
          <w:ilvl w:val="0"/>
          <w:numId w:val="43"/>
        </w:numPr>
        <w:spacing w:after="0" w:line="360" w:lineRule="auto"/>
        <w:rPr>
          <w:rStyle w:val="Strong"/>
          <w:b w:val="0"/>
          <w:bCs w:val="0"/>
        </w:rPr>
      </w:pPr>
      <w:r w:rsidRPr="009F0AB9">
        <w:rPr>
          <w:rStyle w:val="Strong"/>
          <w:b w:val="0"/>
          <w:bCs w:val="0"/>
        </w:rPr>
        <w:t>Education in Pakistan: Learning from Research Partnerships" by Sajid Ali, Rashida Qureshi, and Roger Openshaw (2017)</w:t>
      </w:r>
    </w:p>
    <w:p w14:paraId="2B76FEED" w14:textId="77777777" w:rsidR="00FD5A04" w:rsidRDefault="00FD5A04" w:rsidP="00FD5A04">
      <w:pPr>
        <w:spacing w:after="0" w:line="360" w:lineRule="auto"/>
        <w:rPr>
          <w:rStyle w:val="Strong"/>
          <w:b w:val="0"/>
          <w:bCs w:val="0"/>
        </w:rPr>
      </w:pPr>
    </w:p>
    <w:p w14:paraId="0F1E8F43" w14:textId="77777777" w:rsidR="00FD5A04" w:rsidRDefault="00FD5A04" w:rsidP="00FD5A04">
      <w:pPr>
        <w:spacing w:after="0" w:line="360" w:lineRule="auto"/>
        <w:rPr>
          <w:b/>
          <w:color w:val="000000" w:themeColor="text1"/>
        </w:rPr>
      </w:pPr>
      <w:r>
        <w:rPr>
          <w:b/>
          <w:color w:val="000000" w:themeColor="text1"/>
        </w:rPr>
        <w:t xml:space="preserve">Internet Resources </w:t>
      </w:r>
    </w:p>
    <w:p w14:paraId="226AA38E" w14:textId="77777777" w:rsidR="00FD5A04" w:rsidRPr="009F0AB9" w:rsidRDefault="00FD5A04" w:rsidP="00FD5A04">
      <w:pPr>
        <w:pStyle w:val="ListParagraph"/>
        <w:numPr>
          <w:ilvl w:val="0"/>
          <w:numId w:val="44"/>
        </w:numPr>
        <w:rPr>
          <w:b/>
          <w:color w:val="000000" w:themeColor="text1"/>
        </w:rPr>
      </w:pPr>
      <w:r w:rsidRPr="009F0AB9">
        <w:t>THE POLITICS OF EDUCATION REFORMS</w:t>
      </w:r>
    </w:p>
    <w:p w14:paraId="70114A7C" w14:textId="77777777" w:rsidR="00FD5A04" w:rsidRPr="009F0AB9" w:rsidRDefault="00FD5A04" w:rsidP="00FD5A04">
      <w:pPr>
        <w:pStyle w:val="ListParagraph"/>
        <w:numPr>
          <w:ilvl w:val="0"/>
          <w:numId w:val="44"/>
        </w:numPr>
        <w:rPr>
          <w:b/>
          <w:color w:val="000000" w:themeColor="text1"/>
        </w:rPr>
      </w:pPr>
      <w:r w:rsidRPr="009F0AB9">
        <w:rPr>
          <w:b/>
          <w:color w:val="000000" w:themeColor="text1"/>
        </w:rPr>
        <w:t>Critical Analysis of the Educational Policies of Pakistan</w:t>
      </w:r>
    </w:p>
    <w:p w14:paraId="62637753" w14:textId="77777777" w:rsidR="00FD5A04" w:rsidRDefault="00FD5A04" w:rsidP="00FD5A04">
      <w:pPr>
        <w:pStyle w:val="ListParagraph"/>
        <w:rPr>
          <w:b/>
          <w:color w:val="000000" w:themeColor="text1"/>
        </w:rPr>
      </w:pPr>
      <w:r w:rsidRPr="009F0AB9">
        <w:rPr>
          <w:b/>
          <w:color w:val="000000" w:themeColor="text1"/>
        </w:rPr>
        <w:t>M. Hameed-</w:t>
      </w:r>
      <w:proofErr w:type="spellStart"/>
      <w:r w:rsidRPr="009F0AB9">
        <w:rPr>
          <w:b/>
          <w:color w:val="000000" w:themeColor="text1"/>
        </w:rPr>
        <w:t>ur</w:t>
      </w:r>
      <w:proofErr w:type="spellEnd"/>
      <w:r w:rsidRPr="009F0AB9">
        <w:rPr>
          <w:b/>
          <w:color w:val="000000" w:themeColor="text1"/>
        </w:rPr>
        <w:t>-Rehman</w:t>
      </w:r>
      <w:r w:rsidRPr="009F0AB9">
        <w:rPr>
          <w:rFonts w:ascii="Cambria Math" w:hAnsi="Cambria Math" w:cs="Cambria Math"/>
          <w:b/>
          <w:color w:val="000000" w:themeColor="text1"/>
        </w:rPr>
        <w:t>∗</w:t>
      </w:r>
      <w:r w:rsidRPr="009F0AB9">
        <w:rPr>
          <w:b/>
          <w:color w:val="000000" w:themeColor="text1"/>
        </w:rPr>
        <w:t xml:space="preserve"> &amp; </w:t>
      </w:r>
      <w:proofErr w:type="spellStart"/>
      <w:r w:rsidRPr="009F0AB9">
        <w:rPr>
          <w:b/>
          <w:color w:val="000000" w:themeColor="text1"/>
        </w:rPr>
        <w:t>Salima</w:t>
      </w:r>
      <w:proofErr w:type="spellEnd"/>
      <w:r w:rsidRPr="009F0AB9">
        <w:rPr>
          <w:b/>
          <w:color w:val="000000" w:themeColor="text1"/>
        </w:rPr>
        <w:t xml:space="preserve"> </w:t>
      </w:r>
      <w:proofErr w:type="spellStart"/>
      <w:r w:rsidRPr="009F0AB9">
        <w:rPr>
          <w:b/>
          <w:color w:val="000000" w:themeColor="text1"/>
        </w:rPr>
        <w:t>Moosa</w:t>
      </w:r>
      <w:proofErr w:type="spellEnd"/>
      <w:r w:rsidRPr="009F0AB9">
        <w:rPr>
          <w:b/>
          <w:color w:val="000000" w:themeColor="text1"/>
        </w:rPr>
        <w:t xml:space="preserve"> </w:t>
      </w:r>
      <w:proofErr w:type="spellStart"/>
      <w:r w:rsidRPr="009F0AB9">
        <w:rPr>
          <w:b/>
          <w:color w:val="000000" w:themeColor="text1"/>
        </w:rPr>
        <w:t>Sadruddin</w:t>
      </w:r>
      <w:proofErr w:type="spellEnd"/>
      <w:r w:rsidRPr="009F0AB9">
        <w:rPr>
          <w:b/>
          <w:color w:val="000000" w:themeColor="text1"/>
        </w:rPr>
        <w:t xml:space="preserve"> </w:t>
      </w:r>
      <w:proofErr w:type="spellStart"/>
      <w:r w:rsidRPr="009F0AB9">
        <w:rPr>
          <w:b/>
          <w:color w:val="000000" w:themeColor="text1"/>
        </w:rPr>
        <w:t>Sewani</w:t>
      </w:r>
      <w:proofErr w:type="spellEnd"/>
    </w:p>
    <w:p w14:paraId="1CE583CC" w14:textId="77777777" w:rsidR="00FD5A04" w:rsidRDefault="003A758C" w:rsidP="00FD5A04">
      <w:pPr>
        <w:pStyle w:val="ListParagraph"/>
        <w:numPr>
          <w:ilvl w:val="0"/>
          <w:numId w:val="44"/>
        </w:numPr>
        <w:rPr>
          <w:b/>
          <w:color w:val="000000" w:themeColor="text1"/>
        </w:rPr>
      </w:pPr>
      <w:hyperlink r:id="rId8" w:history="1">
        <w:r w:rsidR="00FD5A04" w:rsidRPr="00D52C6C">
          <w:rPr>
            <w:rStyle w:val="Hyperlink"/>
            <w:b/>
          </w:rPr>
          <w:t>https://www.mofept.gov.pk/</w:t>
        </w:r>
      </w:hyperlink>
    </w:p>
    <w:p w14:paraId="2BFDD804" w14:textId="77777777" w:rsidR="00FD5A04" w:rsidRDefault="003A758C" w:rsidP="00FD5A04">
      <w:pPr>
        <w:pStyle w:val="ListParagraph"/>
        <w:numPr>
          <w:ilvl w:val="0"/>
          <w:numId w:val="44"/>
        </w:numPr>
        <w:rPr>
          <w:b/>
          <w:color w:val="000000" w:themeColor="text1"/>
        </w:rPr>
      </w:pPr>
      <w:hyperlink r:id="rId9" w:history="1">
        <w:r w:rsidR="00FD5A04" w:rsidRPr="00D52C6C">
          <w:rPr>
            <w:rStyle w:val="Hyperlink"/>
            <w:b/>
          </w:rPr>
          <w:t>https://www.unesco.org/en/countries/pk</w:t>
        </w:r>
      </w:hyperlink>
    </w:p>
    <w:p w14:paraId="4454E00E" w14:textId="77777777" w:rsidR="00FD5A04" w:rsidRDefault="003A758C" w:rsidP="00FD5A04">
      <w:pPr>
        <w:pStyle w:val="ListParagraph"/>
        <w:numPr>
          <w:ilvl w:val="0"/>
          <w:numId w:val="44"/>
        </w:numPr>
        <w:rPr>
          <w:b/>
          <w:color w:val="000000" w:themeColor="text1"/>
        </w:rPr>
      </w:pPr>
      <w:hyperlink r:id="rId10" w:history="1">
        <w:r w:rsidR="00FD5A04" w:rsidRPr="00D52C6C">
          <w:rPr>
            <w:rStyle w:val="Hyperlink"/>
            <w:b/>
          </w:rPr>
          <w:t>https://www.worldbank.org/404_response.htm</w:t>
        </w:r>
      </w:hyperlink>
    </w:p>
    <w:p w14:paraId="07244152" w14:textId="77777777" w:rsidR="00FD5A04" w:rsidRDefault="00FD5A04" w:rsidP="00FD5A04">
      <w:pPr>
        <w:pStyle w:val="ListParagraph"/>
        <w:numPr>
          <w:ilvl w:val="0"/>
          <w:numId w:val="44"/>
        </w:numPr>
        <w:rPr>
          <w:b/>
          <w:color w:val="000000" w:themeColor="text1"/>
        </w:rPr>
      </w:pPr>
      <w:r w:rsidRPr="009F0AB9">
        <w:rPr>
          <w:b/>
          <w:color w:val="000000" w:themeColor="text1"/>
        </w:rPr>
        <w:t>The Pakistan Education Statistics by the National Education Management Information System (NEMIS)</w:t>
      </w:r>
    </w:p>
    <w:p w14:paraId="14EA9E2A" w14:textId="77777777" w:rsidR="00FD5A04" w:rsidRDefault="003A758C" w:rsidP="00FD5A04">
      <w:pPr>
        <w:pStyle w:val="ListParagraph"/>
        <w:numPr>
          <w:ilvl w:val="0"/>
          <w:numId w:val="44"/>
        </w:numPr>
        <w:rPr>
          <w:b/>
          <w:color w:val="000000" w:themeColor="text1"/>
        </w:rPr>
      </w:pPr>
      <w:hyperlink r:id="rId11" w:history="1">
        <w:r w:rsidR="00FD5A04" w:rsidRPr="00D52C6C">
          <w:rPr>
            <w:rStyle w:val="Hyperlink"/>
            <w:b/>
          </w:rPr>
          <w:t>https://sdpi.org/alif-ailaan-district-education-ranking/project_detail</w:t>
        </w:r>
      </w:hyperlink>
    </w:p>
    <w:p w14:paraId="1EC4B2DD" w14:textId="48F56294" w:rsidR="00CD0264" w:rsidRPr="008E17AB" w:rsidRDefault="00FD5A04" w:rsidP="00FD5A04">
      <w:pPr>
        <w:pBdr>
          <w:top w:val="nil"/>
          <w:left w:val="nil"/>
          <w:bottom w:val="nil"/>
          <w:right w:val="nil"/>
          <w:between w:val="nil"/>
        </w:pBdr>
        <w:spacing w:after="0" w:line="240" w:lineRule="auto"/>
        <w:rPr>
          <w:color w:val="000000" w:themeColor="text1"/>
        </w:rPr>
      </w:pPr>
      <w:r w:rsidRPr="009F0AB9">
        <w:rPr>
          <w:b/>
          <w:color w:val="000000" w:themeColor="text1"/>
        </w:rPr>
        <w:t>http://aserpakistan.org/index.php</w:t>
      </w:r>
    </w:p>
    <w:sectPr w:rsidR="00CD0264" w:rsidRPr="008E17AB">
      <w:headerReference w:type="default" r:id="rId12"/>
      <w:footerReference w:type="default" r:id="rId13"/>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0F60" w14:textId="77777777" w:rsidR="003A758C" w:rsidRDefault="003A758C">
      <w:pPr>
        <w:spacing w:after="0" w:line="240" w:lineRule="auto"/>
      </w:pPr>
      <w:r>
        <w:separator/>
      </w:r>
    </w:p>
  </w:endnote>
  <w:endnote w:type="continuationSeparator" w:id="0">
    <w:p w14:paraId="21DFB42F" w14:textId="77777777" w:rsidR="003A758C" w:rsidRDefault="003A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A63B" w14:textId="77777777" w:rsidR="003A758C" w:rsidRDefault="003A758C">
      <w:pPr>
        <w:spacing w:after="0" w:line="240" w:lineRule="auto"/>
      </w:pPr>
      <w:r>
        <w:separator/>
      </w:r>
    </w:p>
  </w:footnote>
  <w:footnote w:type="continuationSeparator" w:id="0">
    <w:p w14:paraId="3042019F" w14:textId="77777777" w:rsidR="003A758C" w:rsidRDefault="003A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77"/>
    <w:multiLevelType w:val="hybridMultilevel"/>
    <w:tmpl w:val="994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56334"/>
    <w:multiLevelType w:val="multilevel"/>
    <w:tmpl w:val="F57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64FBB"/>
    <w:multiLevelType w:val="multilevel"/>
    <w:tmpl w:val="F34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E3D9B"/>
    <w:multiLevelType w:val="multilevel"/>
    <w:tmpl w:val="2B3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94612"/>
    <w:multiLevelType w:val="hybridMultilevel"/>
    <w:tmpl w:val="CCA8F5D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6B66F2B"/>
    <w:multiLevelType w:val="multilevel"/>
    <w:tmpl w:val="1DE0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0045B"/>
    <w:multiLevelType w:val="hybridMultilevel"/>
    <w:tmpl w:val="6F72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26C50"/>
    <w:multiLevelType w:val="multilevel"/>
    <w:tmpl w:val="351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E07B54"/>
    <w:multiLevelType w:val="multilevel"/>
    <w:tmpl w:val="1BD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C6B42"/>
    <w:multiLevelType w:val="hybridMultilevel"/>
    <w:tmpl w:val="1132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06D"/>
    <w:multiLevelType w:val="multilevel"/>
    <w:tmpl w:val="4BA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61B41"/>
    <w:multiLevelType w:val="hybridMultilevel"/>
    <w:tmpl w:val="917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501F"/>
    <w:multiLevelType w:val="multilevel"/>
    <w:tmpl w:val="ED4A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D35FB"/>
    <w:multiLevelType w:val="hybridMultilevel"/>
    <w:tmpl w:val="192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A17EA"/>
    <w:multiLevelType w:val="multilevel"/>
    <w:tmpl w:val="6860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80F98"/>
    <w:multiLevelType w:val="multilevel"/>
    <w:tmpl w:val="EBC6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05506"/>
    <w:multiLevelType w:val="multilevel"/>
    <w:tmpl w:val="09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D43A2"/>
    <w:multiLevelType w:val="multilevel"/>
    <w:tmpl w:val="D35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E25B0"/>
    <w:multiLevelType w:val="multilevel"/>
    <w:tmpl w:val="FFB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52660"/>
    <w:multiLevelType w:val="hybridMultilevel"/>
    <w:tmpl w:val="C1B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B0A84"/>
    <w:multiLevelType w:val="multilevel"/>
    <w:tmpl w:val="23A8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C4339"/>
    <w:multiLevelType w:val="multilevel"/>
    <w:tmpl w:val="2ACA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A0A71"/>
    <w:multiLevelType w:val="multilevel"/>
    <w:tmpl w:val="A21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00C9C"/>
    <w:multiLevelType w:val="multilevel"/>
    <w:tmpl w:val="C9F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33C64"/>
    <w:multiLevelType w:val="multilevel"/>
    <w:tmpl w:val="F80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965D9"/>
    <w:multiLevelType w:val="multilevel"/>
    <w:tmpl w:val="EE7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312E6"/>
    <w:multiLevelType w:val="hybridMultilevel"/>
    <w:tmpl w:val="698A486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59030353"/>
    <w:multiLevelType w:val="multilevel"/>
    <w:tmpl w:val="700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0172B"/>
    <w:multiLevelType w:val="multilevel"/>
    <w:tmpl w:val="E0EA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A2772"/>
    <w:multiLevelType w:val="hybridMultilevel"/>
    <w:tmpl w:val="DD0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F1E04"/>
    <w:multiLevelType w:val="multilevel"/>
    <w:tmpl w:val="564C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F5F96"/>
    <w:multiLevelType w:val="hybridMultilevel"/>
    <w:tmpl w:val="98C0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E11C3"/>
    <w:multiLevelType w:val="multilevel"/>
    <w:tmpl w:val="0DA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80672"/>
    <w:multiLevelType w:val="hybridMultilevel"/>
    <w:tmpl w:val="F378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03441"/>
    <w:multiLevelType w:val="hybridMultilevel"/>
    <w:tmpl w:val="BBFEA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1052C5"/>
    <w:multiLevelType w:val="multilevel"/>
    <w:tmpl w:val="4EA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1B087C"/>
    <w:multiLevelType w:val="hybridMultilevel"/>
    <w:tmpl w:val="4698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42483"/>
    <w:multiLevelType w:val="multilevel"/>
    <w:tmpl w:val="BECA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15B3A"/>
    <w:multiLevelType w:val="multilevel"/>
    <w:tmpl w:val="EF58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10F70"/>
    <w:multiLevelType w:val="multilevel"/>
    <w:tmpl w:val="DBDA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B6F21"/>
    <w:multiLevelType w:val="multilevel"/>
    <w:tmpl w:val="25DA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A4CB8"/>
    <w:multiLevelType w:val="hybridMultilevel"/>
    <w:tmpl w:val="CE9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15"/>
  </w:num>
  <w:num w:numId="4">
    <w:abstractNumId w:val="7"/>
  </w:num>
  <w:num w:numId="5">
    <w:abstractNumId w:val="36"/>
  </w:num>
  <w:num w:numId="6">
    <w:abstractNumId w:val="33"/>
  </w:num>
  <w:num w:numId="7">
    <w:abstractNumId w:val="22"/>
  </w:num>
  <w:num w:numId="8">
    <w:abstractNumId w:val="21"/>
  </w:num>
  <w:num w:numId="9">
    <w:abstractNumId w:val="31"/>
  </w:num>
  <w:num w:numId="10">
    <w:abstractNumId w:val="34"/>
  </w:num>
  <w:num w:numId="11">
    <w:abstractNumId w:val="19"/>
  </w:num>
  <w:num w:numId="12">
    <w:abstractNumId w:val="14"/>
  </w:num>
  <w:num w:numId="13">
    <w:abstractNumId w:val="12"/>
  </w:num>
  <w:num w:numId="14">
    <w:abstractNumId w:val="26"/>
  </w:num>
  <w:num w:numId="15">
    <w:abstractNumId w:val="37"/>
  </w:num>
  <w:num w:numId="16">
    <w:abstractNumId w:val="0"/>
  </w:num>
  <w:num w:numId="17">
    <w:abstractNumId w:val="44"/>
  </w:num>
  <w:num w:numId="18">
    <w:abstractNumId w:val="28"/>
  </w:num>
  <w:num w:numId="19">
    <w:abstractNumId w:val="27"/>
  </w:num>
  <w:num w:numId="20">
    <w:abstractNumId w:val="24"/>
  </w:num>
  <w:num w:numId="21">
    <w:abstractNumId w:val="43"/>
  </w:num>
  <w:num w:numId="22">
    <w:abstractNumId w:val="8"/>
  </w:num>
  <w:num w:numId="23">
    <w:abstractNumId w:val="42"/>
  </w:num>
  <w:num w:numId="24">
    <w:abstractNumId w:val="38"/>
  </w:num>
  <w:num w:numId="25">
    <w:abstractNumId w:val="25"/>
  </w:num>
  <w:num w:numId="26">
    <w:abstractNumId w:val="23"/>
  </w:num>
  <w:num w:numId="27">
    <w:abstractNumId w:val="20"/>
  </w:num>
  <w:num w:numId="28">
    <w:abstractNumId w:val="3"/>
  </w:num>
  <w:num w:numId="29">
    <w:abstractNumId w:val="29"/>
  </w:num>
  <w:num w:numId="30">
    <w:abstractNumId w:val="4"/>
  </w:num>
  <w:num w:numId="31">
    <w:abstractNumId w:val="41"/>
  </w:num>
  <w:num w:numId="32">
    <w:abstractNumId w:val="13"/>
  </w:num>
  <w:num w:numId="33">
    <w:abstractNumId w:val="5"/>
  </w:num>
  <w:num w:numId="34">
    <w:abstractNumId w:val="6"/>
  </w:num>
  <w:num w:numId="35">
    <w:abstractNumId w:val="30"/>
  </w:num>
  <w:num w:numId="36">
    <w:abstractNumId w:val="18"/>
  </w:num>
  <w:num w:numId="37">
    <w:abstractNumId w:val="16"/>
  </w:num>
  <w:num w:numId="38">
    <w:abstractNumId w:val="40"/>
  </w:num>
  <w:num w:numId="39">
    <w:abstractNumId w:val="10"/>
  </w:num>
  <w:num w:numId="40">
    <w:abstractNumId w:val="32"/>
  </w:num>
  <w:num w:numId="41">
    <w:abstractNumId w:val="17"/>
  </w:num>
  <w:num w:numId="42">
    <w:abstractNumId w:val="2"/>
  </w:num>
  <w:num w:numId="43">
    <w:abstractNumId w:val="11"/>
  </w:num>
  <w:num w:numId="44">
    <w:abstractNumId w:val="39"/>
  </w:num>
  <w:num w:numId="4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14A56"/>
    <w:rsid w:val="000213DF"/>
    <w:rsid w:val="00024CC5"/>
    <w:rsid w:val="0004336E"/>
    <w:rsid w:val="00064792"/>
    <w:rsid w:val="00066165"/>
    <w:rsid w:val="00066218"/>
    <w:rsid w:val="00084D1D"/>
    <w:rsid w:val="00085B0B"/>
    <w:rsid w:val="00087200"/>
    <w:rsid w:val="0009153E"/>
    <w:rsid w:val="00093662"/>
    <w:rsid w:val="000B25FF"/>
    <w:rsid w:val="000C3B0C"/>
    <w:rsid w:val="000D20C2"/>
    <w:rsid w:val="000D5267"/>
    <w:rsid w:val="000D60D6"/>
    <w:rsid w:val="000F0792"/>
    <w:rsid w:val="000F2C02"/>
    <w:rsid w:val="00103FB6"/>
    <w:rsid w:val="001139D1"/>
    <w:rsid w:val="00135AD3"/>
    <w:rsid w:val="001429D6"/>
    <w:rsid w:val="00144D9D"/>
    <w:rsid w:val="00151565"/>
    <w:rsid w:val="00153EDC"/>
    <w:rsid w:val="00163608"/>
    <w:rsid w:val="00165A1A"/>
    <w:rsid w:val="00165CE1"/>
    <w:rsid w:val="00186708"/>
    <w:rsid w:val="00190514"/>
    <w:rsid w:val="00197C83"/>
    <w:rsid w:val="001A1898"/>
    <w:rsid w:val="001B3F5C"/>
    <w:rsid w:val="001B5D86"/>
    <w:rsid w:val="001C3DD1"/>
    <w:rsid w:val="001D220D"/>
    <w:rsid w:val="001D2DBB"/>
    <w:rsid w:val="001D3DF4"/>
    <w:rsid w:val="001D5FA8"/>
    <w:rsid w:val="00207CBF"/>
    <w:rsid w:val="00210772"/>
    <w:rsid w:val="0021554B"/>
    <w:rsid w:val="002237A5"/>
    <w:rsid w:val="00224878"/>
    <w:rsid w:val="002328F3"/>
    <w:rsid w:val="00235335"/>
    <w:rsid w:val="00266A19"/>
    <w:rsid w:val="0027185E"/>
    <w:rsid w:val="00277E5E"/>
    <w:rsid w:val="00283987"/>
    <w:rsid w:val="00283DE8"/>
    <w:rsid w:val="002866BA"/>
    <w:rsid w:val="002A3DAA"/>
    <w:rsid w:val="002A5355"/>
    <w:rsid w:val="002B62F8"/>
    <w:rsid w:val="002D7377"/>
    <w:rsid w:val="002D7F7A"/>
    <w:rsid w:val="002E21C3"/>
    <w:rsid w:val="002E2312"/>
    <w:rsid w:val="002E4037"/>
    <w:rsid w:val="002F0114"/>
    <w:rsid w:val="002F7CA2"/>
    <w:rsid w:val="003005C6"/>
    <w:rsid w:val="00325E88"/>
    <w:rsid w:val="003318B2"/>
    <w:rsid w:val="00343848"/>
    <w:rsid w:val="00352064"/>
    <w:rsid w:val="00352EF7"/>
    <w:rsid w:val="0035564A"/>
    <w:rsid w:val="003640A0"/>
    <w:rsid w:val="00371430"/>
    <w:rsid w:val="00373507"/>
    <w:rsid w:val="003749FA"/>
    <w:rsid w:val="00393428"/>
    <w:rsid w:val="003940DF"/>
    <w:rsid w:val="003A11F9"/>
    <w:rsid w:val="003A758C"/>
    <w:rsid w:val="003A799F"/>
    <w:rsid w:val="003A7C1C"/>
    <w:rsid w:val="003B0562"/>
    <w:rsid w:val="003B5F65"/>
    <w:rsid w:val="003C0942"/>
    <w:rsid w:val="003D7712"/>
    <w:rsid w:val="0040158F"/>
    <w:rsid w:val="00403EB1"/>
    <w:rsid w:val="00406952"/>
    <w:rsid w:val="00412734"/>
    <w:rsid w:val="0042109A"/>
    <w:rsid w:val="004269E3"/>
    <w:rsid w:val="004359B6"/>
    <w:rsid w:val="00443F14"/>
    <w:rsid w:val="004447F8"/>
    <w:rsid w:val="00467B98"/>
    <w:rsid w:val="0048127F"/>
    <w:rsid w:val="0049204C"/>
    <w:rsid w:val="004C2C32"/>
    <w:rsid w:val="004C6AF6"/>
    <w:rsid w:val="004D1D73"/>
    <w:rsid w:val="004D3D28"/>
    <w:rsid w:val="004E5FAD"/>
    <w:rsid w:val="004F3C16"/>
    <w:rsid w:val="004F7249"/>
    <w:rsid w:val="00515FF1"/>
    <w:rsid w:val="00526A56"/>
    <w:rsid w:val="00542E65"/>
    <w:rsid w:val="00543DE6"/>
    <w:rsid w:val="005526BA"/>
    <w:rsid w:val="00574B1E"/>
    <w:rsid w:val="00575154"/>
    <w:rsid w:val="005842F4"/>
    <w:rsid w:val="00586B18"/>
    <w:rsid w:val="005A70DF"/>
    <w:rsid w:val="005C56EB"/>
    <w:rsid w:val="005C6E20"/>
    <w:rsid w:val="005D1927"/>
    <w:rsid w:val="005E2BDA"/>
    <w:rsid w:val="005F16AB"/>
    <w:rsid w:val="0060503F"/>
    <w:rsid w:val="0060569A"/>
    <w:rsid w:val="0061065C"/>
    <w:rsid w:val="00610FF5"/>
    <w:rsid w:val="00616FF4"/>
    <w:rsid w:val="00621ED2"/>
    <w:rsid w:val="00635137"/>
    <w:rsid w:val="006374D1"/>
    <w:rsid w:val="00651676"/>
    <w:rsid w:val="00660423"/>
    <w:rsid w:val="006671A8"/>
    <w:rsid w:val="00681AF4"/>
    <w:rsid w:val="006901A1"/>
    <w:rsid w:val="00691255"/>
    <w:rsid w:val="00694ED2"/>
    <w:rsid w:val="00695B09"/>
    <w:rsid w:val="006B4F2F"/>
    <w:rsid w:val="006C0EC9"/>
    <w:rsid w:val="006E13E2"/>
    <w:rsid w:val="006E568A"/>
    <w:rsid w:val="006F5DA1"/>
    <w:rsid w:val="00711774"/>
    <w:rsid w:val="007416E8"/>
    <w:rsid w:val="0075584A"/>
    <w:rsid w:val="0075715B"/>
    <w:rsid w:val="00764A74"/>
    <w:rsid w:val="007755BC"/>
    <w:rsid w:val="0077657B"/>
    <w:rsid w:val="007862C9"/>
    <w:rsid w:val="007A2632"/>
    <w:rsid w:val="007A4E8E"/>
    <w:rsid w:val="007B40E9"/>
    <w:rsid w:val="007C799F"/>
    <w:rsid w:val="007D1AEF"/>
    <w:rsid w:val="007F2EF6"/>
    <w:rsid w:val="007F666A"/>
    <w:rsid w:val="00822F4F"/>
    <w:rsid w:val="00823592"/>
    <w:rsid w:val="008309D8"/>
    <w:rsid w:val="0085667E"/>
    <w:rsid w:val="008645C9"/>
    <w:rsid w:val="00866106"/>
    <w:rsid w:val="0087225E"/>
    <w:rsid w:val="00891953"/>
    <w:rsid w:val="008B36E9"/>
    <w:rsid w:val="008B6125"/>
    <w:rsid w:val="008D0579"/>
    <w:rsid w:val="008D7DD8"/>
    <w:rsid w:val="008E17AB"/>
    <w:rsid w:val="0090790B"/>
    <w:rsid w:val="00921C26"/>
    <w:rsid w:val="00922C37"/>
    <w:rsid w:val="009313D1"/>
    <w:rsid w:val="00936BE3"/>
    <w:rsid w:val="0094173A"/>
    <w:rsid w:val="00942061"/>
    <w:rsid w:val="009457CE"/>
    <w:rsid w:val="0094703A"/>
    <w:rsid w:val="00953A36"/>
    <w:rsid w:val="00954EBD"/>
    <w:rsid w:val="009567E1"/>
    <w:rsid w:val="00956D20"/>
    <w:rsid w:val="00956ECF"/>
    <w:rsid w:val="0096544C"/>
    <w:rsid w:val="0097624B"/>
    <w:rsid w:val="00976BB7"/>
    <w:rsid w:val="00986251"/>
    <w:rsid w:val="00987A61"/>
    <w:rsid w:val="009C1CDB"/>
    <w:rsid w:val="009E395C"/>
    <w:rsid w:val="009E68BA"/>
    <w:rsid w:val="009F0AB9"/>
    <w:rsid w:val="00A015C2"/>
    <w:rsid w:val="00A048F4"/>
    <w:rsid w:val="00A15484"/>
    <w:rsid w:val="00A24F75"/>
    <w:rsid w:val="00A3732C"/>
    <w:rsid w:val="00A57FDC"/>
    <w:rsid w:val="00A70405"/>
    <w:rsid w:val="00A820D0"/>
    <w:rsid w:val="00A93EBA"/>
    <w:rsid w:val="00A9424A"/>
    <w:rsid w:val="00AA0DE5"/>
    <w:rsid w:val="00AA3BEC"/>
    <w:rsid w:val="00AB2575"/>
    <w:rsid w:val="00AC637F"/>
    <w:rsid w:val="00AD7237"/>
    <w:rsid w:val="00AE4139"/>
    <w:rsid w:val="00AF1CFF"/>
    <w:rsid w:val="00AF211E"/>
    <w:rsid w:val="00B1607C"/>
    <w:rsid w:val="00B24F8E"/>
    <w:rsid w:val="00B273D1"/>
    <w:rsid w:val="00B31B48"/>
    <w:rsid w:val="00B35C7A"/>
    <w:rsid w:val="00B67745"/>
    <w:rsid w:val="00B827FF"/>
    <w:rsid w:val="00B84471"/>
    <w:rsid w:val="00B918F4"/>
    <w:rsid w:val="00B927B3"/>
    <w:rsid w:val="00B97242"/>
    <w:rsid w:val="00BA629D"/>
    <w:rsid w:val="00BA6328"/>
    <w:rsid w:val="00BB3F91"/>
    <w:rsid w:val="00BB496C"/>
    <w:rsid w:val="00BB5F28"/>
    <w:rsid w:val="00BC7D76"/>
    <w:rsid w:val="00BD7FCF"/>
    <w:rsid w:val="00BE2712"/>
    <w:rsid w:val="00BE2A18"/>
    <w:rsid w:val="00BE4E4A"/>
    <w:rsid w:val="00BF7EE5"/>
    <w:rsid w:val="00C01B9C"/>
    <w:rsid w:val="00C07282"/>
    <w:rsid w:val="00C16BE1"/>
    <w:rsid w:val="00C44E47"/>
    <w:rsid w:val="00C51A95"/>
    <w:rsid w:val="00C6624D"/>
    <w:rsid w:val="00C71645"/>
    <w:rsid w:val="00C7359D"/>
    <w:rsid w:val="00C8088F"/>
    <w:rsid w:val="00CA661D"/>
    <w:rsid w:val="00CC0552"/>
    <w:rsid w:val="00CC0F90"/>
    <w:rsid w:val="00CD0264"/>
    <w:rsid w:val="00CE6A33"/>
    <w:rsid w:val="00CF11B7"/>
    <w:rsid w:val="00D04938"/>
    <w:rsid w:val="00D17850"/>
    <w:rsid w:val="00D23079"/>
    <w:rsid w:val="00D235B2"/>
    <w:rsid w:val="00D30159"/>
    <w:rsid w:val="00D36AB4"/>
    <w:rsid w:val="00D71B17"/>
    <w:rsid w:val="00D75E91"/>
    <w:rsid w:val="00D76897"/>
    <w:rsid w:val="00D8136F"/>
    <w:rsid w:val="00DA1713"/>
    <w:rsid w:val="00DA22E9"/>
    <w:rsid w:val="00DA250B"/>
    <w:rsid w:val="00DA26C8"/>
    <w:rsid w:val="00DA63A1"/>
    <w:rsid w:val="00DB6F3C"/>
    <w:rsid w:val="00DD71C8"/>
    <w:rsid w:val="00DE0E55"/>
    <w:rsid w:val="00DF0B06"/>
    <w:rsid w:val="00E00C94"/>
    <w:rsid w:val="00E11CDF"/>
    <w:rsid w:val="00E13C31"/>
    <w:rsid w:val="00E13FBB"/>
    <w:rsid w:val="00E24BD4"/>
    <w:rsid w:val="00E269C8"/>
    <w:rsid w:val="00E30F48"/>
    <w:rsid w:val="00E65387"/>
    <w:rsid w:val="00E81858"/>
    <w:rsid w:val="00E913D2"/>
    <w:rsid w:val="00E9705C"/>
    <w:rsid w:val="00EA47B2"/>
    <w:rsid w:val="00EB0C96"/>
    <w:rsid w:val="00EB2CD9"/>
    <w:rsid w:val="00EB4A1E"/>
    <w:rsid w:val="00EC5105"/>
    <w:rsid w:val="00EC6909"/>
    <w:rsid w:val="00ED3846"/>
    <w:rsid w:val="00ED6DBC"/>
    <w:rsid w:val="00ED740F"/>
    <w:rsid w:val="00EE3537"/>
    <w:rsid w:val="00EE4D28"/>
    <w:rsid w:val="00EF6B21"/>
    <w:rsid w:val="00F00A51"/>
    <w:rsid w:val="00F05ACD"/>
    <w:rsid w:val="00F14DD2"/>
    <w:rsid w:val="00F14F21"/>
    <w:rsid w:val="00F30422"/>
    <w:rsid w:val="00F304EC"/>
    <w:rsid w:val="00F358A8"/>
    <w:rsid w:val="00F401E3"/>
    <w:rsid w:val="00F41C67"/>
    <w:rsid w:val="00F437C7"/>
    <w:rsid w:val="00F50E45"/>
    <w:rsid w:val="00F53886"/>
    <w:rsid w:val="00F54AD0"/>
    <w:rsid w:val="00F63BD2"/>
    <w:rsid w:val="00F67C45"/>
    <w:rsid w:val="00F73C5D"/>
    <w:rsid w:val="00F85841"/>
    <w:rsid w:val="00F968D4"/>
    <w:rsid w:val="00FD57F0"/>
    <w:rsid w:val="00FD5A04"/>
    <w:rsid w:val="00FE012C"/>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Strong">
    <w:name w:val="Strong"/>
    <w:basedOn w:val="DefaultParagraphFont"/>
    <w:uiPriority w:val="22"/>
    <w:qFormat/>
    <w:rsid w:val="00D75E91"/>
    <w:rPr>
      <w:b/>
      <w:bCs/>
    </w:rPr>
  </w:style>
  <w:style w:type="character" w:styleId="UnresolvedMention">
    <w:name w:val="Unresolved Mention"/>
    <w:basedOn w:val="DefaultParagraphFont"/>
    <w:uiPriority w:val="99"/>
    <w:semiHidden/>
    <w:unhideWhenUsed/>
    <w:rsid w:val="00575154"/>
    <w:rPr>
      <w:color w:val="605E5C"/>
      <w:shd w:val="clear" w:color="auto" w:fill="E1DFDD"/>
    </w:rPr>
  </w:style>
  <w:style w:type="paragraph" w:customStyle="1" w:styleId="H1">
    <w:name w:val="H1"/>
    <w:basedOn w:val="Normal"/>
    <w:next w:val="Normal"/>
    <w:uiPriority w:val="99"/>
    <w:qFormat/>
    <w:rsid w:val="00C44E47"/>
    <w:pPr>
      <w:pageBreakBefore/>
      <w:numPr>
        <w:numId w:val="45"/>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C44E47"/>
    <w:pPr>
      <w:keepNext/>
      <w:numPr>
        <w:ilvl w:val="1"/>
        <w:numId w:val="45"/>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C44E47"/>
    <w:pPr>
      <w:numPr>
        <w:ilvl w:val="3"/>
        <w:numId w:val="45"/>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C44E47"/>
    <w:pPr>
      <w:numPr>
        <w:ilvl w:val="4"/>
        <w:numId w:val="45"/>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C44E47"/>
    <w:pPr>
      <w:keepNext/>
      <w:numPr>
        <w:ilvl w:val="5"/>
        <w:numId w:val="45"/>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C44E47"/>
    <w:pPr>
      <w:numPr>
        <w:ilvl w:val="6"/>
        <w:numId w:val="45"/>
      </w:numPr>
      <w:spacing w:before="240" w:after="0" w:line="360" w:lineRule="auto"/>
      <w:jc w:val="both"/>
    </w:pPr>
    <w:rPr>
      <w:sz w:val="22"/>
    </w:rPr>
  </w:style>
  <w:style w:type="table" w:styleId="TableGrid">
    <w:name w:val="Table Grid"/>
    <w:basedOn w:val="TableNormal"/>
    <w:uiPriority w:val="39"/>
    <w:rsid w:val="00C44E4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4E47"/>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44E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26">
      <w:bodyDiv w:val="1"/>
      <w:marLeft w:val="0"/>
      <w:marRight w:val="0"/>
      <w:marTop w:val="0"/>
      <w:marBottom w:val="0"/>
      <w:divBdr>
        <w:top w:val="none" w:sz="0" w:space="0" w:color="auto"/>
        <w:left w:val="none" w:sz="0" w:space="0" w:color="auto"/>
        <w:bottom w:val="none" w:sz="0" w:space="0" w:color="auto"/>
        <w:right w:val="none" w:sz="0" w:space="0" w:color="auto"/>
      </w:divBdr>
    </w:div>
    <w:div w:id="55208473">
      <w:bodyDiv w:val="1"/>
      <w:marLeft w:val="0"/>
      <w:marRight w:val="0"/>
      <w:marTop w:val="0"/>
      <w:marBottom w:val="0"/>
      <w:divBdr>
        <w:top w:val="none" w:sz="0" w:space="0" w:color="auto"/>
        <w:left w:val="none" w:sz="0" w:space="0" w:color="auto"/>
        <w:bottom w:val="none" w:sz="0" w:space="0" w:color="auto"/>
        <w:right w:val="none" w:sz="0" w:space="0" w:color="auto"/>
      </w:divBdr>
    </w:div>
    <w:div w:id="79185090">
      <w:bodyDiv w:val="1"/>
      <w:marLeft w:val="0"/>
      <w:marRight w:val="0"/>
      <w:marTop w:val="0"/>
      <w:marBottom w:val="0"/>
      <w:divBdr>
        <w:top w:val="none" w:sz="0" w:space="0" w:color="auto"/>
        <w:left w:val="none" w:sz="0" w:space="0" w:color="auto"/>
        <w:bottom w:val="none" w:sz="0" w:space="0" w:color="auto"/>
        <w:right w:val="none" w:sz="0" w:space="0" w:color="auto"/>
      </w:divBdr>
    </w:div>
    <w:div w:id="82385131">
      <w:bodyDiv w:val="1"/>
      <w:marLeft w:val="0"/>
      <w:marRight w:val="0"/>
      <w:marTop w:val="0"/>
      <w:marBottom w:val="0"/>
      <w:divBdr>
        <w:top w:val="none" w:sz="0" w:space="0" w:color="auto"/>
        <w:left w:val="none" w:sz="0" w:space="0" w:color="auto"/>
        <w:bottom w:val="none" w:sz="0" w:space="0" w:color="auto"/>
        <w:right w:val="none" w:sz="0" w:space="0" w:color="auto"/>
      </w:divBdr>
    </w:div>
    <w:div w:id="91164717">
      <w:bodyDiv w:val="1"/>
      <w:marLeft w:val="0"/>
      <w:marRight w:val="0"/>
      <w:marTop w:val="0"/>
      <w:marBottom w:val="0"/>
      <w:divBdr>
        <w:top w:val="none" w:sz="0" w:space="0" w:color="auto"/>
        <w:left w:val="none" w:sz="0" w:space="0" w:color="auto"/>
        <w:bottom w:val="none" w:sz="0" w:space="0" w:color="auto"/>
        <w:right w:val="none" w:sz="0" w:space="0" w:color="auto"/>
      </w:divBdr>
    </w:div>
    <w:div w:id="122776532">
      <w:bodyDiv w:val="1"/>
      <w:marLeft w:val="0"/>
      <w:marRight w:val="0"/>
      <w:marTop w:val="0"/>
      <w:marBottom w:val="0"/>
      <w:divBdr>
        <w:top w:val="none" w:sz="0" w:space="0" w:color="auto"/>
        <w:left w:val="none" w:sz="0" w:space="0" w:color="auto"/>
        <w:bottom w:val="none" w:sz="0" w:space="0" w:color="auto"/>
        <w:right w:val="none" w:sz="0" w:space="0" w:color="auto"/>
      </w:divBdr>
    </w:div>
    <w:div w:id="130098646">
      <w:bodyDiv w:val="1"/>
      <w:marLeft w:val="0"/>
      <w:marRight w:val="0"/>
      <w:marTop w:val="0"/>
      <w:marBottom w:val="0"/>
      <w:divBdr>
        <w:top w:val="none" w:sz="0" w:space="0" w:color="auto"/>
        <w:left w:val="none" w:sz="0" w:space="0" w:color="auto"/>
        <w:bottom w:val="none" w:sz="0" w:space="0" w:color="auto"/>
        <w:right w:val="none" w:sz="0" w:space="0" w:color="auto"/>
      </w:divBdr>
    </w:div>
    <w:div w:id="193546415">
      <w:bodyDiv w:val="1"/>
      <w:marLeft w:val="0"/>
      <w:marRight w:val="0"/>
      <w:marTop w:val="0"/>
      <w:marBottom w:val="0"/>
      <w:divBdr>
        <w:top w:val="none" w:sz="0" w:space="0" w:color="auto"/>
        <w:left w:val="none" w:sz="0" w:space="0" w:color="auto"/>
        <w:bottom w:val="none" w:sz="0" w:space="0" w:color="auto"/>
        <w:right w:val="none" w:sz="0" w:space="0" w:color="auto"/>
      </w:divBdr>
    </w:div>
    <w:div w:id="196702279">
      <w:bodyDiv w:val="1"/>
      <w:marLeft w:val="0"/>
      <w:marRight w:val="0"/>
      <w:marTop w:val="0"/>
      <w:marBottom w:val="0"/>
      <w:divBdr>
        <w:top w:val="none" w:sz="0" w:space="0" w:color="auto"/>
        <w:left w:val="none" w:sz="0" w:space="0" w:color="auto"/>
        <w:bottom w:val="none" w:sz="0" w:space="0" w:color="auto"/>
        <w:right w:val="none" w:sz="0" w:space="0" w:color="auto"/>
      </w:divBdr>
      <w:divsChild>
        <w:div w:id="527763776">
          <w:marLeft w:val="0"/>
          <w:marRight w:val="0"/>
          <w:marTop w:val="0"/>
          <w:marBottom w:val="0"/>
          <w:divBdr>
            <w:top w:val="none" w:sz="0" w:space="0" w:color="auto"/>
            <w:left w:val="none" w:sz="0" w:space="0" w:color="auto"/>
            <w:bottom w:val="none" w:sz="0" w:space="0" w:color="auto"/>
            <w:right w:val="none" w:sz="0" w:space="0" w:color="auto"/>
          </w:divBdr>
          <w:divsChild>
            <w:div w:id="1351682091">
              <w:marLeft w:val="0"/>
              <w:marRight w:val="0"/>
              <w:marTop w:val="0"/>
              <w:marBottom w:val="0"/>
              <w:divBdr>
                <w:top w:val="none" w:sz="0" w:space="0" w:color="auto"/>
                <w:left w:val="none" w:sz="0" w:space="0" w:color="auto"/>
                <w:bottom w:val="none" w:sz="0" w:space="0" w:color="auto"/>
                <w:right w:val="none" w:sz="0" w:space="0" w:color="auto"/>
              </w:divBdr>
            </w:div>
            <w:div w:id="1662267429">
              <w:marLeft w:val="0"/>
              <w:marRight w:val="0"/>
              <w:marTop w:val="0"/>
              <w:marBottom w:val="0"/>
              <w:divBdr>
                <w:top w:val="none" w:sz="0" w:space="0" w:color="auto"/>
                <w:left w:val="none" w:sz="0" w:space="0" w:color="auto"/>
                <w:bottom w:val="none" w:sz="0" w:space="0" w:color="auto"/>
                <w:right w:val="none" w:sz="0" w:space="0" w:color="auto"/>
              </w:divBdr>
            </w:div>
          </w:divsChild>
        </w:div>
        <w:div w:id="755522033">
          <w:marLeft w:val="0"/>
          <w:marRight w:val="0"/>
          <w:marTop w:val="0"/>
          <w:marBottom w:val="0"/>
          <w:divBdr>
            <w:top w:val="none" w:sz="0" w:space="0" w:color="auto"/>
            <w:left w:val="none" w:sz="0" w:space="0" w:color="auto"/>
            <w:bottom w:val="none" w:sz="0" w:space="0" w:color="auto"/>
            <w:right w:val="none" w:sz="0" w:space="0" w:color="auto"/>
          </w:divBdr>
          <w:divsChild>
            <w:div w:id="1333987633">
              <w:marLeft w:val="0"/>
              <w:marRight w:val="0"/>
              <w:marTop w:val="0"/>
              <w:marBottom w:val="0"/>
              <w:divBdr>
                <w:top w:val="none" w:sz="0" w:space="0" w:color="auto"/>
                <w:left w:val="none" w:sz="0" w:space="0" w:color="auto"/>
                <w:bottom w:val="none" w:sz="0" w:space="0" w:color="auto"/>
                <w:right w:val="none" w:sz="0" w:space="0" w:color="auto"/>
              </w:divBdr>
              <w:divsChild>
                <w:div w:id="18519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1993">
      <w:bodyDiv w:val="1"/>
      <w:marLeft w:val="0"/>
      <w:marRight w:val="0"/>
      <w:marTop w:val="0"/>
      <w:marBottom w:val="0"/>
      <w:divBdr>
        <w:top w:val="none" w:sz="0" w:space="0" w:color="auto"/>
        <w:left w:val="none" w:sz="0" w:space="0" w:color="auto"/>
        <w:bottom w:val="none" w:sz="0" w:space="0" w:color="auto"/>
        <w:right w:val="none" w:sz="0" w:space="0" w:color="auto"/>
      </w:divBdr>
    </w:div>
    <w:div w:id="288710404">
      <w:bodyDiv w:val="1"/>
      <w:marLeft w:val="0"/>
      <w:marRight w:val="0"/>
      <w:marTop w:val="0"/>
      <w:marBottom w:val="0"/>
      <w:divBdr>
        <w:top w:val="none" w:sz="0" w:space="0" w:color="auto"/>
        <w:left w:val="none" w:sz="0" w:space="0" w:color="auto"/>
        <w:bottom w:val="none" w:sz="0" w:space="0" w:color="auto"/>
        <w:right w:val="none" w:sz="0" w:space="0" w:color="auto"/>
      </w:divBdr>
    </w:div>
    <w:div w:id="358746926">
      <w:bodyDiv w:val="1"/>
      <w:marLeft w:val="0"/>
      <w:marRight w:val="0"/>
      <w:marTop w:val="0"/>
      <w:marBottom w:val="0"/>
      <w:divBdr>
        <w:top w:val="none" w:sz="0" w:space="0" w:color="auto"/>
        <w:left w:val="none" w:sz="0" w:space="0" w:color="auto"/>
        <w:bottom w:val="none" w:sz="0" w:space="0" w:color="auto"/>
        <w:right w:val="none" w:sz="0" w:space="0" w:color="auto"/>
      </w:divBdr>
    </w:div>
    <w:div w:id="361563876">
      <w:bodyDiv w:val="1"/>
      <w:marLeft w:val="0"/>
      <w:marRight w:val="0"/>
      <w:marTop w:val="0"/>
      <w:marBottom w:val="0"/>
      <w:divBdr>
        <w:top w:val="none" w:sz="0" w:space="0" w:color="auto"/>
        <w:left w:val="none" w:sz="0" w:space="0" w:color="auto"/>
        <w:bottom w:val="none" w:sz="0" w:space="0" w:color="auto"/>
        <w:right w:val="none" w:sz="0" w:space="0" w:color="auto"/>
      </w:divBdr>
      <w:divsChild>
        <w:div w:id="1448543897">
          <w:marLeft w:val="0"/>
          <w:marRight w:val="0"/>
          <w:marTop w:val="0"/>
          <w:marBottom w:val="0"/>
          <w:divBdr>
            <w:top w:val="none" w:sz="0" w:space="0" w:color="auto"/>
            <w:left w:val="none" w:sz="0" w:space="0" w:color="auto"/>
            <w:bottom w:val="none" w:sz="0" w:space="0" w:color="auto"/>
            <w:right w:val="none" w:sz="0" w:space="0" w:color="auto"/>
          </w:divBdr>
          <w:divsChild>
            <w:div w:id="716396159">
              <w:marLeft w:val="0"/>
              <w:marRight w:val="0"/>
              <w:marTop w:val="0"/>
              <w:marBottom w:val="0"/>
              <w:divBdr>
                <w:top w:val="none" w:sz="0" w:space="0" w:color="auto"/>
                <w:left w:val="none" w:sz="0" w:space="0" w:color="auto"/>
                <w:bottom w:val="none" w:sz="0" w:space="0" w:color="auto"/>
                <w:right w:val="none" w:sz="0" w:space="0" w:color="auto"/>
              </w:divBdr>
            </w:div>
          </w:divsChild>
        </w:div>
        <w:div w:id="601649007">
          <w:marLeft w:val="0"/>
          <w:marRight w:val="0"/>
          <w:marTop w:val="0"/>
          <w:marBottom w:val="0"/>
          <w:divBdr>
            <w:top w:val="none" w:sz="0" w:space="0" w:color="auto"/>
            <w:left w:val="none" w:sz="0" w:space="0" w:color="auto"/>
            <w:bottom w:val="none" w:sz="0" w:space="0" w:color="auto"/>
            <w:right w:val="none" w:sz="0" w:space="0" w:color="auto"/>
          </w:divBdr>
          <w:divsChild>
            <w:div w:id="1471053490">
              <w:marLeft w:val="0"/>
              <w:marRight w:val="0"/>
              <w:marTop w:val="0"/>
              <w:marBottom w:val="0"/>
              <w:divBdr>
                <w:top w:val="none" w:sz="0" w:space="0" w:color="auto"/>
                <w:left w:val="none" w:sz="0" w:space="0" w:color="auto"/>
                <w:bottom w:val="none" w:sz="0" w:space="0" w:color="auto"/>
                <w:right w:val="none" w:sz="0" w:space="0" w:color="auto"/>
              </w:divBdr>
              <w:divsChild>
                <w:div w:id="7298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2350">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433331579">
      <w:bodyDiv w:val="1"/>
      <w:marLeft w:val="0"/>
      <w:marRight w:val="0"/>
      <w:marTop w:val="0"/>
      <w:marBottom w:val="0"/>
      <w:divBdr>
        <w:top w:val="none" w:sz="0" w:space="0" w:color="auto"/>
        <w:left w:val="none" w:sz="0" w:space="0" w:color="auto"/>
        <w:bottom w:val="none" w:sz="0" w:space="0" w:color="auto"/>
        <w:right w:val="none" w:sz="0" w:space="0" w:color="auto"/>
      </w:divBdr>
    </w:div>
    <w:div w:id="461269748">
      <w:bodyDiv w:val="1"/>
      <w:marLeft w:val="0"/>
      <w:marRight w:val="0"/>
      <w:marTop w:val="0"/>
      <w:marBottom w:val="0"/>
      <w:divBdr>
        <w:top w:val="none" w:sz="0" w:space="0" w:color="auto"/>
        <w:left w:val="none" w:sz="0" w:space="0" w:color="auto"/>
        <w:bottom w:val="none" w:sz="0" w:space="0" w:color="auto"/>
        <w:right w:val="none" w:sz="0" w:space="0" w:color="auto"/>
      </w:divBdr>
    </w:div>
    <w:div w:id="488865157">
      <w:bodyDiv w:val="1"/>
      <w:marLeft w:val="0"/>
      <w:marRight w:val="0"/>
      <w:marTop w:val="0"/>
      <w:marBottom w:val="0"/>
      <w:divBdr>
        <w:top w:val="none" w:sz="0" w:space="0" w:color="auto"/>
        <w:left w:val="none" w:sz="0" w:space="0" w:color="auto"/>
        <w:bottom w:val="none" w:sz="0" w:space="0" w:color="auto"/>
        <w:right w:val="none" w:sz="0" w:space="0" w:color="auto"/>
      </w:divBdr>
    </w:div>
    <w:div w:id="503012995">
      <w:bodyDiv w:val="1"/>
      <w:marLeft w:val="0"/>
      <w:marRight w:val="0"/>
      <w:marTop w:val="0"/>
      <w:marBottom w:val="0"/>
      <w:divBdr>
        <w:top w:val="none" w:sz="0" w:space="0" w:color="auto"/>
        <w:left w:val="none" w:sz="0" w:space="0" w:color="auto"/>
        <w:bottom w:val="none" w:sz="0" w:space="0" w:color="auto"/>
        <w:right w:val="none" w:sz="0" w:space="0" w:color="auto"/>
      </w:divBdr>
    </w:div>
    <w:div w:id="504594207">
      <w:bodyDiv w:val="1"/>
      <w:marLeft w:val="0"/>
      <w:marRight w:val="0"/>
      <w:marTop w:val="0"/>
      <w:marBottom w:val="0"/>
      <w:divBdr>
        <w:top w:val="none" w:sz="0" w:space="0" w:color="auto"/>
        <w:left w:val="none" w:sz="0" w:space="0" w:color="auto"/>
        <w:bottom w:val="none" w:sz="0" w:space="0" w:color="auto"/>
        <w:right w:val="none" w:sz="0" w:space="0" w:color="auto"/>
      </w:divBdr>
    </w:div>
    <w:div w:id="519391007">
      <w:bodyDiv w:val="1"/>
      <w:marLeft w:val="0"/>
      <w:marRight w:val="0"/>
      <w:marTop w:val="0"/>
      <w:marBottom w:val="0"/>
      <w:divBdr>
        <w:top w:val="none" w:sz="0" w:space="0" w:color="auto"/>
        <w:left w:val="none" w:sz="0" w:space="0" w:color="auto"/>
        <w:bottom w:val="none" w:sz="0" w:space="0" w:color="auto"/>
        <w:right w:val="none" w:sz="0" w:space="0" w:color="auto"/>
      </w:divBdr>
    </w:div>
    <w:div w:id="592856773">
      <w:bodyDiv w:val="1"/>
      <w:marLeft w:val="0"/>
      <w:marRight w:val="0"/>
      <w:marTop w:val="0"/>
      <w:marBottom w:val="0"/>
      <w:divBdr>
        <w:top w:val="none" w:sz="0" w:space="0" w:color="auto"/>
        <w:left w:val="none" w:sz="0" w:space="0" w:color="auto"/>
        <w:bottom w:val="none" w:sz="0" w:space="0" w:color="auto"/>
        <w:right w:val="none" w:sz="0" w:space="0" w:color="auto"/>
      </w:divBdr>
    </w:div>
    <w:div w:id="716856109">
      <w:bodyDiv w:val="1"/>
      <w:marLeft w:val="0"/>
      <w:marRight w:val="0"/>
      <w:marTop w:val="0"/>
      <w:marBottom w:val="0"/>
      <w:divBdr>
        <w:top w:val="none" w:sz="0" w:space="0" w:color="auto"/>
        <w:left w:val="none" w:sz="0" w:space="0" w:color="auto"/>
        <w:bottom w:val="none" w:sz="0" w:space="0" w:color="auto"/>
        <w:right w:val="none" w:sz="0" w:space="0" w:color="auto"/>
      </w:divBdr>
    </w:div>
    <w:div w:id="806362714">
      <w:bodyDiv w:val="1"/>
      <w:marLeft w:val="0"/>
      <w:marRight w:val="0"/>
      <w:marTop w:val="0"/>
      <w:marBottom w:val="0"/>
      <w:divBdr>
        <w:top w:val="none" w:sz="0" w:space="0" w:color="auto"/>
        <w:left w:val="none" w:sz="0" w:space="0" w:color="auto"/>
        <w:bottom w:val="none" w:sz="0" w:space="0" w:color="auto"/>
        <w:right w:val="none" w:sz="0" w:space="0" w:color="auto"/>
      </w:divBdr>
    </w:div>
    <w:div w:id="838616753">
      <w:bodyDiv w:val="1"/>
      <w:marLeft w:val="0"/>
      <w:marRight w:val="0"/>
      <w:marTop w:val="0"/>
      <w:marBottom w:val="0"/>
      <w:divBdr>
        <w:top w:val="none" w:sz="0" w:space="0" w:color="auto"/>
        <w:left w:val="none" w:sz="0" w:space="0" w:color="auto"/>
        <w:bottom w:val="none" w:sz="0" w:space="0" w:color="auto"/>
        <w:right w:val="none" w:sz="0" w:space="0" w:color="auto"/>
      </w:divBdr>
    </w:div>
    <w:div w:id="852570802">
      <w:bodyDiv w:val="1"/>
      <w:marLeft w:val="0"/>
      <w:marRight w:val="0"/>
      <w:marTop w:val="0"/>
      <w:marBottom w:val="0"/>
      <w:divBdr>
        <w:top w:val="none" w:sz="0" w:space="0" w:color="auto"/>
        <w:left w:val="none" w:sz="0" w:space="0" w:color="auto"/>
        <w:bottom w:val="none" w:sz="0" w:space="0" w:color="auto"/>
        <w:right w:val="none" w:sz="0" w:space="0" w:color="auto"/>
      </w:divBdr>
    </w:div>
    <w:div w:id="853688945">
      <w:bodyDiv w:val="1"/>
      <w:marLeft w:val="0"/>
      <w:marRight w:val="0"/>
      <w:marTop w:val="0"/>
      <w:marBottom w:val="0"/>
      <w:divBdr>
        <w:top w:val="none" w:sz="0" w:space="0" w:color="auto"/>
        <w:left w:val="none" w:sz="0" w:space="0" w:color="auto"/>
        <w:bottom w:val="none" w:sz="0" w:space="0" w:color="auto"/>
        <w:right w:val="none" w:sz="0" w:space="0" w:color="auto"/>
      </w:divBdr>
    </w:div>
    <w:div w:id="926958432">
      <w:bodyDiv w:val="1"/>
      <w:marLeft w:val="0"/>
      <w:marRight w:val="0"/>
      <w:marTop w:val="0"/>
      <w:marBottom w:val="0"/>
      <w:divBdr>
        <w:top w:val="none" w:sz="0" w:space="0" w:color="auto"/>
        <w:left w:val="none" w:sz="0" w:space="0" w:color="auto"/>
        <w:bottom w:val="none" w:sz="0" w:space="0" w:color="auto"/>
        <w:right w:val="none" w:sz="0" w:space="0" w:color="auto"/>
      </w:divBdr>
    </w:div>
    <w:div w:id="934746680">
      <w:bodyDiv w:val="1"/>
      <w:marLeft w:val="0"/>
      <w:marRight w:val="0"/>
      <w:marTop w:val="0"/>
      <w:marBottom w:val="0"/>
      <w:divBdr>
        <w:top w:val="none" w:sz="0" w:space="0" w:color="auto"/>
        <w:left w:val="none" w:sz="0" w:space="0" w:color="auto"/>
        <w:bottom w:val="none" w:sz="0" w:space="0" w:color="auto"/>
        <w:right w:val="none" w:sz="0" w:space="0" w:color="auto"/>
      </w:divBdr>
    </w:div>
    <w:div w:id="939682615">
      <w:bodyDiv w:val="1"/>
      <w:marLeft w:val="0"/>
      <w:marRight w:val="0"/>
      <w:marTop w:val="0"/>
      <w:marBottom w:val="0"/>
      <w:divBdr>
        <w:top w:val="none" w:sz="0" w:space="0" w:color="auto"/>
        <w:left w:val="none" w:sz="0" w:space="0" w:color="auto"/>
        <w:bottom w:val="none" w:sz="0" w:space="0" w:color="auto"/>
        <w:right w:val="none" w:sz="0" w:space="0" w:color="auto"/>
      </w:divBdr>
    </w:div>
    <w:div w:id="959532242">
      <w:bodyDiv w:val="1"/>
      <w:marLeft w:val="0"/>
      <w:marRight w:val="0"/>
      <w:marTop w:val="0"/>
      <w:marBottom w:val="0"/>
      <w:divBdr>
        <w:top w:val="none" w:sz="0" w:space="0" w:color="auto"/>
        <w:left w:val="none" w:sz="0" w:space="0" w:color="auto"/>
        <w:bottom w:val="none" w:sz="0" w:space="0" w:color="auto"/>
        <w:right w:val="none" w:sz="0" w:space="0" w:color="auto"/>
      </w:divBdr>
      <w:divsChild>
        <w:div w:id="845678510">
          <w:marLeft w:val="0"/>
          <w:marRight w:val="0"/>
          <w:marTop w:val="0"/>
          <w:marBottom w:val="0"/>
          <w:divBdr>
            <w:top w:val="none" w:sz="0" w:space="0" w:color="auto"/>
            <w:left w:val="none" w:sz="0" w:space="0" w:color="auto"/>
            <w:bottom w:val="none" w:sz="0" w:space="0" w:color="auto"/>
            <w:right w:val="none" w:sz="0" w:space="0" w:color="auto"/>
          </w:divBdr>
          <w:divsChild>
            <w:div w:id="549223224">
              <w:marLeft w:val="0"/>
              <w:marRight w:val="0"/>
              <w:marTop w:val="0"/>
              <w:marBottom w:val="0"/>
              <w:divBdr>
                <w:top w:val="none" w:sz="0" w:space="0" w:color="auto"/>
                <w:left w:val="none" w:sz="0" w:space="0" w:color="auto"/>
                <w:bottom w:val="none" w:sz="0" w:space="0" w:color="auto"/>
                <w:right w:val="none" w:sz="0" w:space="0" w:color="auto"/>
              </w:divBdr>
              <w:divsChild>
                <w:div w:id="2025285236">
                  <w:marLeft w:val="0"/>
                  <w:marRight w:val="0"/>
                  <w:marTop w:val="0"/>
                  <w:marBottom w:val="0"/>
                  <w:divBdr>
                    <w:top w:val="none" w:sz="0" w:space="0" w:color="auto"/>
                    <w:left w:val="none" w:sz="0" w:space="0" w:color="auto"/>
                    <w:bottom w:val="none" w:sz="0" w:space="0" w:color="auto"/>
                    <w:right w:val="none" w:sz="0" w:space="0" w:color="auto"/>
                  </w:divBdr>
                  <w:divsChild>
                    <w:div w:id="12314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38620">
      <w:bodyDiv w:val="1"/>
      <w:marLeft w:val="0"/>
      <w:marRight w:val="0"/>
      <w:marTop w:val="0"/>
      <w:marBottom w:val="0"/>
      <w:divBdr>
        <w:top w:val="none" w:sz="0" w:space="0" w:color="auto"/>
        <w:left w:val="none" w:sz="0" w:space="0" w:color="auto"/>
        <w:bottom w:val="none" w:sz="0" w:space="0" w:color="auto"/>
        <w:right w:val="none" w:sz="0" w:space="0" w:color="auto"/>
      </w:divBdr>
    </w:div>
    <w:div w:id="990673539">
      <w:bodyDiv w:val="1"/>
      <w:marLeft w:val="0"/>
      <w:marRight w:val="0"/>
      <w:marTop w:val="0"/>
      <w:marBottom w:val="0"/>
      <w:divBdr>
        <w:top w:val="none" w:sz="0" w:space="0" w:color="auto"/>
        <w:left w:val="none" w:sz="0" w:space="0" w:color="auto"/>
        <w:bottom w:val="none" w:sz="0" w:space="0" w:color="auto"/>
        <w:right w:val="none" w:sz="0" w:space="0" w:color="auto"/>
      </w:divBdr>
    </w:div>
    <w:div w:id="1032610526">
      <w:bodyDiv w:val="1"/>
      <w:marLeft w:val="0"/>
      <w:marRight w:val="0"/>
      <w:marTop w:val="0"/>
      <w:marBottom w:val="0"/>
      <w:divBdr>
        <w:top w:val="none" w:sz="0" w:space="0" w:color="auto"/>
        <w:left w:val="none" w:sz="0" w:space="0" w:color="auto"/>
        <w:bottom w:val="none" w:sz="0" w:space="0" w:color="auto"/>
        <w:right w:val="none" w:sz="0" w:space="0" w:color="auto"/>
      </w:divBdr>
    </w:div>
    <w:div w:id="1088575015">
      <w:bodyDiv w:val="1"/>
      <w:marLeft w:val="0"/>
      <w:marRight w:val="0"/>
      <w:marTop w:val="0"/>
      <w:marBottom w:val="0"/>
      <w:divBdr>
        <w:top w:val="none" w:sz="0" w:space="0" w:color="auto"/>
        <w:left w:val="none" w:sz="0" w:space="0" w:color="auto"/>
        <w:bottom w:val="none" w:sz="0" w:space="0" w:color="auto"/>
        <w:right w:val="none" w:sz="0" w:space="0" w:color="auto"/>
      </w:divBdr>
    </w:div>
    <w:div w:id="1124615692">
      <w:bodyDiv w:val="1"/>
      <w:marLeft w:val="0"/>
      <w:marRight w:val="0"/>
      <w:marTop w:val="0"/>
      <w:marBottom w:val="0"/>
      <w:divBdr>
        <w:top w:val="none" w:sz="0" w:space="0" w:color="auto"/>
        <w:left w:val="none" w:sz="0" w:space="0" w:color="auto"/>
        <w:bottom w:val="none" w:sz="0" w:space="0" w:color="auto"/>
        <w:right w:val="none" w:sz="0" w:space="0" w:color="auto"/>
      </w:divBdr>
    </w:div>
    <w:div w:id="1125153992">
      <w:bodyDiv w:val="1"/>
      <w:marLeft w:val="0"/>
      <w:marRight w:val="0"/>
      <w:marTop w:val="0"/>
      <w:marBottom w:val="0"/>
      <w:divBdr>
        <w:top w:val="none" w:sz="0" w:space="0" w:color="auto"/>
        <w:left w:val="none" w:sz="0" w:space="0" w:color="auto"/>
        <w:bottom w:val="none" w:sz="0" w:space="0" w:color="auto"/>
        <w:right w:val="none" w:sz="0" w:space="0" w:color="auto"/>
      </w:divBdr>
    </w:div>
    <w:div w:id="1171914998">
      <w:bodyDiv w:val="1"/>
      <w:marLeft w:val="0"/>
      <w:marRight w:val="0"/>
      <w:marTop w:val="0"/>
      <w:marBottom w:val="0"/>
      <w:divBdr>
        <w:top w:val="none" w:sz="0" w:space="0" w:color="auto"/>
        <w:left w:val="none" w:sz="0" w:space="0" w:color="auto"/>
        <w:bottom w:val="none" w:sz="0" w:space="0" w:color="auto"/>
        <w:right w:val="none" w:sz="0" w:space="0" w:color="auto"/>
      </w:divBdr>
    </w:div>
    <w:div w:id="1230534661">
      <w:bodyDiv w:val="1"/>
      <w:marLeft w:val="0"/>
      <w:marRight w:val="0"/>
      <w:marTop w:val="0"/>
      <w:marBottom w:val="0"/>
      <w:divBdr>
        <w:top w:val="none" w:sz="0" w:space="0" w:color="auto"/>
        <w:left w:val="none" w:sz="0" w:space="0" w:color="auto"/>
        <w:bottom w:val="none" w:sz="0" w:space="0" w:color="auto"/>
        <w:right w:val="none" w:sz="0" w:space="0" w:color="auto"/>
      </w:divBdr>
    </w:div>
    <w:div w:id="1297879622">
      <w:bodyDiv w:val="1"/>
      <w:marLeft w:val="0"/>
      <w:marRight w:val="0"/>
      <w:marTop w:val="0"/>
      <w:marBottom w:val="0"/>
      <w:divBdr>
        <w:top w:val="none" w:sz="0" w:space="0" w:color="auto"/>
        <w:left w:val="none" w:sz="0" w:space="0" w:color="auto"/>
        <w:bottom w:val="none" w:sz="0" w:space="0" w:color="auto"/>
        <w:right w:val="none" w:sz="0" w:space="0" w:color="auto"/>
      </w:divBdr>
    </w:div>
    <w:div w:id="1358001809">
      <w:bodyDiv w:val="1"/>
      <w:marLeft w:val="0"/>
      <w:marRight w:val="0"/>
      <w:marTop w:val="0"/>
      <w:marBottom w:val="0"/>
      <w:divBdr>
        <w:top w:val="none" w:sz="0" w:space="0" w:color="auto"/>
        <w:left w:val="none" w:sz="0" w:space="0" w:color="auto"/>
        <w:bottom w:val="none" w:sz="0" w:space="0" w:color="auto"/>
        <w:right w:val="none" w:sz="0" w:space="0" w:color="auto"/>
      </w:divBdr>
    </w:div>
    <w:div w:id="1367170676">
      <w:bodyDiv w:val="1"/>
      <w:marLeft w:val="0"/>
      <w:marRight w:val="0"/>
      <w:marTop w:val="0"/>
      <w:marBottom w:val="0"/>
      <w:divBdr>
        <w:top w:val="none" w:sz="0" w:space="0" w:color="auto"/>
        <w:left w:val="none" w:sz="0" w:space="0" w:color="auto"/>
        <w:bottom w:val="none" w:sz="0" w:space="0" w:color="auto"/>
        <w:right w:val="none" w:sz="0" w:space="0" w:color="auto"/>
      </w:divBdr>
    </w:div>
    <w:div w:id="1415936069">
      <w:bodyDiv w:val="1"/>
      <w:marLeft w:val="0"/>
      <w:marRight w:val="0"/>
      <w:marTop w:val="0"/>
      <w:marBottom w:val="0"/>
      <w:divBdr>
        <w:top w:val="none" w:sz="0" w:space="0" w:color="auto"/>
        <w:left w:val="none" w:sz="0" w:space="0" w:color="auto"/>
        <w:bottom w:val="none" w:sz="0" w:space="0" w:color="auto"/>
        <w:right w:val="none" w:sz="0" w:space="0" w:color="auto"/>
      </w:divBdr>
    </w:div>
    <w:div w:id="1525630107">
      <w:bodyDiv w:val="1"/>
      <w:marLeft w:val="0"/>
      <w:marRight w:val="0"/>
      <w:marTop w:val="0"/>
      <w:marBottom w:val="0"/>
      <w:divBdr>
        <w:top w:val="none" w:sz="0" w:space="0" w:color="auto"/>
        <w:left w:val="none" w:sz="0" w:space="0" w:color="auto"/>
        <w:bottom w:val="none" w:sz="0" w:space="0" w:color="auto"/>
        <w:right w:val="none" w:sz="0" w:space="0" w:color="auto"/>
      </w:divBdr>
    </w:div>
    <w:div w:id="1553613566">
      <w:bodyDiv w:val="1"/>
      <w:marLeft w:val="0"/>
      <w:marRight w:val="0"/>
      <w:marTop w:val="0"/>
      <w:marBottom w:val="0"/>
      <w:divBdr>
        <w:top w:val="none" w:sz="0" w:space="0" w:color="auto"/>
        <w:left w:val="none" w:sz="0" w:space="0" w:color="auto"/>
        <w:bottom w:val="none" w:sz="0" w:space="0" w:color="auto"/>
        <w:right w:val="none" w:sz="0" w:space="0" w:color="auto"/>
      </w:divBdr>
    </w:div>
    <w:div w:id="1594244636">
      <w:bodyDiv w:val="1"/>
      <w:marLeft w:val="0"/>
      <w:marRight w:val="0"/>
      <w:marTop w:val="0"/>
      <w:marBottom w:val="0"/>
      <w:divBdr>
        <w:top w:val="none" w:sz="0" w:space="0" w:color="auto"/>
        <w:left w:val="none" w:sz="0" w:space="0" w:color="auto"/>
        <w:bottom w:val="none" w:sz="0" w:space="0" w:color="auto"/>
        <w:right w:val="none" w:sz="0" w:space="0" w:color="auto"/>
      </w:divBdr>
    </w:div>
    <w:div w:id="1625111719">
      <w:bodyDiv w:val="1"/>
      <w:marLeft w:val="0"/>
      <w:marRight w:val="0"/>
      <w:marTop w:val="0"/>
      <w:marBottom w:val="0"/>
      <w:divBdr>
        <w:top w:val="none" w:sz="0" w:space="0" w:color="auto"/>
        <w:left w:val="none" w:sz="0" w:space="0" w:color="auto"/>
        <w:bottom w:val="none" w:sz="0" w:space="0" w:color="auto"/>
        <w:right w:val="none" w:sz="0" w:space="0" w:color="auto"/>
      </w:divBdr>
    </w:div>
    <w:div w:id="1635986967">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 w:id="1727602050">
      <w:bodyDiv w:val="1"/>
      <w:marLeft w:val="0"/>
      <w:marRight w:val="0"/>
      <w:marTop w:val="0"/>
      <w:marBottom w:val="0"/>
      <w:divBdr>
        <w:top w:val="none" w:sz="0" w:space="0" w:color="auto"/>
        <w:left w:val="none" w:sz="0" w:space="0" w:color="auto"/>
        <w:bottom w:val="none" w:sz="0" w:space="0" w:color="auto"/>
        <w:right w:val="none" w:sz="0" w:space="0" w:color="auto"/>
      </w:divBdr>
    </w:div>
    <w:div w:id="1763717502">
      <w:bodyDiv w:val="1"/>
      <w:marLeft w:val="0"/>
      <w:marRight w:val="0"/>
      <w:marTop w:val="0"/>
      <w:marBottom w:val="0"/>
      <w:divBdr>
        <w:top w:val="none" w:sz="0" w:space="0" w:color="auto"/>
        <w:left w:val="none" w:sz="0" w:space="0" w:color="auto"/>
        <w:bottom w:val="none" w:sz="0" w:space="0" w:color="auto"/>
        <w:right w:val="none" w:sz="0" w:space="0" w:color="auto"/>
      </w:divBdr>
    </w:div>
    <w:div w:id="1764298759">
      <w:bodyDiv w:val="1"/>
      <w:marLeft w:val="0"/>
      <w:marRight w:val="0"/>
      <w:marTop w:val="0"/>
      <w:marBottom w:val="0"/>
      <w:divBdr>
        <w:top w:val="none" w:sz="0" w:space="0" w:color="auto"/>
        <w:left w:val="none" w:sz="0" w:space="0" w:color="auto"/>
        <w:bottom w:val="none" w:sz="0" w:space="0" w:color="auto"/>
        <w:right w:val="none" w:sz="0" w:space="0" w:color="auto"/>
      </w:divBdr>
    </w:div>
    <w:div w:id="1802185414">
      <w:bodyDiv w:val="1"/>
      <w:marLeft w:val="0"/>
      <w:marRight w:val="0"/>
      <w:marTop w:val="0"/>
      <w:marBottom w:val="0"/>
      <w:divBdr>
        <w:top w:val="none" w:sz="0" w:space="0" w:color="auto"/>
        <w:left w:val="none" w:sz="0" w:space="0" w:color="auto"/>
        <w:bottom w:val="none" w:sz="0" w:space="0" w:color="auto"/>
        <w:right w:val="none" w:sz="0" w:space="0" w:color="auto"/>
      </w:divBdr>
    </w:div>
    <w:div w:id="1944536684">
      <w:bodyDiv w:val="1"/>
      <w:marLeft w:val="0"/>
      <w:marRight w:val="0"/>
      <w:marTop w:val="0"/>
      <w:marBottom w:val="0"/>
      <w:divBdr>
        <w:top w:val="none" w:sz="0" w:space="0" w:color="auto"/>
        <w:left w:val="none" w:sz="0" w:space="0" w:color="auto"/>
        <w:bottom w:val="none" w:sz="0" w:space="0" w:color="auto"/>
        <w:right w:val="none" w:sz="0" w:space="0" w:color="auto"/>
      </w:divBdr>
    </w:div>
    <w:div w:id="1965581310">
      <w:bodyDiv w:val="1"/>
      <w:marLeft w:val="0"/>
      <w:marRight w:val="0"/>
      <w:marTop w:val="0"/>
      <w:marBottom w:val="0"/>
      <w:divBdr>
        <w:top w:val="none" w:sz="0" w:space="0" w:color="auto"/>
        <w:left w:val="none" w:sz="0" w:space="0" w:color="auto"/>
        <w:bottom w:val="none" w:sz="0" w:space="0" w:color="auto"/>
        <w:right w:val="none" w:sz="0" w:space="0" w:color="auto"/>
      </w:divBdr>
    </w:div>
    <w:div w:id="1973364430">
      <w:bodyDiv w:val="1"/>
      <w:marLeft w:val="0"/>
      <w:marRight w:val="0"/>
      <w:marTop w:val="0"/>
      <w:marBottom w:val="0"/>
      <w:divBdr>
        <w:top w:val="none" w:sz="0" w:space="0" w:color="auto"/>
        <w:left w:val="none" w:sz="0" w:space="0" w:color="auto"/>
        <w:bottom w:val="none" w:sz="0" w:space="0" w:color="auto"/>
        <w:right w:val="none" w:sz="0" w:space="0" w:color="auto"/>
      </w:divBdr>
    </w:div>
    <w:div w:id="1989018481">
      <w:bodyDiv w:val="1"/>
      <w:marLeft w:val="0"/>
      <w:marRight w:val="0"/>
      <w:marTop w:val="0"/>
      <w:marBottom w:val="0"/>
      <w:divBdr>
        <w:top w:val="none" w:sz="0" w:space="0" w:color="auto"/>
        <w:left w:val="none" w:sz="0" w:space="0" w:color="auto"/>
        <w:bottom w:val="none" w:sz="0" w:space="0" w:color="auto"/>
        <w:right w:val="none" w:sz="0" w:space="0" w:color="auto"/>
      </w:divBdr>
    </w:div>
    <w:div w:id="2034766714">
      <w:bodyDiv w:val="1"/>
      <w:marLeft w:val="0"/>
      <w:marRight w:val="0"/>
      <w:marTop w:val="0"/>
      <w:marBottom w:val="0"/>
      <w:divBdr>
        <w:top w:val="none" w:sz="0" w:space="0" w:color="auto"/>
        <w:left w:val="none" w:sz="0" w:space="0" w:color="auto"/>
        <w:bottom w:val="none" w:sz="0" w:space="0" w:color="auto"/>
        <w:right w:val="none" w:sz="0" w:space="0" w:color="auto"/>
      </w:divBdr>
    </w:div>
    <w:div w:id="2055080105">
      <w:bodyDiv w:val="1"/>
      <w:marLeft w:val="0"/>
      <w:marRight w:val="0"/>
      <w:marTop w:val="0"/>
      <w:marBottom w:val="0"/>
      <w:divBdr>
        <w:top w:val="none" w:sz="0" w:space="0" w:color="auto"/>
        <w:left w:val="none" w:sz="0" w:space="0" w:color="auto"/>
        <w:bottom w:val="none" w:sz="0" w:space="0" w:color="auto"/>
        <w:right w:val="none" w:sz="0" w:space="0" w:color="auto"/>
      </w:divBdr>
    </w:div>
    <w:div w:id="206772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ept.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pi.org/alif-ailaan-district-education-ranking/project_det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rldbank.org/404_response.htm" TargetMode="External"/><Relationship Id="rId4" Type="http://schemas.openxmlformats.org/officeDocument/2006/relationships/settings" Target="settings.xml"/><Relationship Id="rId9" Type="http://schemas.openxmlformats.org/officeDocument/2006/relationships/hyperlink" Target="https://www.unesco.org/en/countries/p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BA1A-47AA-4D15-AF38-9CDB2D10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11</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178</cp:revision>
  <dcterms:created xsi:type="dcterms:W3CDTF">2021-02-08T07:41:00Z</dcterms:created>
  <dcterms:modified xsi:type="dcterms:W3CDTF">2024-08-02T05:39:00Z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