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F4" w:rsidRDefault="00711BF4">
      <w:pPr>
        <w:spacing w:after="0" w:line="240" w:lineRule="auto"/>
        <w:jc w:val="both"/>
        <w:rPr>
          <w:rFonts w:ascii="Times New Roman" w:eastAsia="Times New Roman" w:hAnsi="Times New Roman" w:cs="Times New Roman"/>
          <w:b/>
          <w:sz w:val="24"/>
          <w:szCs w:val="24"/>
        </w:rPr>
      </w:pPr>
    </w:p>
    <w:p w:rsidR="00711BF4" w:rsidRDefault="00711BF4">
      <w:pPr>
        <w:spacing w:after="0" w:line="240" w:lineRule="auto"/>
        <w:ind w:firstLine="720"/>
        <w:jc w:val="both"/>
        <w:rPr>
          <w:rFonts w:ascii="Times New Roman" w:eastAsia="Times New Roman" w:hAnsi="Times New Roman" w:cs="Times New Roman"/>
          <w:b/>
          <w:sz w:val="24"/>
          <w:szCs w:val="24"/>
        </w:rPr>
      </w:pPr>
    </w:p>
    <w:p w:rsidR="00711BF4" w:rsidRDefault="00363F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UNIVERSITY OF MANAGEMENT &amp; TECHNOLOGY</w:t>
      </w:r>
      <w:r>
        <w:rPr>
          <w:noProof/>
        </w:rPr>
        <w:drawing>
          <wp:anchor distT="0" distB="0" distL="114300" distR="114300" simplePos="0" relativeHeight="251658240" behindDoc="0" locked="0" layoutInCell="1" hidden="0" allowOverlap="1">
            <wp:simplePos x="0" y="0"/>
            <wp:positionH relativeFrom="column">
              <wp:posOffset>-173354</wp:posOffset>
            </wp:positionH>
            <wp:positionV relativeFrom="paragraph">
              <wp:posOffset>-237489</wp:posOffset>
            </wp:positionV>
            <wp:extent cx="903605" cy="914400"/>
            <wp:effectExtent l="0" t="0" r="0" b="0"/>
            <wp:wrapSquare wrapText="bothSides" distT="0" distB="0" distL="114300" distR="114300"/>
            <wp:docPr id="2" name="image1.jpg" descr="UMT-Logo"/>
            <wp:cNvGraphicFramePr/>
            <a:graphic xmlns:a="http://schemas.openxmlformats.org/drawingml/2006/main">
              <a:graphicData uri="http://schemas.openxmlformats.org/drawingml/2006/picture">
                <pic:pic xmlns:pic="http://schemas.openxmlformats.org/drawingml/2006/picture">
                  <pic:nvPicPr>
                    <pic:cNvPr id="0" name="image1.jpg" descr="UMT-Logo"/>
                    <pic:cNvPicPr preferRelativeResize="0"/>
                  </pic:nvPicPr>
                  <pic:blipFill>
                    <a:blip r:embed="rId8"/>
                    <a:srcRect/>
                    <a:stretch>
                      <a:fillRect/>
                    </a:stretch>
                  </pic:blipFill>
                  <pic:spPr>
                    <a:xfrm>
                      <a:off x="0" y="0"/>
                      <a:ext cx="903605" cy="914400"/>
                    </a:xfrm>
                    <a:prstGeom prst="rect">
                      <a:avLst/>
                    </a:prstGeom>
                    <a:ln/>
                  </pic:spPr>
                </pic:pic>
              </a:graphicData>
            </a:graphic>
          </wp:anchor>
        </w:drawing>
      </w:r>
    </w:p>
    <w:p w:rsidR="00711BF4" w:rsidRDefault="00363F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OF SOCIAL SCIENCES &amp; HUMANITIES</w:t>
      </w:r>
    </w:p>
    <w:p w:rsidR="00711BF4" w:rsidRDefault="00363F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of Education</w:t>
      </w:r>
    </w:p>
    <w:p w:rsidR="00711BF4" w:rsidRDefault="00711B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711BF4" w:rsidRDefault="00711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
        <w:tblW w:w="9026" w:type="dxa"/>
        <w:tblLayout w:type="fixed"/>
        <w:tblLook w:val="0400" w:firstRow="0" w:lastRow="0" w:firstColumn="0" w:lastColumn="0" w:noHBand="0" w:noVBand="1"/>
      </w:tblPr>
      <w:tblGrid>
        <w:gridCol w:w="3340"/>
        <w:gridCol w:w="5686"/>
      </w:tblGrid>
      <w:tr w:rsidR="00711BF4">
        <w:tc>
          <w:tcPr>
            <w:tcW w:w="3340"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p>
        </w:tc>
        <w:tc>
          <w:tcPr>
            <w:tcW w:w="5686"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PhD Education</w:t>
            </w:r>
          </w:p>
        </w:tc>
      </w:tr>
      <w:tr w:rsidR="00711BF4">
        <w:tc>
          <w:tcPr>
            <w:tcW w:w="3340"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Course Title</w:t>
            </w:r>
          </w:p>
        </w:tc>
        <w:tc>
          <w:tcPr>
            <w:tcW w:w="5686" w:type="dxa"/>
          </w:tcPr>
          <w:p w:rsidR="00711BF4" w:rsidRDefault="00363F8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Entrepreneurship and Creativity </w:t>
            </w:r>
          </w:p>
        </w:tc>
      </w:tr>
      <w:tr w:rsidR="00711BF4">
        <w:tc>
          <w:tcPr>
            <w:tcW w:w="3340"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Code</w:t>
            </w:r>
          </w:p>
        </w:tc>
        <w:tc>
          <w:tcPr>
            <w:tcW w:w="5686"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ED819</w:t>
            </w:r>
          </w:p>
        </w:tc>
      </w:tr>
      <w:tr w:rsidR="00711BF4">
        <w:tc>
          <w:tcPr>
            <w:tcW w:w="3340"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Semester </w:t>
            </w:r>
          </w:p>
        </w:tc>
        <w:tc>
          <w:tcPr>
            <w:tcW w:w="5686"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w:t>
            </w:r>
          </w:p>
        </w:tc>
      </w:tr>
      <w:tr w:rsidR="00711BF4">
        <w:tc>
          <w:tcPr>
            <w:tcW w:w="3340"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 Hours</w:t>
            </w:r>
          </w:p>
        </w:tc>
        <w:tc>
          <w:tcPr>
            <w:tcW w:w="5686"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11BF4">
        <w:tc>
          <w:tcPr>
            <w:tcW w:w="3340"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 day and Time</w:t>
            </w:r>
          </w:p>
        </w:tc>
        <w:tc>
          <w:tcPr>
            <w:tcW w:w="5686" w:type="dxa"/>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Sunday, 5:00 PM – 8:00 PM</w:t>
            </w:r>
          </w:p>
        </w:tc>
      </w:tr>
      <w:tr w:rsidR="00711BF4">
        <w:tc>
          <w:tcPr>
            <w:tcW w:w="3340"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Duration</w:t>
            </w:r>
          </w:p>
        </w:tc>
        <w:tc>
          <w:tcPr>
            <w:tcW w:w="5686"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weeks</w:t>
            </w:r>
          </w:p>
        </w:tc>
      </w:tr>
      <w:tr w:rsidR="00711BF4">
        <w:tc>
          <w:tcPr>
            <w:tcW w:w="3340"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Instructor  </w:t>
            </w:r>
          </w:p>
        </w:tc>
        <w:tc>
          <w:tcPr>
            <w:tcW w:w="5686"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
        </w:tc>
      </w:tr>
      <w:tr w:rsidR="00711BF4">
        <w:tc>
          <w:tcPr>
            <w:tcW w:w="3340"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Details</w:t>
            </w:r>
          </w:p>
        </w:tc>
        <w:tc>
          <w:tcPr>
            <w:tcW w:w="5686" w:type="dxa"/>
          </w:tcPr>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Off: (042) 35212801, Ext.</w:t>
            </w:r>
          </w:p>
          <w:p w:rsidR="00711BF4" w:rsidRDefault="00363F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tc>
      </w:tr>
    </w:tbl>
    <w:p w:rsidR="00711BF4" w:rsidRDefault="00711BF4">
      <w:pPr>
        <w:jc w:val="both"/>
        <w:rPr>
          <w:rFonts w:ascii="Times New Roman" w:eastAsia="Times New Roman" w:hAnsi="Times New Roman" w:cs="Times New Roman"/>
          <w:b/>
          <w:sz w:val="24"/>
          <w:szCs w:val="24"/>
        </w:rPr>
      </w:pPr>
    </w:p>
    <w:p w:rsidR="00711BF4" w:rsidRDefault="00363F8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711BF4" w:rsidRDefault="00363F8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This course provides a broad overview of the principles, theories, and practice of entrepreneurship, together with an understanding of the key tasks, skills, and attitudes required. Opportunity recognition and evaluation is emphasized. Course Principles In</w:t>
      </w:r>
      <w:r>
        <w:rPr>
          <w:rFonts w:ascii="Times New Roman" w:eastAsia="Times New Roman" w:hAnsi="Times New Roman" w:cs="Times New Roman"/>
          <w:sz w:val="24"/>
          <w:szCs w:val="24"/>
        </w:rPr>
        <w:t xml:space="preserve"> this course, students should develop the ability to recognize, analyze and present new business opportunities in education. A strong emphasis is placed on written and oral presentation of ideas and conclusions, in both individual and team project work. Th</w:t>
      </w:r>
      <w:r>
        <w:rPr>
          <w:rFonts w:ascii="Times New Roman" w:eastAsia="Times New Roman" w:hAnsi="Times New Roman" w:cs="Times New Roman"/>
          <w:sz w:val="24"/>
          <w:szCs w:val="24"/>
        </w:rPr>
        <w:t>e ability (a) to work effectively in teams, (b) to create and deliver concise and compelling presentations, and (c) to conduct rigorous analysis of business opportunities are the cornerstone to success in the entrepreneurial world, and therefore developing</w:t>
      </w:r>
      <w:r>
        <w:rPr>
          <w:rFonts w:ascii="Times New Roman" w:eastAsia="Times New Roman" w:hAnsi="Times New Roman" w:cs="Times New Roman"/>
          <w:sz w:val="24"/>
          <w:szCs w:val="24"/>
        </w:rPr>
        <w:t xml:space="preserve"> these skills are a major focus of this course. The aim of this course is to develop your skills in communication, problem solving, teamwork, self-management, presentation and planning in a way that maximizes your ability to function effectively in a rapid</w:t>
      </w:r>
      <w:r>
        <w:rPr>
          <w:rFonts w:ascii="Times New Roman" w:eastAsia="Times New Roman" w:hAnsi="Times New Roman" w:cs="Times New Roman"/>
          <w:sz w:val="24"/>
          <w:szCs w:val="24"/>
        </w:rPr>
        <w:t>ly changing employment environment.</w:t>
      </w:r>
    </w:p>
    <w:p w:rsidR="00711BF4" w:rsidRDefault="00363F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Intended learning outcomes:</w:t>
      </w:r>
    </w:p>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On successful completion of this course, students will be able to:</w:t>
      </w:r>
    </w:p>
    <w:p w:rsidR="00711BF4" w:rsidRDefault="00363F85">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the importance of observation and the impact it has on your work as an entrepreneur</w:t>
      </w:r>
    </w:p>
    <w:p w:rsidR="00711BF4" w:rsidRDefault="00363F85">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the importance of editing and be able to simply complex problems down to their core issues</w:t>
      </w:r>
    </w:p>
    <w:p w:rsidR="00711BF4" w:rsidRDefault="00363F85">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what makes a strong brand and brainstorm ideas of how to establish your brand</w:t>
      </w:r>
    </w:p>
    <w:p w:rsidR="00711BF4" w:rsidRDefault="00363F85">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 the relationships and </w:t>
      </w:r>
      <w:r>
        <w:rPr>
          <w:rFonts w:ascii="Times New Roman" w:eastAsia="Times New Roman" w:hAnsi="Times New Roman" w:cs="Times New Roman"/>
          <w:sz w:val="24"/>
          <w:szCs w:val="24"/>
        </w:rPr>
        <w:t>interdependencies</w:t>
      </w:r>
      <w:r>
        <w:rPr>
          <w:rFonts w:ascii="Times New Roman" w:eastAsia="Times New Roman" w:hAnsi="Times New Roman" w:cs="Times New Roman"/>
          <w:color w:val="000000"/>
          <w:sz w:val="24"/>
          <w:szCs w:val="24"/>
        </w:rPr>
        <w:t xml:space="preserve"> between theories of c</w:t>
      </w:r>
      <w:r>
        <w:rPr>
          <w:rFonts w:ascii="Times New Roman" w:eastAsia="Times New Roman" w:hAnsi="Times New Roman" w:cs="Times New Roman"/>
          <w:color w:val="000000"/>
          <w:sz w:val="24"/>
          <w:szCs w:val="24"/>
        </w:rPr>
        <w:t xml:space="preserve">reativity and entrepreneurship </w:t>
      </w:r>
    </w:p>
    <w:p w:rsidR="00711BF4" w:rsidRDefault="00363F85">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how the characteristics of entrepreneurs contribute to their success Skills</w:t>
      </w:r>
    </w:p>
    <w:p w:rsidR="00711BF4" w:rsidRDefault="00711BF4">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rsidR="0062337B" w:rsidRDefault="0062337B">
      <w:pPr>
        <w:jc w:val="both"/>
        <w:rPr>
          <w:rFonts w:ascii="Times New Roman" w:eastAsia="Times New Roman" w:hAnsi="Times New Roman" w:cs="Times New Roman"/>
          <w:b/>
          <w:sz w:val="24"/>
          <w:szCs w:val="24"/>
        </w:rPr>
      </w:pPr>
    </w:p>
    <w:p w:rsidR="0062337B" w:rsidRDefault="0062337B">
      <w:pPr>
        <w:jc w:val="both"/>
        <w:rPr>
          <w:rFonts w:ascii="Times New Roman" w:eastAsia="Times New Roman" w:hAnsi="Times New Roman" w:cs="Times New Roman"/>
          <w:b/>
          <w:sz w:val="24"/>
          <w:szCs w:val="24"/>
        </w:rPr>
      </w:pPr>
    </w:p>
    <w:p w:rsidR="00711BF4" w:rsidRDefault="00363F8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Content:</w:t>
      </w:r>
    </w:p>
    <w:tbl>
      <w:tblPr>
        <w:tblStyle w:val="a0"/>
        <w:tblW w:w="9016" w:type="dxa"/>
        <w:tblInd w:w="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02"/>
        <w:gridCol w:w="8214"/>
      </w:tblGrid>
      <w:tr w:rsidR="00711BF4">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Topics</w:t>
            </w:r>
          </w:p>
        </w:tc>
      </w:tr>
      <w:tr w:rsidR="00711BF4">
        <w:trPr>
          <w:trHeight w:val="323"/>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Entrepreneurship and creativity</w:t>
            </w:r>
          </w:p>
        </w:tc>
      </w:tr>
      <w:tr w:rsidR="00711BF4">
        <w:trPr>
          <w:trHeight w:val="125"/>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Inspiration: The Entrepreneurial Mindset</w:t>
            </w:r>
          </w:p>
        </w:tc>
      </w:tr>
      <w:tr w:rsidR="00711BF4">
        <w:trPr>
          <w:trHeight w:val="71"/>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Creation: Product Development</w:t>
            </w:r>
          </w:p>
        </w:tc>
      </w:tr>
      <w:tr w:rsidR="00711BF4">
        <w:trPr>
          <w:trHeight w:val="89"/>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Art of Relationship Building</w:t>
            </w:r>
          </w:p>
        </w:tc>
      </w:tr>
      <w:tr w:rsidR="00711BF4">
        <w:trPr>
          <w:trHeight w:val="98"/>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role of creativity in Entrepreneurial activities</w:t>
            </w:r>
          </w:p>
        </w:tc>
      </w:tr>
      <w:tr w:rsidR="00711BF4">
        <w:trPr>
          <w:trHeight w:val="71"/>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Mid term</w:t>
            </w:r>
          </w:p>
        </w:tc>
      </w:tr>
      <w:tr w:rsidR="00711BF4">
        <w:trPr>
          <w:trHeight w:val="323"/>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7</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Factors influence on Entrepreneurship and creativity </w:t>
            </w:r>
          </w:p>
        </w:tc>
      </w:tr>
      <w:tr w:rsidR="00711BF4">
        <w:trPr>
          <w:trHeight w:val="323"/>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policies to support Entrepreneurship and creativity</w:t>
            </w:r>
          </w:p>
        </w:tc>
      </w:tr>
      <w:tr w:rsidR="00711BF4">
        <w:trPr>
          <w:trHeight w:val="179"/>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role of education in enterprising creativity </w:t>
            </w:r>
          </w:p>
        </w:tc>
      </w:tr>
      <w:tr w:rsidR="00711BF4">
        <w:trPr>
          <w:trHeight w:val="260"/>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entrepreneur </w:t>
            </w:r>
          </w:p>
        </w:tc>
      </w:tr>
      <w:tr w:rsidR="00711BF4">
        <w:trPr>
          <w:trHeight w:val="260"/>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Theories of creativity </w:t>
            </w:r>
          </w:p>
        </w:tc>
      </w:tr>
      <w:tr w:rsidR="00711BF4">
        <w:trPr>
          <w:trHeight w:val="350"/>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entrepreneurship</w:t>
            </w:r>
          </w:p>
        </w:tc>
      </w:tr>
      <w:tr w:rsidR="00711BF4">
        <w:trPr>
          <w:trHeight w:val="350"/>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13</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Behavior and motivations </w:t>
            </w:r>
          </w:p>
        </w:tc>
      </w:tr>
      <w:tr w:rsidR="00711BF4">
        <w:trPr>
          <w:trHeight w:val="242"/>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entrepreneurial ecosystem </w:t>
            </w:r>
          </w:p>
        </w:tc>
      </w:tr>
      <w:tr w:rsidR="00711BF4">
        <w:trPr>
          <w:trHeight w:val="242"/>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Entrepreneurs and strategic decisions</w:t>
            </w:r>
          </w:p>
        </w:tc>
      </w:tr>
      <w:tr w:rsidR="00711BF4">
        <w:trPr>
          <w:trHeight w:val="242"/>
        </w:trPr>
        <w:tc>
          <w:tcPr>
            <w:tcW w:w="802"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214" w:type="dxa"/>
            <w:tcBorders>
              <w:top w:val="single" w:sz="4" w:space="0" w:color="000000"/>
              <w:left w:val="single" w:sz="4" w:space="0" w:color="000000"/>
              <w:bottom w:val="single" w:sz="4" w:space="0" w:color="000000"/>
              <w:right w:val="single" w:sz="4" w:space="0" w:color="000000"/>
            </w:tcBorders>
          </w:tcPr>
          <w:p w:rsidR="00711BF4" w:rsidRDefault="00363F85">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r>
    </w:tbl>
    <w:p w:rsidR="00711BF4" w:rsidRDefault="00363F8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Recommended Books: </w:t>
      </w:r>
    </w:p>
    <w:p w:rsidR="00711BF4" w:rsidRDefault="00363F85">
      <w:pPr>
        <w:shd w:val="clear" w:color="auto" w:fill="FFFFFF"/>
        <w:spacing w:line="240" w:lineRule="auto"/>
        <w:ind w:left="720" w:hanging="63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Etzkowitz</w:t>
      </w:r>
      <w:proofErr w:type="spellEnd"/>
      <w:r>
        <w:rPr>
          <w:rFonts w:ascii="Times New Roman" w:eastAsia="Times New Roman" w:hAnsi="Times New Roman" w:cs="Times New Roman"/>
          <w:sz w:val="24"/>
          <w:szCs w:val="24"/>
          <w:highlight w:val="white"/>
        </w:rPr>
        <w:t xml:space="preserve">, H., &amp; </w:t>
      </w:r>
      <w:proofErr w:type="spellStart"/>
      <w:r>
        <w:rPr>
          <w:rFonts w:ascii="Times New Roman" w:eastAsia="Times New Roman" w:hAnsi="Times New Roman" w:cs="Times New Roman"/>
          <w:sz w:val="24"/>
          <w:szCs w:val="24"/>
          <w:highlight w:val="white"/>
        </w:rPr>
        <w:t>Leydesdorff</w:t>
      </w:r>
      <w:proofErr w:type="spellEnd"/>
      <w:r>
        <w:rPr>
          <w:rFonts w:ascii="Times New Roman" w:eastAsia="Times New Roman" w:hAnsi="Times New Roman" w:cs="Times New Roman"/>
          <w:sz w:val="24"/>
          <w:szCs w:val="24"/>
          <w:highlight w:val="white"/>
        </w:rPr>
        <w:t>, L. (2000). The dynamics of innovation: from National Systems and “Mode 2” to a Triple Helix of university–industry–government relations. </w:t>
      </w:r>
      <w:r>
        <w:rPr>
          <w:rFonts w:ascii="Times New Roman" w:eastAsia="Times New Roman" w:hAnsi="Times New Roman" w:cs="Times New Roman"/>
          <w:i/>
          <w:sz w:val="24"/>
          <w:szCs w:val="24"/>
          <w:highlight w:val="white"/>
        </w:rPr>
        <w:t>Research policy</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29</w:t>
      </w:r>
      <w:r>
        <w:rPr>
          <w:rFonts w:ascii="Times New Roman" w:eastAsia="Times New Roman" w:hAnsi="Times New Roman" w:cs="Times New Roman"/>
          <w:sz w:val="24"/>
          <w:szCs w:val="24"/>
          <w:highlight w:val="white"/>
        </w:rPr>
        <w:t>(2), 109-123.</w:t>
      </w:r>
    </w:p>
    <w:p w:rsidR="00711BF4" w:rsidRDefault="00363F85">
      <w:pPr>
        <w:ind w:left="720" w:hanging="63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Harrington, H. J. (2018). </w:t>
      </w:r>
      <w:r>
        <w:rPr>
          <w:rFonts w:ascii="Times New Roman" w:eastAsia="Times New Roman" w:hAnsi="Times New Roman" w:cs="Times New Roman"/>
          <w:i/>
          <w:sz w:val="24"/>
          <w:szCs w:val="24"/>
          <w:highlight w:val="white"/>
        </w:rPr>
        <w:t>Creativity, Innovation, and Entrepreneurship: The Only Way to Renew Your Organization</w:t>
      </w:r>
      <w:r>
        <w:rPr>
          <w:rFonts w:ascii="Times New Roman" w:eastAsia="Times New Roman" w:hAnsi="Times New Roman" w:cs="Times New Roman"/>
          <w:sz w:val="24"/>
          <w:szCs w:val="24"/>
          <w:highlight w:val="white"/>
        </w:rPr>
        <w:t>. CRC Press.</w:t>
      </w:r>
    </w:p>
    <w:p w:rsidR="00711BF4" w:rsidRDefault="00363F85">
      <w:pPr>
        <w:pStyle w:val="Heading1"/>
        <w:shd w:val="clear" w:color="auto" w:fill="FFFFFF"/>
        <w:spacing w:before="0"/>
        <w:ind w:left="720" w:hanging="63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Jerinabi</w:t>
      </w:r>
      <w:proofErr w:type="spellEnd"/>
      <w:r>
        <w:rPr>
          <w:rFonts w:ascii="Times New Roman" w:eastAsia="Times New Roman" w:hAnsi="Times New Roman" w:cs="Times New Roman"/>
          <w:color w:val="000000"/>
          <w:sz w:val="24"/>
          <w:szCs w:val="24"/>
          <w:highlight w:val="white"/>
        </w:rPr>
        <w:t xml:space="preserve">, U., &amp; </w:t>
      </w:r>
      <w:proofErr w:type="spellStart"/>
      <w:r>
        <w:rPr>
          <w:rFonts w:ascii="Times New Roman" w:eastAsia="Times New Roman" w:hAnsi="Times New Roman" w:cs="Times New Roman"/>
          <w:color w:val="000000"/>
          <w:sz w:val="24"/>
          <w:szCs w:val="24"/>
          <w:highlight w:val="white"/>
        </w:rPr>
        <w:t>Santhi</w:t>
      </w:r>
      <w:proofErr w:type="spellEnd"/>
      <w:r>
        <w:rPr>
          <w:rFonts w:ascii="Times New Roman" w:eastAsia="Times New Roman" w:hAnsi="Times New Roman" w:cs="Times New Roman"/>
          <w:color w:val="000000"/>
          <w:sz w:val="24"/>
          <w:szCs w:val="24"/>
          <w:highlight w:val="white"/>
        </w:rPr>
        <w:t>, P. (Eds.). (2012). </w:t>
      </w:r>
      <w:r>
        <w:rPr>
          <w:rFonts w:ascii="Times New Roman" w:eastAsia="Times New Roman" w:hAnsi="Times New Roman" w:cs="Times New Roman"/>
          <w:i/>
          <w:color w:val="000000"/>
          <w:sz w:val="24"/>
          <w:szCs w:val="24"/>
          <w:highlight w:val="white"/>
        </w:rPr>
        <w:t>Creativity, Innovation and Entrepreneurship</w:t>
      </w:r>
      <w:r>
        <w:rPr>
          <w:rFonts w:ascii="Times New Roman" w:eastAsia="Times New Roman" w:hAnsi="Times New Roman" w:cs="Times New Roman"/>
          <w:color w:val="000000"/>
          <w:sz w:val="24"/>
          <w:szCs w:val="24"/>
          <w:highlight w:val="white"/>
        </w:rPr>
        <w:t> (Vol. 1). Allied Publishers.</w:t>
      </w:r>
    </w:p>
    <w:p w:rsidR="00711BF4" w:rsidRDefault="00363F85">
      <w:pPr>
        <w:shd w:val="clear" w:color="auto" w:fill="FFFFFF"/>
        <w:spacing w:line="240" w:lineRule="auto"/>
        <w:ind w:left="720" w:hanging="63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Lumsdaine</w:t>
      </w:r>
      <w:proofErr w:type="spellEnd"/>
      <w:r>
        <w:rPr>
          <w:rFonts w:ascii="Times New Roman" w:eastAsia="Times New Roman" w:hAnsi="Times New Roman" w:cs="Times New Roman"/>
          <w:sz w:val="24"/>
          <w:szCs w:val="24"/>
          <w:highlight w:val="white"/>
        </w:rPr>
        <w:t xml:space="preserve">, E., &amp; </w:t>
      </w:r>
      <w:proofErr w:type="spellStart"/>
      <w:r>
        <w:rPr>
          <w:rFonts w:ascii="Times New Roman" w:eastAsia="Times New Roman" w:hAnsi="Times New Roman" w:cs="Times New Roman"/>
          <w:sz w:val="24"/>
          <w:szCs w:val="24"/>
          <w:highlight w:val="white"/>
        </w:rPr>
        <w:t>Binks</w:t>
      </w:r>
      <w:proofErr w:type="spellEnd"/>
      <w:r>
        <w:rPr>
          <w:rFonts w:ascii="Times New Roman" w:eastAsia="Times New Roman" w:hAnsi="Times New Roman" w:cs="Times New Roman"/>
          <w:sz w:val="24"/>
          <w:szCs w:val="24"/>
          <w:highlight w:val="white"/>
        </w:rPr>
        <w:t>, M. (2007). </w:t>
      </w:r>
      <w:r>
        <w:rPr>
          <w:rFonts w:ascii="Times New Roman" w:eastAsia="Times New Roman" w:hAnsi="Times New Roman" w:cs="Times New Roman"/>
          <w:i/>
          <w:sz w:val="24"/>
          <w:szCs w:val="24"/>
          <w:highlight w:val="white"/>
        </w:rPr>
        <w:t>Entrepr</w:t>
      </w:r>
      <w:r>
        <w:rPr>
          <w:rFonts w:ascii="Times New Roman" w:eastAsia="Times New Roman" w:hAnsi="Times New Roman" w:cs="Times New Roman"/>
          <w:i/>
          <w:sz w:val="24"/>
          <w:szCs w:val="24"/>
          <w:highlight w:val="white"/>
        </w:rPr>
        <w:t>eneurship from Creativity to Innovation: Thinking Skills for a Changing World</w:t>
      </w:r>
      <w:r>
        <w:rPr>
          <w:rFonts w:ascii="Times New Roman" w:eastAsia="Times New Roman" w:hAnsi="Times New Roman" w:cs="Times New Roman"/>
          <w:sz w:val="24"/>
          <w:szCs w:val="24"/>
          <w:highlight w:val="white"/>
        </w:rPr>
        <w:t>. Trafford.</w:t>
      </w:r>
    </w:p>
    <w:p w:rsidR="00711BF4" w:rsidRDefault="00363F85">
      <w:pPr>
        <w:shd w:val="clear" w:color="auto" w:fill="FFFFFF"/>
        <w:spacing w:line="240" w:lineRule="auto"/>
        <w:ind w:left="720" w:hanging="63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Reis, E. (2011). The lean startup. </w:t>
      </w:r>
      <w:r>
        <w:rPr>
          <w:rFonts w:ascii="Times New Roman" w:eastAsia="Times New Roman" w:hAnsi="Times New Roman" w:cs="Times New Roman"/>
          <w:i/>
          <w:sz w:val="24"/>
          <w:szCs w:val="24"/>
          <w:highlight w:val="white"/>
        </w:rPr>
        <w:t>New York: Crown Business</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27</w:t>
      </w:r>
      <w:r>
        <w:rPr>
          <w:rFonts w:ascii="Times New Roman" w:eastAsia="Times New Roman" w:hAnsi="Times New Roman" w:cs="Times New Roman"/>
          <w:sz w:val="24"/>
          <w:szCs w:val="24"/>
          <w:highlight w:val="white"/>
        </w:rPr>
        <w:t>.</w:t>
      </w:r>
    </w:p>
    <w:p w:rsidR="00711BF4" w:rsidRDefault="00363F85">
      <w:pPr>
        <w:shd w:val="clear" w:color="auto" w:fill="FFFFFF"/>
        <w:spacing w:line="240" w:lineRule="auto"/>
        <w:ind w:left="720" w:hanging="63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Rogers, E. M. (2010). </w:t>
      </w:r>
      <w:r>
        <w:rPr>
          <w:rFonts w:ascii="Times New Roman" w:eastAsia="Times New Roman" w:hAnsi="Times New Roman" w:cs="Times New Roman"/>
          <w:i/>
          <w:sz w:val="24"/>
          <w:szCs w:val="24"/>
          <w:highlight w:val="white"/>
        </w:rPr>
        <w:t>Diffusion of innovations</w:t>
      </w:r>
      <w:r>
        <w:rPr>
          <w:rFonts w:ascii="Times New Roman" w:eastAsia="Times New Roman" w:hAnsi="Times New Roman" w:cs="Times New Roman"/>
          <w:sz w:val="24"/>
          <w:szCs w:val="24"/>
          <w:highlight w:val="white"/>
        </w:rPr>
        <w:t xml:space="preserve">. Simon and Schuster. </w:t>
      </w:r>
    </w:p>
    <w:p w:rsidR="00711BF4" w:rsidRDefault="00363F85">
      <w:pPr>
        <w:ind w:left="720" w:hanging="63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Sternberg, R., &amp; Krauss, G. (Eds.</w:t>
      </w:r>
      <w:r>
        <w:rPr>
          <w:rFonts w:ascii="Times New Roman" w:eastAsia="Times New Roman" w:hAnsi="Times New Roman" w:cs="Times New Roman"/>
          <w:sz w:val="24"/>
          <w:szCs w:val="24"/>
          <w:highlight w:val="white"/>
        </w:rPr>
        <w:t>). (2014). </w:t>
      </w:r>
      <w:r>
        <w:rPr>
          <w:rFonts w:ascii="Times New Roman" w:eastAsia="Times New Roman" w:hAnsi="Times New Roman" w:cs="Times New Roman"/>
          <w:i/>
          <w:sz w:val="24"/>
          <w:szCs w:val="24"/>
          <w:highlight w:val="white"/>
        </w:rPr>
        <w:t>Handbook of research on entrepreneurship and creativity</w:t>
      </w:r>
      <w:r>
        <w:rPr>
          <w:rFonts w:ascii="Times New Roman" w:eastAsia="Times New Roman" w:hAnsi="Times New Roman" w:cs="Times New Roman"/>
          <w:sz w:val="24"/>
          <w:szCs w:val="24"/>
          <w:highlight w:val="white"/>
        </w:rPr>
        <w:t>. Edward Elgar Publishing.</w:t>
      </w:r>
    </w:p>
    <w:p w:rsidR="00711BF4" w:rsidRDefault="00363F85">
      <w:pPr>
        <w:shd w:val="clear" w:color="auto" w:fill="FFFFFF"/>
        <w:spacing w:line="240" w:lineRule="auto"/>
        <w:ind w:left="720" w:hanging="63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Teece</w:t>
      </w:r>
      <w:proofErr w:type="spellEnd"/>
      <w:r>
        <w:rPr>
          <w:rFonts w:ascii="Times New Roman" w:eastAsia="Times New Roman" w:hAnsi="Times New Roman" w:cs="Times New Roman"/>
          <w:sz w:val="24"/>
          <w:szCs w:val="24"/>
          <w:highlight w:val="white"/>
        </w:rPr>
        <w:t xml:space="preserve">, D. J., Pisano, G., &amp; </w:t>
      </w:r>
      <w:proofErr w:type="spellStart"/>
      <w:r>
        <w:rPr>
          <w:rFonts w:ascii="Times New Roman" w:eastAsia="Times New Roman" w:hAnsi="Times New Roman" w:cs="Times New Roman"/>
          <w:sz w:val="24"/>
          <w:szCs w:val="24"/>
          <w:highlight w:val="white"/>
        </w:rPr>
        <w:t>Shuen</w:t>
      </w:r>
      <w:proofErr w:type="spellEnd"/>
      <w:r>
        <w:rPr>
          <w:rFonts w:ascii="Times New Roman" w:eastAsia="Times New Roman" w:hAnsi="Times New Roman" w:cs="Times New Roman"/>
          <w:sz w:val="24"/>
          <w:szCs w:val="24"/>
          <w:highlight w:val="white"/>
        </w:rPr>
        <w:t>, A. (1997). Dynamic capabilities and strategic management. </w:t>
      </w:r>
      <w:r>
        <w:rPr>
          <w:rFonts w:ascii="Times New Roman" w:eastAsia="Times New Roman" w:hAnsi="Times New Roman" w:cs="Times New Roman"/>
          <w:i/>
          <w:sz w:val="24"/>
          <w:szCs w:val="24"/>
          <w:highlight w:val="white"/>
        </w:rPr>
        <w:t>Strategic management journal</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18</w:t>
      </w:r>
      <w:r>
        <w:rPr>
          <w:rFonts w:ascii="Times New Roman" w:eastAsia="Times New Roman" w:hAnsi="Times New Roman" w:cs="Times New Roman"/>
          <w:sz w:val="24"/>
          <w:szCs w:val="24"/>
          <w:highlight w:val="white"/>
        </w:rPr>
        <w:t xml:space="preserve">(7), 509-533. </w:t>
      </w:r>
    </w:p>
    <w:p w:rsidR="00711BF4" w:rsidRDefault="00363F85">
      <w:pPr>
        <w:shd w:val="clear" w:color="auto" w:fill="FFFFFF"/>
        <w:spacing w:line="240" w:lineRule="auto"/>
        <w:ind w:left="720" w:hanging="63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Tidd</w:t>
      </w:r>
      <w:proofErr w:type="spellEnd"/>
      <w:r>
        <w:rPr>
          <w:rFonts w:ascii="Times New Roman" w:eastAsia="Times New Roman" w:hAnsi="Times New Roman" w:cs="Times New Roman"/>
          <w:sz w:val="24"/>
          <w:szCs w:val="24"/>
          <w:highlight w:val="white"/>
        </w:rPr>
        <w:t xml:space="preserve">, J., &amp; </w:t>
      </w:r>
      <w:proofErr w:type="spellStart"/>
      <w:r>
        <w:rPr>
          <w:rFonts w:ascii="Times New Roman" w:eastAsia="Times New Roman" w:hAnsi="Times New Roman" w:cs="Times New Roman"/>
          <w:sz w:val="24"/>
          <w:szCs w:val="24"/>
          <w:highlight w:val="white"/>
        </w:rPr>
        <w:t>Bessant</w:t>
      </w:r>
      <w:proofErr w:type="spellEnd"/>
      <w:r>
        <w:rPr>
          <w:rFonts w:ascii="Times New Roman" w:eastAsia="Times New Roman" w:hAnsi="Times New Roman" w:cs="Times New Roman"/>
          <w:sz w:val="24"/>
          <w:szCs w:val="24"/>
          <w:highlight w:val="white"/>
        </w:rPr>
        <w:t>, J.</w:t>
      </w:r>
      <w:r>
        <w:rPr>
          <w:rFonts w:ascii="Times New Roman" w:eastAsia="Times New Roman" w:hAnsi="Times New Roman" w:cs="Times New Roman"/>
          <w:sz w:val="24"/>
          <w:szCs w:val="24"/>
          <w:highlight w:val="white"/>
        </w:rPr>
        <w:t xml:space="preserve"> R. (2020). </w:t>
      </w:r>
      <w:r>
        <w:rPr>
          <w:rFonts w:ascii="Times New Roman" w:eastAsia="Times New Roman" w:hAnsi="Times New Roman" w:cs="Times New Roman"/>
          <w:i/>
          <w:sz w:val="24"/>
          <w:szCs w:val="24"/>
          <w:highlight w:val="white"/>
        </w:rPr>
        <w:t>Managing innovation: integrating technological, market and organizational change</w:t>
      </w:r>
      <w:r>
        <w:rPr>
          <w:rFonts w:ascii="Times New Roman" w:eastAsia="Times New Roman" w:hAnsi="Times New Roman" w:cs="Times New Roman"/>
          <w:sz w:val="24"/>
          <w:szCs w:val="24"/>
          <w:highlight w:val="white"/>
        </w:rPr>
        <w:t>. John Wiley &amp; Sons.</w:t>
      </w:r>
    </w:p>
    <w:p w:rsidR="0062337B" w:rsidRDefault="0062337B">
      <w:pPr>
        <w:jc w:val="both"/>
        <w:rPr>
          <w:rFonts w:ascii="Times New Roman" w:eastAsia="Times New Roman" w:hAnsi="Times New Roman" w:cs="Times New Roman"/>
          <w:b/>
          <w:sz w:val="24"/>
          <w:szCs w:val="24"/>
        </w:rPr>
      </w:pPr>
    </w:p>
    <w:p w:rsidR="0062337B" w:rsidRDefault="0062337B" w:rsidP="0062337B">
      <w:pPr>
        <w:jc w:val="both"/>
        <w:rPr>
          <w:rFonts w:ascii="Times New Roman" w:eastAsia="Times New Roman" w:hAnsi="Times New Roman" w:cs="Times New Roman"/>
          <w:b/>
          <w:sz w:val="24"/>
          <w:szCs w:val="24"/>
        </w:rPr>
      </w:pPr>
    </w:p>
    <w:p w:rsidR="0062337B" w:rsidRDefault="0062337B" w:rsidP="0062337B">
      <w:pPr>
        <w:jc w:val="both"/>
        <w:rPr>
          <w:rFonts w:ascii="Times New Roman" w:eastAsia="Times New Roman" w:hAnsi="Times New Roman" w:cs="Times New Roman"/>
          <w:b/>
          <w:sz w:val="24"/>
          <w:szCs w:val="24"/>
        </w:rPr>
      </w:pPr>
    </w:p>
    <w:p w:rsidR="00711BF4" w:rsidRDefault="00363F85" w:rsidP="006233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requirements:</w:t>
      </w:r>
    </w:p>
    <w:tbl>
      <w:tblPr>
        <w:tblStyle w:val="a1"/>
        <w:tblW w:w="89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835"/>
        <w:gridCol w:w="2160"/>
      </w:tblGrid>
      <w:tr w:rsidR="00711BF4">
        <w:trPr>
          <w:trHeight w:val="312"/>
        </w:trPr>
        <w:tc>
          <w:tcPr>
            <w:tcW w:w="6835" w:type="dxa"/>
          </w:tcPr>
          <w:p w:rsidR="00711BF4" w:rsidRDefault="00363F8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tc>
        <w:tc>
          <w:tcPr>
            <w:tcW w:w="2160" w:type="dxa"/>
          </w:tcPr>
          <w:p w:rsidR="00711BF4" w:rsidRDefault="00363F8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11BF4">
        <w:trPr>
          <w:trHeight w:val="312"/>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Quiz 1</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11BF4">
        <w:trPr>
          <w:trHeight w:val="260"/>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Quiz 2</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11BF4">
        <w:trPr>
          <w:trHeight w:val="312"/>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 Paper</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11BF4">
        <w:trPr>
          <w:trHeight w:val="312"/>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11BF4">
        <w:trPr>
          <w:trHeight w:val="312"/>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II</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11BF4">
        <w:trPr>
          <w:trHeight w:val="312"/>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III</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11BF4">
        <w:trPr>
          <w:trHeight w:val="312"/>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IV</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11BF4">
        <w:trPr>
          <w:trHeight w:val="312"/>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IV</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11BF4">
        <w:trPr>
          <w:trHeight w:val="312"/>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11BF4">
        <w:trPr>
          <w:trHeight w:val="312"/>
        </w:trPr>
        <w:tc>
          <w:tcPr>
            <w:tcW w:w="6835" w:type="dxa"/>
          </w:tcPr>
          <w:p w:rsidR="00711BF4" w:rsidRDefault="00363F8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60" w:type="dxa"/>
          </w:tcPr>
          <w:p w:rsidR="00711BF4" w:rsidRDefault="00363F8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711BF4" w:rsidRDefault="00711BF4">
      <w:pPr>
        <w:jc w:val="both"/>
        <w:rPr>
          <w:rFonts w:ascii="Times New Roman" w:eastAsia="Times New Roman" w:hAnsi="Times New Roman" w:cs="Times New Roman"/>
          <w:b/>
          <w:sz w:val="24"/>
          <w:szCs w:val="24"/>
          <w:u w:val="single"/>
        </w:rPr>
      </w:pPr>
    </w:p>
    <w:p w:rsidR="00711BF4" w:rsidRDefault="00363F85">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Evaluation of participants’ performance:</w:t>
      </w:r>
    </w:p>
    <w:p w:rsidR="00711BF4" w:rsidRDefault="00363F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Relative grading as per policy of the UMT.   </w:t>
      </w:r>
    </w:p>
    <w:p w:rsidR="00711BF4" w:rsidRDefault="00363F85">
      <w:pPr>
        <w:spacing w:after="1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University regulations:</w:t>
      </w:r>
    </w:p>
    <w:p w:rsidR="00711BF4" w:rsidRDefault="00363F85">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Policies related to excused absences, cheating/ plagiarism, withdrawal and other related issues can be found in Participants Handbooks located at:</w:t>
      </w:r>
    </w:p>
    <w:p w:rsidR="00711BF4" w:rsidRDefault="00363F85">
      <w:pPr>
        <w:spacing w:after="120"/>
        <w:jc w:val="both"/>
        <w:rPr>
          <w:rFonts w:ascii="Times New Roman" w:eastAsia="Times New Roman" w:hAnsi="Times New Roman" w:cs="Times New Roman"/>
          <w:sz w:val="24"/>
          <w:szCs w:val="24"/>
        </w:rPr>
      </w:pPr>
      <w:hyperlink r:id="rId9">
        <w:r>
          <w:rPr>
            <w:rFonts w:ascii="Times New Roman" w:eastAsia="Times New Roman" w:hAnsi="Times New Roman" w:cs="Times New Roman"/>
            <w:color w:val="000000"/>
            <w:sz w:val="24"/>
            <w:szCs w:val="24"/>
            <w:u w:val="single"/>
          </w:rPr>
          <w:t>http://www.umt.edu.pk/o</w:t>
        </w:r>
        <w:r>
          <w:rPr>
            <w:rFonts w:ascii="Times New Roman" w:eastAsia="Times New Roman" w:hAnsi="Times New Roman" w:cs="Times New Roman"/>
            <w:color w:val="000000"/>
            <w:sz w:val="24"/>
            <w:szCs w:val="24"/>
            <w:u w:val="single"/>
          </w:rPr>
          <w:t>ffices/registrar/Participants/Handbook.html</w:t>
        </w:r>
      </w:hyperlink>
      <w:r>
        <w:rPr>
          <w:rFonts w:ascii="Times New Roman" w:eastAsia="Times New Roman" w:hAnsi="Times New Roman" w:cs="Times New Roman"/>
          <w:sz w:val="24"/>
          <w:szCs w:val="24"/>
        </w:rPr>
        <w:t>. As students and faculty at the University of Management and technology, we are all responsible for adhering to these policies.</w:t>
      </w:r>
    </w:p>
    <w:p w:rsidR="00711BF4" w:rsidRDefault="00363F85">
      <w:pPr>
        <w:spacing w:after="1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Attendance, Participation and Late Assignments:  </w:t>
      </w:r>
    </w:p>
    <w:p w:rsidR="00711BF4" w:rsidRDefault="00363F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are expected to b</w:t>
      </w:r>
      <w:r>
        <w:rPr>
          <w:rFonts w:ascii="Times New Roman" w:eastAsia="Times New Roman" w:hAnsi="Times New Roman" w:cs="Times New Roman"/>
          <w:sz w:val="24"/>
          <w:szCs w:val="24"/>
        </w:rPr>
        <w:t>e regular and punctual. In case a participant is absent in six classes, she/ he will get an ‘F’. Overall, 80 percent attendance is compulsory.</w:t>
      </w:r>
    </w:p>
    <w:p w:rsidR="00711BF4" w:rsidRDefault="00363F8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is an important part of this course. You must be an active learner because you will need to adapt w</w:t>
      </w:r>
      <w:r>
        <w:rPr>
          <w:rFonts w:ascii="Times New Roman" w:eastAsia="Times New Roman" w:hAnsi="Times New Roman" w:cs="Times New Roman"/>
          <w:sz w:val="24"/>
          <w:szCs w:val="24"/>
        </w:rPr>
        <w:t>hat you are learning to your own teaching:</w:t>
      </w:r>
    </w:p>
    <w:p w:rsidR="00711BF4" w:rsidRDefault="00363F85">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Preparing for class by completing reading and writing assignments </w:t>
      </w:r>
    </w:p>
    <w:p w:rsidR="00711BF4" w:rsidRDefault="00363F85">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Remaining alert, attentive, and respectful during discussions and activities (e.g. reading irrelevant materials, text-messaging, or sleeping are not appropriate)</w:t>
      </w:r>
    </w:p>
    <w:p w:rsidR="00711BF4" w:rsidRDefault="00363F85">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Respecting others other’s opinions   </w:t>
      </w:r>
    </w:p>
    <w:p w:rsidR="00711BF4" w:rsidRDefault="00363F85">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Avoiding offensive language </w:t>
      </w:r>
    </w:p>
    <w:p w:rsidR="00711BF4" w:rsidRDefault="00363F85">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Displaying a positive attit</w:t>
      </w:r>
      <w:r>
        <w:rPr>
          <w:rFonts w:ascii="Times New Roman" w:eastAsia="Times New Roman" w:hAnsi="Times New Roman" w:cs="Times New Roman"/>
          <w:color w:val="000000"/>
          <w:sz w:val="24"/>
          <w:szCs w:val="24"/>
        </w:rPr>
        <w:t xml:space="preserve">ude </w:t>
      </w:r>
    </w:p>
    <w:p w:rsidR="00711BF4" w:rsidRDefault="00711BF4">
      <w:pPr>
        <w:spacing w:after="0"/>
        <w:jc w:val="both"/>
        <w:rPr>
          <w:rFonts w:ascii="Times New Roman" w:eastAsia="Times New Roman" w:hAnsi="Times New Roman" w:cs="Times New Roman"/>
          <w:b/>
          <w:sz w:val="24"/>
          <w:szCs w:val="24"/>
        </w:rPr>
      </w:pPr>
    </w:p>
    <w:p w:rsidR="00711BF4" w:rsidRDefault="00363F85">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Guidance-Counseling Services:</w:t>
      </w:r>
    </w:p>
    <w:p w:rsidR="00711BF4" w:rsidRDefault="00363F8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are free to discuss the progress of their course during scheduled counseling hours. These hours will be communicated after the commencement of the introductory session. However, participants are allowed to u</w:t>
      </w:r>
      <w:r>
        <w:rPr>
          <w:rFonts w:ascii="Times New Roman" w:eastAsia="Times New Roman" w:hAnsi="Times New Roman" w:cs="Times New Roman"/>
          <w:sz w:val="24"/>
          <w:szCs w:val="24"/>
        </w:rPr>
        <w:t>se other channels of communications like email, and telephone both land and cellular.</w:t>
      </w:r>
    </w:p>
    <w:p w:rsidR="00711BF4" w:rsidRDefault="00711BF4">
      <w:pPr>
        <w:spacing w:after="0"/>
        <w:jc w:val="both"/>
        <w:rPr>
          <w:rFonts w:ascii="Times New Roman" w:eastAsia="Times New Roman" w:hAnsi="Times New Roman" w:cs="Times New Roman"/>
          <w:b/>
          <w:sz w:val="24"/>
          <w:szCs w:val="24"/>
          <w:u w:val="single"/>
        </w:rPr>
      </w:pPr>
    </w:p>
    <w:p w:rsidR="0062337B" w:rsidRDefault="0062337B">
      <w:pPr>
        <w:spacing w:after="0"/>
        <w:jc w:val="both"/>
        <w:rPr>
          <w:rFonts w:ascii="Times New Roman" w:eastAsia="Times New Roman" w:hAnsi="Times New Roman" w:cs="Times New Roman"/>
          <w:b/>
          <w:sz w:val="24"/>
          <w:szCs w:val="24"/>
          <w:u w:val="single"/>
        </w:rPr>
      </w:pPr>
    </w:p>
    <w:p w:rsidR="0062337B" w:rsidRDefault="0062337B">
      <w:pPr>
        <w:spacing w:after="0"/>
        <w:jc w:val="both"/>
        <w:rPr>
          <w:rFonts w:ascii="Times New Roman" w:eastAsia="Times New Roman" w:hAnsi="Times New Roman" w:cs="Times New Roman"/>
          <w:b/>
          <w:sz w:val="24"/>
          <w:szCs w:val="24"/>
          <w:u w:val="single"/>
        </w:rPr>
      </w:pPr>
    </w:p>
    <w:p w:rsidR="00711BF4" w:rsidRDefault="00363F85">
      <w:pPr>
        <w:spacing w:after="0"/>
        <w:jc w:val="both"/>
        <w:rPr>
          <w:rFonts w:ascii="Times New Roman" w:eastAsia="Times New Roman" w:hAnsi="Times New Roman" w:cs="Times New Roman"/>
          <w:b/>
          <w:sz w:val="24"/>
          <w:szCs w:val="24"/>
          <w:u w:val="single"/>
        </w:rPr>
      </w:pPr>
      <w:bookmarkStart w:id="2" w:name="_GoBack"/>
      <w:bookmarkEnd w:id="2"/>
      <w:r>
        <w:rPr>
          <w:rFonts w:ascii="Times New Roman" w:eastAsia="Times New Roman" w:hAnsi="Times New Roman" w:cs="Times New Roman"/>
          <w:b/>
          <w:sz w:val="24"/>
          <w:szCs w:val="24"/>
          <w:u w:val="single"/>
        </w:rPr>
        <w:lastRenderedPageBreak/>
        <w:t>Written submissions:</w:t>
      </w:r>
    </w:p>
    <w:p w:rsidR="00711BF4" w:rsidRDefault="00363F8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receive a grade, each submitted assignment must be typed in a twelve-point font size. At the top front page of each assignment, please identify t</w:t>
      </w:r>
      <w:r>
        <w:rPr>
          <w:rFonts w:ascii="Times New Roman" w:eastAsia="Times New Roman" w:hAnsi="Times New Roman" w:cs="Times New Roman"/>
          <w:sz w:val="24"/>
          <w:szCs w:val="24"/>
        </w:rPr>
        <w:t>he name of the course, assignment, date of submission and your name or the names of each of the group members.</w:t>
      </w:r>
    </w:p>
    <w:p w:rsidR="00711BF4" w:rsidRDefault="00711BF4">
      <w:pPr>
        <w:spacing w:after="0"/>
        <w:jc w:val="both"/>
        <w:rPr>
          <w:rFonts w:ascii="Times New Roman" w:eastAsia="Times New Roman" w:hAnsi="Times New Roman" w:cs="Times New Roman"/>
          <w:b/>
          <w:sz w:val="24"/>
          <w:szCs w:val="24"/>
          <w:u w:val="single"/>
        </w:rPr>
      </w:pPr>
    </w:p>
    <w:p w:rsidR="00711BF4" w:rsidRDefault="00363F85">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Grammar and spelling:</w:t>
      </w:r>
    </w:p>
    <w:p w:rsidR="00711BF4" w:rsidRDefault="00363F8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Grammar and spelling are as important as the mechanics of writing in all assignments. It is critical that spell check is used in all word-processed documents and that your work is edited for correctness. Grammar and spelling will be part of the evaluation </w:t>
      </w:r>
      <w:r>
        <w:rPr>
          <w:rFonts w:ascii="Times New Roman" w:eastAsia="Times New Roman" w:hAnsi="Times New Roman" w:cs="Times New Roman"/>
          <w:sz w:val="24"/>
          <w:szCs w:val="24"/>
        </w:rPr>
        <w:t xml:space="preserve">of your assignments. </w:t>
      </w:r>
    </w:p>
    <w:p w:rsidR="00711BF4" w:rsidRDefault="00711BF4">
      <w:pPr>
        <w:spacing w:after="0"/>
        <w:jc w:val="both"/>
        <w:rPr>
          <w:rFonts w:ascii="Times New Roman" w:eastAsia="Times New Roman" w:hAnsi="Times New Roman" w:cs="Times New Roman"/>
          <w:b/>
          <w:sz w:val="24"/>
          <w:szCs w:val="24"/>
          <w:u w:val="single"/>
        </w:rPr>
      </w:pPr>
    </w:p>
    <w:p w:rsidR="00711BF4" w:rsidRDefault="00363F85">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Withdrawal:</w:t>
      </w:r>
    </w:p>
    <w:p w:rsidR="00711BF4" w:rsidRDefault="00363F8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this course indicates your acceptance of its teaching focus, requirements, and policies. However, if you believe that the nature of this course does not meet your interests, needs or expectations, if you </w:t>
      </w:r>
      <w:r>
        <w:rPr>
          <w:rFonts w:ascii="Times New Roman" w:eastAsia="Times New Roman" w:hAnsi="Times New Roman" w:cs="Times New Roman"/>
          <w:sz w:val="24"/>
          <w:szCs w:val="24"/>
        </w:rPr>
        <w:t>are not prepared for the amount of work involved or if you anticipate that the class meetings, assignments deadlines or abiding by the course policies will constitute an unacceptable hardship for you. In such cases you should drop the class by the drop-add</w:t>
      </w:r>
      <w:r>
        <w:rPr>
          <w:rFonts w:ascii="Times New Roman" w:eastAsia="Times New Roman" w:hAnsi="Times New Roman" w:cs="Times New Roman"/>
          <w:sz w:val="24"/>
          <w:szCs w:val="24"/>
        </w:rPr>
        <w:t xml:space="preserve"> deadline. </w:t>
      </w:r>
    </w:p>
    <w:sectPr w:rsidR="00711BF4">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F85" w:rsidRDefault="00363F85">
      <w:pPr>
        <w:spacing w:after="0" w:line="240" w:lineRule="auto"/>
      </w:pPr>
      <w:r>
        <w:separator/>
      </w:r>
    </w:p>
  </w:endnote>
  <w:endnote w:type="continuationSeparator" w:id="0">
    <w:p w:rsidR="00363F85" w:rsidRDefault="0036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F4" w:rsidRDefault="00363F8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62337B">
      <w:rPr>
        <w:color w:val="000000"/>
      </w:rPr>
      <w:fldChar w:fldCharType="separate"/>
    </w:r>
    <w:r w:rsidR="0062337B">
      <w:rPr>
        <w:noProof/>
        <w:color w:val="000000"/>
      </w:rPr>
      <w:t>4</w:t>
    </w:r>
    <w:r>
      <w:rPr>
        <w:color w:val="000000"/>
      </w:rPr>
      <w:fldChar w:fldCharType="end"/>
    </w:r>
  </w:p>
  <w:p w:rsidR="00711BF4" w:rsidRDefault="00711B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F85" w:rsidRDefault="00363F85">
      <w:pPr>
        <w:spacing w:after="0" w:line="240" w:lineRule="auto"/>
      </w:pPr>
      <w:r>
        <w:separator/>
      </w:r>
    </w:p>
  </w:footnote>
  <w:footnote w:type="continuationSeparator" w:id="0">
    <w:p w:rsidR="00363F85" w:rsidRDefault="00363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656B4"/>
    <w:multiLevelType w:val="multilevel"/>
    <w:tmpl w:val="255CB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A5F32E0"/>
    <w:multiLevelType w:val="multilevel"/>
    <w:tmpl w:val="0270F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F4"/>
    <w:rsid w:val="00363F85"/>
    <w:rsid w:val="0062337B"/>
    <w:rsid w:val="00711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5DA52-3783-4B5B-9602-805D3DF7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CC3"/>
  </w:style>
  <w:style w:type="paragraph" w:styleId="Heading1">
    <w:name w:val="heading 1"/>
    <w:basedOn w:val="Normal"/>
    <w:next w:val="Normal"/>
    <w:link w:val="Heading1Char"/>
    <w:uiPriority w:val="9"/>
    <w:qFormat/>
    <w:rsid w:val="00263B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60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link w:val="Heading5Char"/>
    <w:uiPriority w:val="9"/>
    <w:qFormat/>
    <w:rsid w:val="00A14D3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semiHidden/>
    <w:unhideWhenUsed/>
    <w:rsid w:val="003F0D42"/>
    <w:rPr>
      <w:color w:val="0563C1" w:themeColor="hyperlink"/>
      <w:u w:val="single"/>
    </w:rPr>
  </w:style>
  <w:style w:type="paragraph" w:styleId="NoSpacing">
    <w:name w:val="No Spacing"/>
    <w:uiPriority w:val="1"/>
    <w:qFormat/>
    <w:rsid w:val="003F0D42"/>
    <w:pPr>
      <w:spacing w:after="0" w:line="240" w:lineRule="auto"/>
    </w:pPr>
    <w:rPr>
      <w:rFonts w:cs="Arial"/>
    </w:rPr>
  </w:style>
  <w:style w:type="character" w:customStyle="1" w:styleId="ListParagraphChar">
    <w:name w:val="List Paragraph Char"/>
    <w:basedOn w:val="DefaultParagraphFont"/>
    <w:link w:val="ListParagraph"/>
    <w:uiPriority w:val="34"/>
    <w:locked/>
    <w:rsid w:val="003F0D42"/>
  </w:style>
  <w:style w:type="paragraph" w:styleId="ListParagraph">
    <w:name w:val="List Paragraph"/>
    <w:basedOn w:val="Normal"/>
    <w:link w:val="ListParagraphChar"/>
    <w:uiPriority w:val="34"/>
    <w:qFormat/>
    <w:rsid w:val="003F0D42"/>
    <w:pPr>
      <w:spacing w:after="200" w:line="276" w:lineRule="auto"/>
      <w:ind w:left="720"/>
      <w:contextualSpacing/>
    </w:pPr>
  </w:style>
  <w:style w:type="character" w:customStyle="1" w:styleId="EndNoteBibliographyChar">
    <w:name w:val="EndNote Bibliography Char"/>
    <w:basedOn w:val="DefaultParagraphFont"/>
    <w:link w:val="EndNoteBibliography"/>
    <w:locked/>
    <w:rsid w:val="003F0D42"/>
    <w:rPr>
      <w:rFonts w:ascii="Times New Roman" w:hAnsi="Times New Roman" w:cs="Times New Roman"/>
      <w:noProof/>
      <w:sz w:val="24"/>
    </w:rPr>
  </w:style>
  <w:style w:type="paragraph" w:customStyle="1" w:styleId="EndNoteBibliography">
    <w:name w:val="EndNote Bibliography"/>
    <w:basedOn w:val="Normal"/>
    <w:link w:val="EndNoteBibliographyChar"/>
    <w:rsid w:val="003F0D42"/>
    <w:pPr>
      <w:spacing w:line="240" w:lineRule="auto"/>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locked/>
    <w:rsid w:val="003F0D42"/>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3F0D42"/>
    <w:pPr>
      <w:spacing w:after="0"/>
      <w:jc w:val="center"/>
    </w:pPr>
    <w:rPr>
      <w:rFonts w:ascii="Times New Roman" w:hAnsi="Times New Roman" w:cs="Times New Roman"/>
      <w:noProof/>
      <w:sz w:val="24"/>
    </w:rPr>
  </w:style>
  <w:style w:type="table" w:styleId="TableGrid">
    <w:name w:val="Table Grid"/>
    <w:basedOn w:val="TableNormal"/>
    <w:uiPriority w:val="59"/>
    <w:rsid w:val="003F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D22"/>
  </w:style>
  <w:style w:type="paragraph" w:styleId="Footer">
    <w:name w:val="footer"/>
    <w:basedOn w:val="Normal"/>
    <w:link w:val="FooterChar"/>
    <w:uiPriority w:val="99"/>
    <w:unhideWhenUsed/>
    <w:rsid w:val="00444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D22"/>
  </w:style>
  <w:style w:type="table" w:styleId="TableGridLight">
    <w:name w:val="Grid Table Light"/>
    <w:basedOn w:val="TableNormal"/>
    <w:uiPriority w:val="40"/>
    <w:rsid w:val="00D6782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F06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14D3C"/>
    <w:rPr>
      <w:rFonts w:ascii="Times New Roman" w:eastAsia="Times New Roman" w:hAnsi="Times New Roman" w:cs="Times New Roman"/>
      <w:b/>
      <w:bCs/>
      <w:sz w:val="20"/>
      <w:szCs w:val="20"/>
    </w:rPr>
  </w:style>
  <w:style w:type="character" w:styleId="Strong">
    <w:name w:val="Strong"/>
    <w:basedOn w:val="DefaultParagraphFont"/>
    <w:uiPriority w:val="22"/>
    <w:qFormat/>
    <w:rsid w:val="00A14D3C"/>
    <w:rPr>
      <w:b/>
      <w:bCs/>
    </w:rPr>
  </w:style>
  <w:style w:type="character" w:styleId="Emphasis">
    <w:name w:val="Emphasis"/>
    <w:basedOn w:val="DefaultParagraphFont"/>
    <w:uiPriority w:val="20"/>
    <w:qFormat/>
    <w:rsid w:val="00A14D3C"/>
    <w:rPr>
      <w:i/>
      <w:iCs/>
    </w:rPr>
  </w:style>
  <w:style w:type="character" w:customStyle="1" w:styleId="Heading2Char">
    <w:name w:val="Heading 2 Char"/>
    <w:basedOn w:val="DefaultParagraphFont"/>
    <w:link w:val="Heading2"/>
    <w:uiPriority w:val="9"/>
    <w:rsid w:val="0013605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63B58"/>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t.edu.pk/offices/registrar/Participants/Hand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JvW3skO7YQgx8Cx7cDiv/DXLfQ==">AMUW2mXTAOBiFJ/g46RuN0uh6aqMYiTZHhPM2UtbmpHJz+bIuDprlxgRZHfM5vyqA9ssibE0MCnuWstkHVqPDoHT/qJ8A/tQf7sMNNLWU66UcGI8FOwZmPsGhCATXuTKcUELOFRlalPk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Yaar Muhammad</dc:creator>
  <cp:lastModifiedBy>Almas Shoaib</cp:lastModifiedBy>
  <cp:revision>2</cp:revision>
  <dcterms:created xsi:type="dcterms:W3CDTF">2021-08-26T08:07:00Z</dcterms:created>
  <dcterms:modified xsi:type="dcterms:W3CDTF">2021-11-15T06:33:00Z</dcterms:modified>
</cp:coreProperties>
</file>