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AE" w:rsidRPr="00E71815" w:rsidRDefault="005665AE" w:rsidP="005665AE">
      <w:pPr>
        <w:rPr>
          <w:rFonts w:ascii="Times New Roman" w:hAnsi="Times New Roman" w:cs="Times New Roman"/>
          <w:sz w:val="24"/>
          <w:szCs w:val="24"/>
        </w:rPr>
      </w:pPr>
    </w:p>
    <w:p w:rsidR="005665AE" w:rsidRPr="00E71815" w:rsidRDefault="005665AE" w:rsidP="005665AE">
      <w:pPr>
        <w:rPr>
          <w:rFonts w:ascii="Times New Roman" w:hAnsi="Times New Roman" w:cs="Times New Roman"/>
          <w:sz w:val="24"/>
          <w:szCs w:val="24"/>
        </w:rPr>
      </w:pPr>
    </w:p>
    <w:p w:rsidR="005665AE" w:rsidRPr="00E71815" w:rsidRDefault="005665AE" w:rsidP="005665AE">
      <w:pPr>
        <w:rPr>
          <w:rFonts w:ascii="Times New Roman" w:hAnsi="Times New Roman" w:cs="Times New Roman"/>
          <w:sz w:val="24"/>
          <w:szCs w:val="24"/>
        </w:rPr>
      </w:pPr>
    </w:p>
    <w:p w:rsidR="005665AE" w:rsidRPr="003C5EFE" w:rsidRDefault="005665AE" w:rsidP="005665AE">
      <w:pPr>
        <w:jc w:val="center"/>
        <w:rPr>
          <w:rFonts w:ascii="Times New Roman" w:hAnsi="Times New Roman" w:cs="Times New Roman"/>
          <w:b/>
          <w:sz w:val="24"/>
          <w:szCs w:val="24"/>
          <w:u w:val="single"/>
        </w:rPr>
      </w:pPr>
      <w:r w:rsidRPr="00B478AD">
        <w:rPr>
          <w:rFonts w:asciiTheme="majorBidi" w:hAnsiTheme="majorBidi" w:cstheme="majorBidi"/>
          <w:b/>
          <w:color w:val="000000" w:themeColor="text1"/>
          <w:sz w:val="24"/>
          <w:szCs w:val="24"/>
        </w:rPr>
        <w:t>Seminar on Entrepreneurship in Education</w:t>
      </w:r>
    </w:p>
    <w:tbl>
      <w:tblPr>
        <w:tblW w:w="114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8235"/>
      </w:tblGrid>
      <w:tr w:rsidR="005665AE" w:rsidRPr="00E71815" w:rsidTr="00CF17EE">
        <w:trPr>
          <w:trHeight w:val="350"/>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Program</w:t>
            </w:r>
          </w:p>
        </w:tc>
        <w:tc>
          <w:tcPr>
            <w:tcW w:w="8235" w:type="dxa"/>
          </w:tcPr>
          <w:p w:rsidR="005665AE" w:rsidRPr="00E71815" w:rsidRDefault="005665AE" w:rsidP="00CF17EE">
            <w:pPr>
              <w:ind w:left="702"/>
              <w:rPr>
                <w:rFonts w:ascii="Times New Roman" w:hAnsi="Times New Roman" w:cs="Times New Roman"/>
                <w:b/>
                <w:sz w:val="24"/>
                <w:szCs w:val="24"/>
              </w:rPr>
            </w:pPr>
            <w:r>
              <w:rPr>
                <w:rFonts w:ascii="Times New Roman" w:hAnsi="Times New Roman" w:cs="Times New Roman"/>
                <w:b/>
                <w:sz w:val="24"/>
                <w:szCs w:val="24"/>
              </w:rPr>
              <w:t xml:space="preserve">Doctor </w:t>
            </w:r>
            <w:r w:rsidRPr="00E71815">
              <w:rPr>
                <w:rFonts w:ascii="Times New Roman" w:hAnsi="Times New Roman" w:cs="Times New Roman"/>
                <w:b/>
                <w:sz w:val="24"/>
                <w:szCs w:val="24"/>
              </w:rPr>
              <w:t xml:space="preserve">of  Philosophy in Education </w:t>
            </w:r>
          </w:p>
        </w:tc>
      </w:tr>
      <w:tr w:rsidR="005665AE" w:rsidRPr="00E71815" w:rsidTr="00CF17EE">
        <w:trPr>
          <w:trHeight w:val="620"/>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Course Code</w:t>
            </w:r>
          </w:p>
        </w:tc>
        <w:tc>
          <w:tcPr>
            <w:tcW w:w="8235" w:type="dxa"/>
          </w:tcPr>
          <w:p w:rsidR="005665AE" w:rsidRPr="00E71815" w:rsidRDefault="005665AE" w:rsidP="00CF17EE">
            <w:pPr>
              <w:ind w:left="702"/>
              <w:rPr>
                <w:rFonts w:ascii="Times New Roman" w:hAnsi="Times New Roman" w:cs="Times New Roman"/>
                <w:b/>
                <w:sz w:val="24"/>
                <w:szCs w:val="24"/>
                <w:u w:val="single"/>
              </w:rPr>
            </w:pPr>
            <w:r>
              <w:rPr>
                <w:rFonts w:ascii="Times New Roman" w:hAnsi="Times New Roman"/>
                <w:b/>
                <w:sz w:val="24"/>
                <w:szCs w:val="24"/>
              </w:rPr>
              <w:t>ED 820</w:t>
            </w:r>
          </w:p>
        </w:tc>
      </w:tr>
      <w:tr w:rsidR="005665AE" w:rsidRPr="00E71815" w:rsidTr="00CF17EE">
        <w:trPr>
          <w:trHeight w:val="620"/>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Credit Hours</w:t>
            </w:r>
          </w:p>
        </w:tc>
        <w:tc>
          <w:tcPr>
            <w:tcW w:w="8235" w:type="dxa"/>
          </w:tcPr>
          <w:p w:rsidR="005665AE" w:rsidRPr="00E71815" w:rsidRDefault="005665AE" w:rsidP="00CF17EE">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3</w:t>
            </w:r>
          </w:p>
        </w:tc>
      </w:tr>
      <w:tr w:rsidR="005665AE" w:rsidRPr="00E71815" w:rsidTr="00CF17EE">
        <w:trPr>
          <w:trHeight w:val="350"/>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Duration</w:t>
            </w:r>
          </w:p>
        </w:tc>
        <w:tc>
          <w:tcPr>
            <w:tcW w:w="8235" w:type="dxa"/>
          </w:tcPr>
          <w:p w:rsidR="005665AE" w:rsidRPr="00E71815" w:rsidRDefault="005665AE" w:rsidP="00CF17EE">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15 * 2 = 30 sessions</w:t>
            </w:r>
          </w:p>
        </w:tc>
      </w:tr>
      <w:tr w:rsidR="005665AE" w:rsidRPr="00E71815" w:rsidTr="00CF17EE">
        <w:trPr>
          <w:trHeight w:val="395"/>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Prerequisites</w:t>
            </w:r>
          </w:p>
        </w:tc>
        <w:tc>
          <w:tcPr>
            <w:tcW w:w="8235" w:type="dxa"/>
          </w:tcPr>
          <w:p w:rsidR="005665AE" w:rsidRPr="00E71815" w:rsidRDefault="005665AE" w:rsidP="00CF17EE">
            <w:pPr>
              <w:ind w:left="702"/>
              <w:rPr>
                <w:rFonts w:ascii="Times New Roman" w:hAnsi="Times New Roman" w:cs="Times New Roman"/>
                <w:b/>
                <w:sz w:val="24"/>
                <w:szCs w:val="24"/>
                <w:u w:val="single"/>
              </w:rPr>
            </w:pPr>
            <w:r w:rsidRPr="00E71815">
              <w:rPr>
                <w:rFonts w:ascii="Times New Roman" w:hAnsi="Times New Roman" w:cs="Times New Roman"/>
                <w:b/>
                <w:sz w:val="24"/>
                <w:szCs w:val="24"/>
                <w:u w:val="single"/>
              </w:rPr>
              <w:t xml:space="preserve">None </w:t>
            </w:r>
          </w:p>
        </w:tc>
      </w:tr>
      <w:tr w:rsidR="005665AE" w:rsidRPr="00E71815" w:rsidTr="00CF17EE">
        <w:trPr>
          <w:trHeight w:val="422"/>
        </w:trPr>
        <w:tc>
          <w:tcPr>
            <w:tcW w:w="3240" w:type="dxa"/>
          </w:tcPr>
          <w:p w:rsidR="005665AE" w:rsidRPr="00E71815" w:rsidRDefault="005665AE" w:rsidP="00CF17EE">
            <w:pPr>
              <w:tabs>
                <w:tab w:val="left" w:pos="345"/>
              </w:tabs>
              <w:rPr>
                <w:rFonts w:ascii="Times New Roman" w:hAnsi="Times New Roman" w:cs="Times New Roman"/>
                <w:b/>
                <w:sz w:val="24"/>
                <w:szCs w:val="24"/>
                <w:u w:val="single"/>
              </w:rPr>
            </w:pPr>
            <w:r w:rsidRPr="00E71815">
              <w:rPr>
                <w:rFonts w:ascii="Times New Roman" w:hAnsi="Times New Roman" w:cs="Times New Roman"/>
                <w:sz w:val="24"/>
                <w:szCs w:val="24"/>
              </w:rPr>
              <w:t>Resource Person</w:t>
            </w:r>
          </w:p>
        </w:tc>
        <w:tc>
          <w:tcPr>
            <w:tcW w:w="8235" w:type="dxa"/>
          </w:tcPr>
          <w:p w:rsidR="005665AE" w:rsidRPr="00E71815" w:rsidRDefault="005665AE" w:rsidP="00CF17EE">
            <w:pPr>
              <w:spacing w:after="0"/>
              <w:rPr>
                <w:rFonts w:ascii="Times New Roman" w:hAnsi="Times New Roman" w:cs="Times New Roman"/>
                <w:b/>
                <w:sz w:val="24"/>
                <w:szCs w:val="24"/>
              </w:rPr>
            </w:pPr>
            <w:r w:rsidRPr="00E71815">
              <w:rPr>
                <w:rFonts w:ascii="Times New Roman" w:hAnsi="Times New Roman" w:cs="Times New Roman"/>
                <w:b/>
                <w:sz w:val="24"/>
                <w:szCs w:val="24"/>
              </w:rPr>
              <w:t xml:space="preserve">           </w:t>
            </w:r>
            <w:proofErr w:type="spellStart"/>
            <w:r w:rsidRPr="00E71815">
              <w:rPr>
                <w:rFonts w:ascii="Times New Roman" w:hAnsi="Times New Roman" w:cs="Times New Roman"/>
                <w:b/>
                <w:sz w:val="24"/>
                <w:szCs w:val="24"/>
              </w:rPr>
              <w:t>Fariha</w:t>
            </w:r>
            <w:proofErr w:type="spellEnd"/>
            <w:r w:rsidRPr="00E71815">
              <w:rPr>
                <w:rFonts w:ascii="Times New Roman" w:hAnsi="Times New Roman" w:cs="Times New Roman"/>
                <w:b/>
                <w:sz w:val="24"/>
                <w:szCs w:val="24"/>
              </w:rPr>
              <w:t xml:space="preserve"> </w:t>
            </w:r>
            <w:proofErr w:type="spellStart"/>
            <w:r w:rsidRPr="00E71815">
              <w:rPr>
                <w:rFonts w:ascii="Times New Roman" w:hAnsi="Times New Roman" w:cs="Times New Roman"/>
                <w:b/>
                <w:sz w:val="24"/>
                <w:szCs w:val="24"/>
              </w:rPr>
              <w:t>Gul</w:t>
            </w:r>
            <w:proofErr w:type="spellEnd"/>
          </w:p>
        </w:tc>
      </w:tr>
      <w:tr w:rsidR="005665AE" w:rsidRPr="00E71815" w:rsidTr="00CF17EE">
        <w:trPr>
          <w:trHeight w:val="620"/>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Counseling Timing</w:t>
            </w:r>
          </w:p>
        </w:tc>
        <w:tc>
          <w:tcPr>
            <w:tcW w:w="8235" w:type="dxa"/>
          </w:tcPr>
          <w:p w:rsidR="005665AE" w:rsidRPr="00E71815" w:rsidRDefault="005665AE" w:rsidP="00CF17EE">
            <w:pPr>
              <w:spacing w:after="0" w:line="240" w:lineRule="auto"/>
              <w:rPr>
                <w:rFonts w:ascii="Times New Roman" w:hAnsi="Times New Roman" w:cs="Times New Roman"/>
                <w:b/>
                <w:sz w:val="24"/>
                <w:szCs w:val="24"/>
                <w:u w:val="single"/>
              </w:rPr>
            </w:pPr>
          </w:p>
        </w:tc>
      </w:tr>
      <w:tr w:rsidR="005665AE" w:rsidRPr="00E71815" w:rsidTr="00CF17EE">
        <w:trPr>
          <w:trHeight w:val="440"/>
        </w:trPr>
        <w:tc>
          <w:tcPr>
            <w:tcW w:w="3240" w:type="dxa"/>
          </w:tcPr>
          <w:p w:rsidR="005665AE" w:rsidRPr="00E71815" w:rsidRDefault="005665AE" w:rsidP="00CF17EE">
            <w:pPr>
              <w:rPr>
                <w:rFonts w:ascii="Times New Roman" w:hAnsi="Times New Roman" w:cs="Times New Roman"/>
                <w:sz w:val="24"/>
                <w:szCs w:val="24"/>
              </w:rPr>
            </w:pPr>
            <w:r w:rsidRPr="00E71815">
              <w:rPr>
                <w:rFonts w:ascii="Times New Roman" w:hAnsi="Times New Roman" w:cs="Times New Roman"/>
                <w:sz w:val="24"/>
                <w:szCs w:val="24"/>
              </w:rPr>
              <w:t>Contact</w:t>
            </w:r>
          </w:p>
        </w:tc>
        <w:tc>
          <w:tcPr>
            <w:tcW w:w="8235" w:type="dxa"/>
          </w:tcPr>
          <w:p w:rsidR="005665AE" w:rsidRPr="00E71815" w:rsidRDefault="005665AE" w:rsidP="00CF17EE">
            <w:pPr>
              <w:rPr>
                <w:rFonts w:ascii="Times New Roman" w:hAnsi="Times New Roman" w:cs="Times New Roman"/>
                <w:sz w:val="24"/>
                <w:szCs w:val="24"/>
                <w:u w:val="single"/>
              </w:rPr>
            </w:pPr>
            <w:r w:rsidRPr="00E71815">
              <w:rPr>
                <w:rFonts w:ascii="Times New Roman" w:hAnsi="Times New Roman" w:cs="Times New Roman"/>
                <w:sz w:val="24"/>
                <w:szCs w:val="24"/>
              </w:rPr>
              <w:t>E-mail:   fariha.gul@umt.edu.pk</w:t>
            </w:r>
          </w:p>
        </w:tc>
      </w:tr>
    </w:tbl>
    <w:p w:rsidR="005665AE" w:rsidRPr="00E71815" w:rsidRDefault="005665AE" w:rsidP="005665AE">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eastAsia="Times New Roman" w:hAnsi="Times New Roman" w:cs="Times New Roman"/>
          <w:b/>
          <w:sz w:val="24"/>
          <w:szCs w:val="24"/>
        </w:rPr>
        <w:t xml:space="preserve">Chairman/Director </w:t>
      </w:r>
      <w:proofErr w:type="spellStart"/>
      <w:r w:rsidRPr="00E71815">
        <w:rPr>
          <w:rFonts w:ascii="Times New Roman" w:eastAsia="Times New Roman" w:hAnsi="Times New Roman" w:cs="Times New Roman"/>
          <w:b/>
          <w:sz w:val="24"/>
          <w:szCs w:val="24"/>
        </w:rPr>
        <w:t>Programme</w:t>
      </w:r>
      <w:proofErr w:type="spellEnd"/>
      <w:r w:rsidRPr="00E71815">
        <w:rPr>
          <w:rFonts w:ascii="Times New Roman" w:eastAsia="Times New Roman" w:hAnsi="Times New Roman" w:cs="Times New Roman"/>
          <w:b/>
          <w:sz w:val="24"/>
          <w:szCs w:val="24"/>
        </w:rPr>
        <w:t xml:space="preserve"> </w:t>
      </w:r>
      <w:proofErr w:type="spellStart"/>
      <w:r w:rsidRPr="00E71815">
        <w:rPr>
          <w:rFonts w:ascii="Times New Roman" w:eastAsia="Times New Roman" w:hAnsi="Times New Roman" w:cs="Times New Roman"/>
          <w:b/>
          <w:sz w:val="24"/>
          <w:szCs w:val="24"/>
        </w:rPr>
        <w:t>signaturae</w:t>
      </w:r>
      <w:proofErr w:type="spellEnd"/>
      <w:r w:rsidRPr="00E71815">
        <w:rPr>
          <w:rFonts w:ascii="Times New Roman" w:eastAsia="Times New Roman" w:hAnsi="Times New Roman" w:cs="Times New Roman"/>
          <w:b/>
          <w:sz w:val="24"/>
          <w:szCs w:val="24"/>
        </w:rPr>
        <w:t>……………….   Dean’s signature…………</w:t>
      </w:r>
    </w:p>
    <w:p w:rsidR="005665AE" w:rsidRPr="00E71815" w:rsidRDefault="005665AE" w:rsidP="005665AE">
      <w:pPr>
        <w:tabs>
          <w:tab w:val="left" w:pos="569"/>
        </w:tabs>
        <w:spacing w:before="100" w:beforeAutospacing="1" w:after="0" w:line="240" w:lineRule="auto"/>
        <w:rPr>
          <w:rFonts w:ascii="Times New Roman" w:eastAsia="Times New Roman" w:hAnsi="Times New Roman" w:cs="Times New Roman"/>
          <w:b/>
          <w:sz w:val="24"/>
          <w:szCs w:val="24"/>
        </w:rPr>
      </w:pPr>
      <w:r w:rsidRPr="00E71815">
        <w:rPr>
          <w:rFonts w:ascii="Times New Roman" w:eastAsia="Times New Roman" w:hAnsi="Times New Roman" w:cs="Times New Roman"/>
          <w:b/>
          <w:sz w:val="24"/>
          <w:szCs w:val="24"/>
        </w:rPr>
        <w:t>Introduction</w:t>
      </w:r>
    </w:p>
    <w:p w:rsidR="005665AE" w:rsidRPr="00B4401D" w:rsidRDefault="005665AE" w:rsidP="005665AE">
      <w:pPr>
        <w:tabs>
          <w:tab w:val="left" w:pos="569"/>
        </w:tabs>
        <w:spacing w:before="100" w:beforeAutospacing="1" w:after="0" w:line="240" w:lineRule="auto"/>
      </w:pPr>
      <w:r>
        <w:t>This course provides a broad overview of the principles, theories, and practice of entrepreneurship, together with an understanding of the key tasks, skills, and attitudes required. Opportunity recognition and evaluation is emphasized.</w:t>
      </w:r>
    </w:p>
    <w:p w:rsidR="005665AE" w:rsidRDefault="005665AE" w:rsidP="005665AE">
      <w:pPr>
        <w:tabs>
          <w:tab w:val="left" w:pos="360"/>
        </w:tabs>
        <w:spacing w:after="0"/>
        <w:jc w:val="both"/>
        <w:rPr>
          <w:rFonts w:ascii="Times New Roman" w:hAnsi="Times New Roman" w:cs="Times New Roman"/>
          <w:b/>
          <w:sz w:val="24"/>
          <w:szCs w:val="24"/>
        </w:rPr>
      </w:pPr>
      <w:r w:rsidRPr="00E71815">
        <w:rPr>
          <w:rFonts w:ascii="Times New Roman" w:hAnsi="Times New Roman" w:cs="Times New Roman"/>
          <w:b/>
          <w:sz w:val="24"/>
          <w:szCs w:val="24"/>
        </w:rPr>
        <w:t>Learning Outcomes</w:t>
      </w:r>
    </w:p>
    <w:p w:rsidR="00C535A5" w:rsidRDefault="00191956" w:rsidP="00C535A5">
      <w:pPr>
        <w:pStyle w:val="ListParagraph"/>
        <w:numPr>
          <w:ilvl w:val="0"/>
          <w:numId w:val="7"/>
        </w:numPr>
        <w:shd w:val="clear" w:color="auto" w:fill="FFFFFF"/>
        <w:spacing w:before="225" w:after="0" w:line="240" w:lineRule="auto"/>
      </w:pPr>
      <w:r>
        <w:t xml:space="preserve">Unleash </w:t>
      </w:r>
      <w:r w:rsidR="00C535A5">
        <w:t xml:space="preserve">personal, creative potential </w:t>
      </w:r>
    </w:p>
    <w:p w:rsidR="00C535A5" w:rsidRDefault="00191956" w:rsidP="00C535A5">
      <w:pPr>
        <w:pStyle w:val="ListParagraph"/>
        <w:numPr>
          <w:ilvl w:val="0"/>
          <w:numId w:val="7"/>
        </w:numPr>
        <w:shd w:val="clear" w:color="auto" w:fill="FFFFFF"/>
        <w:spacing w:before="225" w:after="0" w:line="240" w:lineRule="auto"/>
      </w:pPr>
      <w:r>
        <w:t>Engage in i</w:t>
      </w:r>
      <w:r w:rsidR="00C535A5">
        <w:t xml:space="preserve">nnovative and design-thinking </w:t>
      </w:r>
    </w:p>
    <w:p w:rsidR="00C535A5" w:rsidRDefault="00191956" w:rsidP="00C535A5">
      <w:pPr>
        <w:pStyle w:val="ListParagraph"/>
        <w:numPr>
          <w:ilvl w:val="0"/>
          <w:numId w:val="7"/>
        </w:numPr>
        <w:shd w:val="clear" w:color="auto" w:fill="FFFFFF"/>
        <w:spacing w:before="225" w:after="0" w:line="240" w:lineRule="auto"/>
      </w:pPr>
      <w:r>
        <w:t>Learn entrepreneurial mindsets, critical suc</w:t>
      </w:r>
      <w:r w:rsidR="00C535A5">
        <w:t xml:space="preserve">cess skill-sets, and toolsets </w:t>
      </w:r>
    </w:p>
    <w:p w:rsidR="00C535A5" w:rsidRDefault="00191956" w:rsidP="00C535A5">
      <w:pPr>
        <w:pStyle w:val="ListParagraph"/>
        <w:numPr>
          <w:ilvl w:val="0"/>
          <w:numId w:val="7"/>
        </w:numPr>
        <w:shd w:val="clear" w:color="auto" w:fill="FFFFFF"/>
        <w:spacing w:before="225" w:after="0" w:line="240" w:lineRule="auto"/>
      </w:pPr>
      <w:r>
        <w:t>Learn and apply practical b</w:t>
      </w:r>
      <w:r w:rsidR="00C535A5">
        <w:t xml:space="preserve">usiness concepts and insights </w:t>
      </w:r>
    </w:p>
    <w:p w:rsidR="00C535A5" w:rsidRDefault="00191956" w:rsidP="00C535A5">
      <w:pPr>
        <w:pStyle w:val="ListParagraph"/>
        <w:numPr>
          <w:ilvl w:val="0"/>
          <w:numId w:val="7"/>
        </w:numPr>
        <w:shd w:val="clear" w:color="auto" w:fill="FFFFFF"/>
        <w:spacing w:before="225" w:after="0" w:line="240" w:lineRule="auto"/>
      </w:pPr>
      <w:r>
        <w:t>Solve real world challenges in the business envi</w:t>
      </w:r>
      <w:r w:rsidR="00C535A5">
        <w:t xml:space="preserve">ronment and personal life by: </w:t>
      </w:r>
    </w:p>
    <w:p w:rsidR="00C535A5" w:rsidRDefault="00C535A5" w:rsidP="00C535A5">
      <w:pPr>
        <w:pStyle w:val="ListParagraph"/>
        <w:numPr>
          <w:ilvl w:val="0"/>
          <w:numId w:val="6"/>
        </w:numPr>
        <w:shd w:val="clear" w:color="auto" w:fill="FFFFFF"/>
        <w:spacing w:after="0" w:line="240" w:lineRule="auto"/>
      </w:pPr>
      <w:bookmarkStart w:id="0" w:name="_GoBack"/>
      <w:r>
        <w:t xml:space="preserve">Recognizing opportunities </w:t>
      </w:r>
    </w:p>
    <w:p w:rsidR="00C535A5" w:rsidRDefault="00191956" w:rsidP="00C535A5">
      <w:pPr>
        <w:pStyle w:val="ListParagraph"/>
        <w:numPr>
          <w:ilvl w:val="0"/>
          <w:numId w:val="6"/>
        </w:numPr>
        <w:shd w:val="clear" w:color="auto" w:fill="FFFFFF"/>
        <w:spacing w:after="0" w:line="240" w:lineRule="auto"/>
      </w:pPr>
      <w:r>
        <w:t>Developing strategies f</w:t>
      </w:r>
      <w:r w:rsidR="00C535A5">
        <w:t xml:space="preserve">or achieving meaningful goals </w:t>
      </w:r>
    </w:p>
    <w:p w:rsidR="005665AE" w:rsidRPr="00C535A5" w:rsidRDefault="00191956" w:rsidP="00C535A5">
      <w:pPr>
        <w:pStyle w:val="ListParagraph"/>
        <w:numPr>
          <w:ilvl w:val="0"/>
          <w:numId w:val="6"/>
        </w:numPr>
        <w:shd w:val="clear" w:color="auto" w:fill="FFFFFF"/>
        <w:spacing w:after="0" w:line="240" w:lineRule="auto"/>
        <w:rPr>
          <w:rFonts w:ascii="Times New Roman" w:hAnsi="Times New Roman" w:cs="Times New Roman"/>
          <w:b/>
          <w:sz w:val="24"/>
          <w:szCs w:val="24"/>
        </w:rPr>
      </w:pPr>
      <w:r>
        <w:t>Executing on such strategies</w:t>
      </w:r>
      <w:r w:rsidR="005665AE" w:rsidRPr="00C535A5">
        <w:rPr>
          <w:rFonts w:ascii="Arial" w:eastAsia="Times New Roman" w:hAnsi="Arial" w:cs="Arial"/>
          <w:color w:val="333333"/>
          <w:sz w:val="18"/>
          <w:szCs w:val="18"/>
        </w:rPr>
        <w:t> </w:t>
      </w:r>
      <w:bookmarkEnd w:id="0"/>
    </w:p>
    <w:p w:rsidR="005665AE" w:rsidRPr="00E71815" w:rsidRDefault="005665AE" w:rsidP="005665AE">
      <w:pPr>
        <w:spacing w:line="240" w:lineRule="auto"/>
        <w:rPr>
          <w:rFonts w:ascii="Times New Roman" w:hAnsi="Times New Roman" w:cs="Times New Roman"/>
          <w:sz w:val="24"/>
          <w:szCs w:val="24"/>
        </w:rPr>
      </w:pPr>
      <w:r w:rsidRPr="00E71815">
        <w:rPr>
          <w:rFonts w:ascii="Times New Roman" w:hAnsi="Times New Roman" w:cs="Times New Roman"/>
          <w:b/>
          <w:sz w:val="24"/>
          <w:szCs w:val="24"/>
        </w:rPr>
        <w:t>Teaching Methodology</w:t>
      </w:r>
    </w:p>
    <w:p w:rsidR="005665AE" w:rsidRPr="00E71815" w:rsidRDefault="005665AE" w:rsidP="005665AE">
      <w:pPr>
        <w:spacing w:line="240" w:lineRule="auto"/>
        <w:rPr>
          <w:rFonts w:ascii="Times New Roman" w:hAnsi="Times New Roman" w:cs="Times New Roman"/>
          <w:sz w:val="24"/>
          <w:szCs w:val="24"/>
        </w:rPr>
      </w:pPr>
      <w:r w:rsidRPr="00E71815">
        <w:rPr>
          <w:rFonts w:ascii="Times New Roman" w:hAnsi="Times New Roman" w:cs="Times New Roman"/>
          <w:sz w:val="24"/>
          <w:szCs w:val="24"/>
        </w:rPr>
        <w:t xml:space="preserve">Owing to the objective of university of management and technology to provide students best learning opportunities, multiple teaching methods will be adopted including lectures, seminars, discussions,  projects, assignments, presentations and quizzes.  </w:t>
      </w:r>
    </w:p>
    <w:p w:rsidR="005665AE" w:rsidRPr="00E71815" w:rsidRDefault="005665AE" w:rsidP="005665AE">
      <w:pPr>
        <w:spacing w:after="0"/>
        <w:rPr>
          <w:rFonts w:ascii="Times New Roman" w:hAnsi="Times New Roman" w:cs="Times New Roman"/>
          <w:b/>
          <w:sz w:val="24"/>
          <w:szCs w:val="24"/>
        </w:rPr>
      </w:pPr>
      <w:r w:rsidRPr="00E71815">
        <w:rPr>
          <w:rFonts w:ascii="Times New Roman" w:hAnsi="Times New Roman" w:cs="Times New Roman"/>
          <w:b/>
          <w:sz w:val="24"/>
          <w:szCs w:val="24"/>
        </w:rPr>
        <w:lastRenderedPageBreak/>
        <w:t>Assignments:</w:t>
      </w:r>
    </w:p>
    <w:p w:rsidR="005665AE" w:rsidRPr="00E71815" w:rsidRDefault="005665AE" w:rsidP="005665AE">
      <w:pPr>
        <w:spacing w:after="0" w:line="240" w:lineRule="auto"/>
        <w:ind w:firstLine="360"/>
        <w:rPr>
          <w:rFonts w:ascii="Times New Roman" w:hAnsi="Times New Roman" w:cs="Times New Roman"/>
          <w:sz w:val="24"/>
          <w:szCs w:val="24"/>
        </w:rPr>
      </w:pPr>
      <w:r w:rsidRPr="00E71815">
        <w:rPr>
          <w:rFonts w:ascii="Times New Roman" w:hAnsi="Times New Roman" w:cs="Times New Roman"/>
          <w:sz w:val="24"/>
          <w:szCs w:val="24"/>
        </w:rPr>
        <w:t>In order to involve students through whole teaching learning process, they are supposed to perform different tasks including;</w:t>
      </w:r>
    </w:p>
    <w:p w:rsidR="005665AE" w:rsidRPr="00E71815" w:rsidRDefault="005665AE" w:rsidP="005665AE">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Class activities ( including reviews of books and research papers)  </w:t>
      </w:r>
    </w:p>
    <w:p w:rsidR="005665AE" w:rsidRPr="00E71815" w:rsidRDefault="005665AE" w:rsidP="005665AE">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A final term project of developing case study </w:t>
      </w:r>
    </w:p>
    <w:p w:rsidR="005665AE" w:rsidRPr="00E71815" w:rsidRDefault="005665AE" w:rsidP="005665AE">
      <w:pPr>
        <w:pStyle w:val="ListParagraph"/>
        <w:numPr>
          <w:ilvl w:val="0"/>
          <w:numId w:val="1"/>
        </w:numPr>
        <w:spacing w:before="100" w:beforeAutospacing="1" w:after="100" w:afterAutospacing="1"/>
        <w:rPr>
          <w:rFonts w:ascii="Times New Roman" w:hAnsi="Times New Roman" w:cs="Times New Roman"/>
          <w:sz w:val="24"/>
          <w:szCs w:val="24"/>
        </w:rPr>
      </w:pPr>
      <w:r w:rsidRPr="00E71815">
        <w:rPr>
          <w:rFonts w:ascii="Times New Roman" w:hAnsi="Times New Roman" w:cs="Times New Roman"/>
          <w:sz w:val="24"/>
          <w:szCs w:val="24"/>
        </w:rPr>
        <w:t xml:space="preserve">Class presentations on selected topics </w:t>
      </w:r>
    </w:p>
    <w:p w:rsidR="005665AE" w:rsidRDefault="005665AE" w:rsidP="005665AE">
      <w:pPr>
        <w:tabs>
          <w:tab w:val="left" w:pos="930"/>
        </w:tabs>
        <w:spacing w:after="0"/>
        <w:rPr>
          <w:rFonts w:ascii="Times New Roman" w:hAnsi="Times New Roman" w:cs="Times New Roman"/>
          <w:b/>
          <w:sz w:val="24"/>
          <w:szCs w:val="24"/>
          <w:u w:val="single"/>
        </w:rPr>
      </w:pPr>
    </w:p>
    <w:p w:rsidR="005665AE" w:rsidRPr="00E71815" w:rsidRDefault="005665AE" w:rsidP="005665AE">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Recommended reading</w:t>
      </w:r>
      <w:r>
        <w:rPr>
          <w:rFonts w:ascii="Times New Roman" w:hAnsi="Times New Roman" w:cs="Times New Roman"/>
          <w:b/>
          <w:sz w:val="24"/>
          <w:szCs w:val="24"/>
          <w:u w:val="single"/>
        </w:rPr>
        <w:t>s</w:t>
      </w:r>
      <w:r w:rsidRPr="00E71815">
        <w:rPr>
          <w:rFonts w:ascii="Times New Roman" w:hAnsi="Times New Roman" w:cs="Times New Roman"/>
          <w:b/>
          <w:sz w:val="24"/>
          <w:szCs w:val="24"/>
          <w:u w:val="single"/>
        </w:rPr>
        <w:t xml:space="preserve">: </w:t>
      </w:r>
    </w:p>
    <w:p w:rsidR="005665AE" w:rsidRPr="00712FE0" w:rsidRDefault="005665AE" w:rsidP="005665AE">
      <w:pPr>
        <w:pStyle w:val="ListParagraph"/>
        <w:numPr>
          <w:ilvl w:val="0"/>
          <w:numId w:val="2"/>
        </w:numPr>
        <w:tabs>
          <w:tab w:val="left" w:pos="930"/>
        </w:tabs>
        <w:spacing w:after="0"/>
        <w:rPr>
          <w:rStyle w:val="Strong"/>
          <w:rFonts w:ascii="Times New Roman" w:hAnsi="Times New Roman" w:cs="Times New Roman"/>
          <w:b w:val="0"/>
          <w:bCs w:val="0"/>
          <w:sz w:val="24"/>
          <w:szCs w:val="24"/>
          <w:u w:val="single"/>
        </w:rPr>
      </w:pPr>
      <w:r w:rsidRPr="00712FE0">
        <w:rPr>
          <w:rStyle w:val="Strong"/>
          <w:rFonts w:ascii="Times New Roman" w:hAnsi="Times New Roman" w:cs="Times New Roman"/>
          <w:sz w:val="24"/>
          <w:szCs w:val="24"/>
          <w:bdr w:val="none" w:sz="0" w:space="0" w:color="auto" w:frame="1"/>
          <w:shd w:val="clear" w:color="auto" w:fill="FFFFFF"/>
        </w:rPr>
        <w:t xml:space="preserve">Blank, S., &amp; </w:t>
      </w:r>
      <w:proofErr w:type="spellStart"/>
      <w:r w:rsidRPr="00712FE0">
        <w:rPr>
          <w:rStyle w:val="Strong"/>
          <w:rFonts w:ascii="Times New Roman" w:hAnsi="Times New Roman" w:cs="Times New Roman"/>
          <w:sz w:val="24"/>
          <w:szCs w:val="24"/>
          <w:bdr w:val="none" w:sz="0" w:space="0" w:color="auto" w:frame="1"/>
          <w:shd w:val="clear" w:color="auto" w:fill="FFFFFF"/>
        </w:rPr>
        <w:t>Dorf</w:t>
      </w:r>
      <w:proofErr w:type="spellEnd"/>
      <w:r w:rsidRPr="00712FE0">
        <w:rPr>
          <w:rStyle w:val="Strong"/>
          <w:rFonts w:ascii="Times New Roman" w:hAnsi="Times New Roman" w:cs="Times New Roman"/>
          <w:sz w:val="24"/>
          <w:szCs w:val="24"/>
          <w:bdr w:val="none" w:sz="0" w:space="0" w:color="auto" w:frame="1"/>
          <w:shd w:val="clear" w:color="auto" w:fill="FFFFFF"/>
        </w:rPr>
        <w:t xml:space="preserve">, B. (2012). The startup owner's manual: The step-by-step guide for building a great company. </w:t>
      </w:r>
      <w:proofErr w:type="spellStart"/>
      <w:r w:rsidRPr="00712FE0">
        <w:rPr>
          <w:rStyle w:val="Strong"/>
          <w:rFonts w:ascii="Times New Roman" w:hAnsi="Times New Roman" w:cs="Times New Roman"/>
          <w:sz w:val="24"/>
          <w:szCs w:val="24"/>
          <w:bdr w:val="none" w:sz="0" w:space="0" w:color="auto" w:frame="1"/>
          <w:shd w:val="clear" w:color="auto" w:fill="FFFFFF"/>
        </w:rPr>
        <w:t>Pescadero</w:t>
      </w:r>
      <w:proofErr w:type="spellEnd"/>
      <w:r w:rsidRPr="00712FE0">
        <w:rPr>
          <w:rStyle w:val="Strong"/>
          <w:rFonts w:ascii="Times New Roman" w:hAnsi="Times New Roman" w:cs="Times New Roman"/>
          <w:sz w:val="24"/>
          <w:szCs w:val="24"/>
          <w:bdr w:val="none" w:sz="0" w:space="0" w:color="auto" w:frame="1"/>
          <w:shd w:val="clear" w:color="auto" w:fill="FFFFFF"/>
        </w:rPr>
        <w:t>, Calif.: K &amp; S Ranch Publ. </w:t>
      </w:r>
    </w:p>
    <w:p w:rsidR="005665AE" w:rsidRPr="00CC0CFD" w:rsidRDefault="005665AE" w:rsidP="005665AE">
      <w:pPr>
        <w:numPr>
          <w:ilvl w:val="0"/>
          <w:numId w:val="2"/>
        </w:numPr>
        <w:shd w:val="clear" w:color="auto" w:fill="FFFFFF"/>
        <w:spacing w:after="75" w:line="288" w:lineRule="atLeast"/>
        <w:rPr>
          <w:rFonts w:ascii="Times New Roman" w:eastAsia="Times New Roman" w:hAnsi="Times New Roman" w:cs="Times New Roman"/>
          <w:sz w:val="24"/>
          <w:szCs w:val="24"/>
        </w:rPr>
      </w:pPr>
      <w:proofErr w:type="spellStart"/>
      <w:r w:rsidRPr="00CC0CFD">
        <w:rPr>
          <w:rFonts w:ascii="Times New Roman" w:eastAsia="Times New Roman" w:hAnsi="Times New Roman" w:cs="Times New Roman"/>
          <w:sz w:val="24"/>
          <w:szCs w:val="24"/>
        </w:rPr>
        <w:t>Maurya</w:t>
      </w:r>
      <w:proofErr w:type="spellEnd"/>
      <w:r w:rsidRPr="00CC0CFD">
        <w:rPr>
          <w:rFonts w:ascii="Times New Roman" w:eastAsia="Times New Roman" w:hAnsi="Times New Roman" w:cs="Times New Roman"/>
          <w:sz w:val="24"/>
          <w:szCs w:val="24"/>
        </w:rPr>
        <w:t>, A. (2016). Scaling lean: Mastering the key metrics for startup growth. London: Portfolio Penguin. (about 20 copies in the university library)</w:t>
      </w:r>
    </w:p>
    <w:p w:rsidR="005665AE" w:rsidRPr="00CC0CFD" w:rsidRDefault="005665AE" w:rsidP="005665AE">
      <w:pPr>
        <w:numPr>
          <w:ilvl w:val="0"/>
          <w:numId w:val="2"/>
        </w:numPr>
        <w:shd w:val="clear" w:color="auto" w:fill="FFFFFF"/>
        <w:spacing w:after="75" w:line="288" w:lineRule="atLeast"/>
        <w:rPr>
          <w:rFonts w:ascii="Times New Roman" w:eastAsia="Times New Roman" w:hAnsi="Times New Roman" w:cs="Times New Roman"/>
          <w:sz w:val="24"/>
          <w:szCs w:val="24"/>
        </w:rPr>
      </w:pPr>
      <w:proofErr w:type="spellStart"/>
      <w:r w:rsidRPr="00CC0CFD">
        <w:rPr>
          <w:rFonts w:ascii="Times New Roman" w:eastAsia="Times New Roman" w:hAnsi="Times New Roman" w:cs="Times New Roman"/>
          <w:sz w:val="24"/>
          <w:szCs w:val="24"/>
        </w:rPr>
        <w:t>Osterwalder</w:t>
      </w:r>
      <w:proofErr w:type="spellEnd"/>
      <w:r w:rsidRPr="00CC0CFD">
        <w:rPr>
          <w:rFonts w:ascii="Times New Roman" w:eastAsia="Times New Roman" w:hAnsi="Times New Roman" w:cs="Times New Roman"/>
          <w:sz w:val="24"/>
          <w:szCs w:val="24"/>
        </w:rPr>
        <w:t xml:space="preserve">, A., &amp; </w:t>
      </w:r>
      <w:proofErr w:type="spellStart"/>
      <w:r w:rsidRPr="00CC0CFD">
        <w:rPr>
          <w:rFonts w:ascii="Times New Roman" w:eastAsia="Times New Roman" w:hAnsi="Times New Roman" w:cs="Times New Roman"/>
          <w:sz w:val="24"/>
          <w:szCs w:val="24"/>
        </w:rPr>
        <w:t>Pigneur</w:t>
      </w:r>
      <w:proofErr w:type="spellEnd"/>
      <w:r w:rsidRPr="00CC0CFD">
        <w:rPr>
          <w:rFonts w:ascii="Times New Roman" w:eastAsia="Times New Roman" w:hAnsi="Times New Roman" w:cs="Times New Roman"/>
          <w:sz w:val="24"/>
          <w:szCs w:val="24"/>
        </w:rPr>
        <w:t>, Y. (2013). Business model generation: A handbook for visionaries, game changers, and challengers. New York: Wiley &amp; Sons (digital copy available via the university library)</w:t>
      </w:r>
    </w:p>
    <w:p w:rsidR="005665AE" w:rsidRPr="00CC0CFD" w:rsidRDefault="005665AE" w:rsidP="005665AE">
      <w:pPr>
        <w:numPr>
          <w:ilvl w:val="0"/>
          <w:numId w:val="2"/>
        </w:numPr>
        <w:shd w:val="clear" w:color="auto" w:fill="FFFFFF"/>
        <w:spacing w:after="75" w:line="288" w:lineRule="atLeast"/>
        <w:rPr>
          <w:rFonts w:ascii="Times New Roman" w:eastAsia="Times New Roman" w:hAnsi="Times New Roman" w:cs="Times New Roman"/>
          <w:sz w:val="24"/>
          <w:szCs w:val="24"/>
        </w:rPr>
      </w:pPr>
      <w:proofErr w:type="spellStart"/>
      <w:r w:rsidRPr="00CC0CFD">
        <w:rPr>
          <w:rFonts w:ascii="Times New Roman" w:eastAsia="Times New Roman" w:hAnsi="Times New Roman" w:cs="Times New Roman"/>
          <w:sz w:val="24"/>
          <w:szCs w:val="24"/>
        </w:rPr>
        <w:t>Ries</w:t>
      </w:r>
      <w:proofErr w:type="spellEnd"/>
      <w:r w:rsidRPr="00CC0CFD">
        <w:rPr>
          <w:rFonts w:ascii="Times New Roman" w:eastAsia="Times New Roman" w:hAnsi="Times New Roman" w:cs="Times New Roman"/>
          <w:sz w:val="24"/>
          <w:szCs w:val="24"/>
        </w:rPr>
        <w:t>, E. (2011). The lean startup: How constant innovation creates radically successful businesses. London: Portfolio Penguin.</w:t>
      </w:r>
    </w:p>
    <w:p w:rsidR="005665AE" w:rsidRDefault="005665AE" w:rsidP="005665AE">
      <w:pPr>
        <w:tabs>
          <w:tab w:val="left" w:pos="930"/>
        </w:tabs>
        <w:spacing w:after="0"/>
        <w:rPr>
          <w:rStyle w:val="Strong"/>
          <w:rFonts w:ascii="Times New Roman" w:hAnsi="Times New Roman" w:cs="Times New Roman"/>
          <w:b w:val="0"/>
          <w:bCs w:val="0"/>
          <w:sz w:val="24"/>
          <w:szCs w:val="24"/>
          <w:u w:val="single"/>
        </w:rPr>
      </w:pPr>
      <w:r>
        <w:rPr>
          <w:rStyle w:val="Strong"/>
          <w:rFonts w:ascii="Times New Roman" w:hAnsi="Times New Roman" w:cs="Times New Roman"/>
          <w:sz w:val="24"/>
          <w:szCs w:val="24"/>
          <w:u w:val="single"/>
        </w:rPr>
        <w:t xml:space="preserve">Further Readings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proofErr w:type="spellStart"/>
      <w:r w:rsidRPr="00082C81">
        <w:rPr>
          <w:rFonts w:ascii="Times New Roman" w:hAnsi="Times New Roman" w:cs="Times New Roman"/>
          <w:sz w:val="24"/>
          <w:szCs w:val="24"/>
        </w:rPr>
        <w:t>Etzkowitz</w:t>
      </w:r>
      <w:proofErr w:type="spellEnd"/>
      <w:r w:rsidRPr="00082C81">
        <w:rPr>
          <w:rFonts w:ascii="Times New Roman" w:hAnsi="Times New Roman" w:cs="Times New Roman"/>
          <w:sz w:val="24"/>
          <w:szCs w:val="24"/>
        </w:rPr>
        <w:t xml:space="preserve">, H. y </w:t>
      </w:r>
      <w:proofErr w:type="spellStart"/>
      <w:r w:rsidRPr="00082C81">
        <w:rPr>
          <w:rFonts w:ascii="Times New Roman" w:hAnsi="Times New Roman" w:cs="Times New Roman"/>
          <w:sz w:val="24"/>
          <w:szCs w:val="24"/>
        </w:rPr>
        <w:t>Leydesdorff</w:t>
      </w:r>
      <w:proofErr w:type="spellEnd"/>
      <w:r w:rsidRPr="00082C81">
        <w:rPr>
          <w:rFonts w:ascii="Times New Roman" w:hAnsi="Times New Roman" w:cs="Times New Roman"/>
          <w:sz w:val="24"/>
          <w:szCs w:val="24"/>
        </w:rPr>
        <w:t xml:space="preserve">, L. (2000) “The dynamics of innovation: From national systems and “Mode 2” to a Triple Helix of university-government- industry relations” Research Policy 29: 109-123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proofErr w:type="spellStart"/>
      <w:r w:rsidRPr="00082C81">
        <w:rPr>
          <w:rFonts w:ascii="Times New Roman" w:hAnsi="Times New Roman" w:cs="Times New Roman"/>
          <w:sz w:val="24"/>
          <w:szCs w:val="24"/>
        </w:rPr>
        <w:t>Osterwalder</w:t>
      </w:r>
      <w:proofErr w:type="spellEnd"/>
      <w:r w:rsidRPr="00082C81">
        <w:rPr>
          <w:rFonts w:ascii="Times New Roman" w:hAnsi="Times New Roman" w:cs="Times New Roman"/>
          <w:sz w:val="24"/>
          <w:szCs w:val="24"/>
        </w:rPr>
        <w:t xml:space="preserve">, A and </w:t>
      </w:r>
      <w:proofErr w:type="spellStart"/>
      <w:r w:rsidRPr="00082C81">
        <w:rPr>
          <w:rFonts w:ascii="Times New Roman" w:hAnsi="Times New Roman" w:cs="Times New Roman"/>
          <w:sz w:val="24"/>
          <w:szCs w:val="24"/>
        </w:rPr>
        <w:t>Pigneur</w:t>
      </w:r>
      <w:proofErr w:type="spellEnd"/>
      <w:r w:rsidRPr="00082C81">
        <w:rPr>
          <w:rFonts w:ascii="Times New Roman" w:hAnsi="Times New Roman" w:cs="Times New Roman"/>
          <w:sz w:val="24"/>
          <w:szCs w:val="24"/>
        </w:rPr>
        <w:t xml:space="preserve">, Y; Business Model Generation, Alexander Oster &amp; Yves </w:t>
      </w:r>
      <w:proofErr w:type="spellStart"/>
      <w:r w:rsidRPr="00082C81">
        <w:rPr>
          <w:rFonts w:ascii="Times New Roman" w:hAnsi="Times New Roman" w:cs="Times New Roman"/>
          <w:sz w:val="24"/>
          <w:szCs w:val="24"/>
        </w:rPr>
        <w:t>Pigneur</w:t>
      </w:r>
      <w:proofErr w:type="spellEnd"/>
      <w:r w:rsidRPr="00082C81">
        <w:rPr>
          <w:rFonts w:ascii="Times New Roman" w:hAnsi="Times New Roman" w:cs="Times New Roman"/>
          <w:sz w:val="24"/>
          <w:szCs w:val="24"/>
        </w:rPr>
        <w:t xml:space="preserve"> Publishers’, 2009.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proofErr w:type="spellStart"/>
      <w:r w:rsidRPr="00082C81">
        <w:rPr>
          <w:rFonts w:ascii="Times New Roman" w:hAnsi="Times New Roman" w:cs="Times New Roman"/>
          <w:sz w:val="24"/>
          <w:szCs w:val="24"/>
        </w:rPr>
        <w:t>Ries</w:t>
      </w:r>
      <w:proofErr w:type="spellEnd"/>
      <w:r w:rsidRPr="00082C81">
        <w:rPr>
          <w:rFonts w:ascii="Times New Roman" w:hAnsi="Times New Roman" w:cs="Times New Roman"/>
          <w:sz w:val="24"/>
          <w:szCs w:val="24"/>
        </w:rPr>
        <w:t xml:space="preserve">, E; </w:t>
      </w:r>
      <w:proofErr w:type="gramStart"/>
      <w:r w:rsidRPr="00082C81">
        <w:rPr>
          <w:rFonts w:ascii="Times New Roman" w:hAnsi="Times New Roman" w:cs="Times New Roman"/>
          <w:sz w:val="24"/>
          <w:szCs w:val="24"/>
        </w:rPr>
        <w:t>The</w:t>
      </w:r>
      <w:proofErr w:type="gramEnd"/>
      <w:r w:rsidRPr="00082C81">
        <w:rPr>
          <w:rFonts w:ascii="Times New Roman" w:hAnsi="Times New Roman" w:cs="Times New Roman"/>
          <w:sz w:val="24"/>
          <w:szCs w:val="24"/>
        </w:rPr>
        <w:t xml:space="preserve"> Lean Startup, Crown Business, New York, 2011.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r w:rsidRPr="00082C81">
        <w:rPr>
          <w:rFonts w:ascii="Times New Roman" w:hAnsi="Times New Roman" w:cs="Times New Roman"/>
          <w:sz w:val="24"/>
          <w:szCs w:val="24"/>
        </w:rPr>
        <w:t xml:space="preserve">Rogers, E, M. (1995) Diffusion of innovations. Free Press: NY. 1-37.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r w:rsidRPr="00082C81">
        <w:rPr>
          <w:rFonts w:ascii="Times New Roman" w:hAnsi="Times New Roman" w:cs="Times New Roman"/>
          <w:sz w:val="24"/>
          <w:szCs w:val="24"/>
        </w:rPr>
        <w:t xml:space="preserve">Schumpeter, Joseph, (1978), </w:t>
      </w:r>
      <w:proofErr w:type="spellStart"/>
      <w:r w:rsidRPr="00082C81">
        <w:rPr>
          <w:rFonts w:ascii="Times New Roman" w:hAnsi="Times New Roman" w:cs="Times New Roman"/>
          <w:sz w:val="24"/>
          <w:szCs w:val="24"/>
        </w:rPr>
        <w:t>Teoría</w:t>
      </w:r>
      <w:proofErr w:type="spellEnd"/>
      <w:r w:rsidRPr="00082C81">
        <w:rPr>
          <w:rFonts w:ascii="Times New Roman" w:hAnsi="Times New Roman" w:cs="Times New Roman"/>
          <w:sz w:val="24"/>
          <w:szCs w:val="24"/>
        </w:rPr>
        <w:t xml:space="preserve"> </w:t>
      </w:r>
      <w:proofErr w:type="gramStart"/>
      <w:r w:rsidRPr="00082C81">
        <w:rPr>
          <w:rFonts w:ascii="Times New Roman" w:hAnsi="Times New Roman" w:cs="Times New Roman"/>
          <w:sz w:val="24"/>
          <w:szCs w:val="24"/>
        </w:rPr>
        <w:t>del</w:t>
      </w:r>
      <w:proofErr w:type="gramEnd"/>
      <w:r w:rsidRPr="00082C81">
        <w:rPr>
          <w:rFonts w:ascii="Times New Roman" w:hAnsi="Times New Roman" w:cs="Times New Roman"/>
          <w:sz w:val="24"/>
          <w:szCs w:val="24"/>
        </w:rPr>
        <w:t xml:space="preserve"> </w:t>
      </w:r>
      <w:proofErr w:type="spellStart"/>
      <w:r w:rsidRPr="00082C81">
        <w:rPr>
          <w:rFonts w:ascii="Times New Roman" w:hAnsi="Times New Roman" w:cs="Times New Roman"/>
          <w:sz w:val="24"/>
          <w:szCs w:val="24"/>
        </w:rPr>
        <w:t>Desenvolvimiento</w:t>
      </w:r>
      <w:proofErr w:type="spellEnd"/>
      <w:r w:rsidRPr="00082C81">
        <w:rPr>
          <w:rFonts w:ascii="Times New Roman" w:hAnsi="Times New Roman" w:cs="Times New Roman"/>
          <w:sz w:val="24"/>
          <w:szCs w:val="24"/>
        </w:rPr>
        <w:t xml:space="preserve"> </w:t>
      </w:r>
      <w:proofErr w:type="spellStart"/>
      <w:r w:rsidRPr="00082C81">
        <w:rPr>
          <w:rFonts w:ascii="Times New Roman" w:hAnsi="Times New Roman" w:cs="Times New Roman"/>
          <w:sz w:val="24"/>
          <w:szCs w:val="24"/>
        </w:rPr>
        <w:t>Económico</w:t>
      </w:r>
      <w:proofErr w:type="spellEnd"/>
      <w:r w:rsidRPr="00082C81">
        <w:rPr>
          <w:rFonts w:ascii="Times New Roman" w:hAnsi="Times New Roman" w:cs="Times New Roman"/>
          <w:sz w:val="24"/>
          <w:szCs w:val="24"/>
        </w:rPr>
        <w:t xml:space="preserve">, FCE, México.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proofErr w:type="spellStart"/>
      <w:r w:rsidRPr="00082C81">
        <w:rPr>
          <w:rFonts w:ascii="Times New Roman" w:hAnsi="Times New Roman" w:cs="Times New Roman"/>
          <w:sz w:val="24"/>
          <w:szCs w:val="24"/>
        </w:rPr>
        <w:t>Teece</w:t>
      </w:r>
      <w:proofErr w:type="gramStart"/>
      <w:r w:rsidRPr="00082C81">
        <w:rPr>
          <w:rFonts w:ascii="Times New Roman" w:hAnsi="Times New Roman" w:cs="Times New Roman"/>
          <w:sz w:val="24"/>
          <w:szCs w:val="24"/>
        </w:rPr>
        <w:t>,T.C</w:t>
      </w:r>
      <w:proofErr w:type="spellEnd"/>
      <w:proofErr w:type="gramEnd"/>
      <w:r w:rsidRPr="00082C81">
        <w:rPr>
          <w:rFonts w:ascii="Times New Roman" w:hAnsi="Times New Roman" w:cs="Times New Roman"/>
          <w:sz w:val="24"/>
          <w:szCs w:val="24"/>
        </w:rPr>
        <w:t xml:space="preserve">. Pisano, G. y </w:t>
      </w:r>
      <w:proofErr w:type="spellStart"/>
      <w:r w:rsidRPr="00082C81">
        <w:rPr>
          <w:rFonts w:ascii="Times New Roman" w:hAnsi="Times New Roman" w:cs="Times New Roman"/>
          <w:sz w:val="24"/>
          <w:szCs w:val="24"/>
        </w:rPr>
        <w:t>Shuen</w:t>
      </w:r>
      <w:proofErr w:type="spellEnd"/>
      <w:r w:rsidRPr="00082C81">
        <w:rPr>
          <w:rFonts w:ascii="Times New Roman" w:hAnsi="Times New Roman" w:cs="Times New Roman"/>
          <w:sz w:val="24"/>
          <w:szCs w:val="24"/>
        </w:rPr>
        <w:t xml:space="preserve">, A. (1997) “Dynamic capabilities and strategic management” Strategic Management Journal, Vol18.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proofErr w:type="spellStart"/>
      <w:r w:rsidRPr="00082C81">
        <w:rPr>
          <w:rFonts w:ascii="Times New Roman" w:hAnsi="Times New Roman" w:cs="Times New Roman"/>
          <w:sz w:val="24"/>
          <w:szCs w:val="24"/>
        </w:rPr>
        <w:t>Tidd</w:t>
      </w:r>
      <w:proofErr w:type="spellEnd"/>
      <w:r w:rsidRPr="00082C81">
        <w:rPr>
          <w:rFonts w:ascii="Times New Roman" w:hAnsi="Times New Roman" w:cs="Times New Roman"/>
          <w:sz w:val="24"/>
          <w:szCs w:val="24"/>
        </w:rPr>
        <w:t xml:space="preserve">, J and </w:t>
      </w:r>
      <w:proofErr w:type="spellStart"/>
      <w:r w:rsidRPr="00082C81">
        <w:rPr>
          <w:rFonts w:ascii="Times New Roman" w:hAnsi="Times New Roman" w:cs="Times New Roman"/>
          <w:sz w:val="24"/>
          <w:szCs w:val="24"/>
        </w:rPr>
        <w:t>Bessant</w:t>
      </w:r>
      <w:proofErr w:type="spellEnd"/>
      <w:r w:rsidRPr="00082C81">
        <w:rPr>
          <w:rFonts w:ascii="Times New Roman" w:hAnsi="Times New Roman" w:cs="Times New Roman"/>
          <w:sz w:val="24"/>
          <w:szCs w:val="24"/>
        </w:rPr>
        <w:t xml:space="preserve">, J; Managing Innovation. Integrating technological market and organizational change. 4°Edicion, 2009. </w:t>
      </w:r>
    </w:p>
    <w:p w:rsidR="005665AE" w:rsidRPr="00082C81" w:rsidRDefault="005665AE" w:rsidP="005665AE">
      <w:pPr>
        <w:pStyle w:val="ListParagraph"/>
        <w:numPr>
          <w:ilvl w:val="0"/>
          <w:numId w:val="5"/>
        </w:numPr>
        <w:tabs>
          <w:tab w:val="left" w:pos="930"/>
        </w:tabs>
        <w:spacing w:after="0"/>
        <w:rPr>
          <w:rFonts w:ascii="Times New Roman" w:hAnsi="Times New Roman" w:cs="Times New Roman"/>
          <w:sz w:val="24"/>
          <w:szCs w:val="24"/>
        </w:rPr>
      </w:pPr>
      <w:r w:rsidRPr="00082C81">
        <w:rPr>
          <w:rFonts w:ascii="Times New Roman" w:hAnsi="Times New Roman" w:cs="Times New Roman"/>
          <w:sz w:val="24"/>
          <w:szCs w:val="24"/>
        </w:rPr>
        <w:t xml:space="preserve">Von </w:t>
      </w:r>
      <w:proofErr w:type="spellStart"/>
      <w:r w:rsidRPr="00082C81">
        <w:rPr>
          <w:rFonts w:ascii="Times New Roman" w:hAnsi="Times New Roman" w:cs="Times New Roman"/>
          <w:sz w:val="24"/>
          <w:szCs w:val="24"/>
        </w:rPr>
        <w:t>Hippel</w:t>
      </w:r>
      <w:proofErr w:type="spellEnd"/>
      <w:r w:rsidRPr="00082C81">
        <w:rPr>
          <w:rFonts w:ascii="Times New Roman" w:hAnsi="Times New Roman" w:cs="Times New Roman"/>
          <w:sz w:val="24"/>
          <w:szCs w:val="24"/>
        </w:rPr>
        <w:t xml:space="preserve">, E (2005) Democratizing Innovation. MIT Press: Cambridge, Massachusetts. Cap. 1. </w:t>
      </w:r>
    </w:p>
    <w:p w:rsidR="005665AE" w:rsidRPr="00082C81" w:rsidRDefault="005665AE" w:rsidP="005665AE">
      <w:pPr>
        <w:pStyle w:val="ListParagraph"/>
        <w:numPr>
          <w:ilvl w:val="0"/>
          <w:numId w:val="5"/>
        </w:numPr>
        <w:tabs>
          <w:tab w:val="left" w:pos="930"/>
        </w:tabs>
        <w:spacing w:after="0"/>
        <w:rPr>
          <w:rStyle w:val="Strong"/>
          <w:rFonts w:ascii="Times New Roman" w:hAnsi="Times New Roman" w:cs="Times New Roman"/>
          <w:b w:val="0"/>
          <w:bCs w:val="0"/>
          <w:sz w:val="24"/>
          <w:szCs w:val="24"/>
          <w:u w:val="single"/>
        </w:rPr>
      </w:pPr>
      <w:r w:rsidRPr="00082C81">
        <w:rPr>
          <w:rFonts w:ascii="Times New Roman" w:hAnsi="Times New Roman" w:cs="Times New Roman"/>
          <w:sz w:val="24"/>
          <w:szCs w:val="24"/>
        </w:rPr>
        <w:t xml:space="preserve">Von </w:t>
      </w:r>
      <w:proofErr w:type="spellStart"/>
      <w:r w:rsidRPr="00082C81">
        <w:rPr>
          <w:rFonts w:ascii="Times New Roman" w:hAnsi="Times New Roman" w:cs="Times New Roman"/>
          <w:sz w:val="24"/>
          <w:szCs w:val="24"/>
        </w:rPr>
        <w:t>Hippel</w:t>
      </w:r>
      <w:proofErr w:type="spellEnd"/>
      <w:r w:rsidRPr="00082C81">
        <w:rPr>
          <w:rFonts w:ascii="Times New Roman" w:hAnsi="Times New Roman" w:cs="Times New Roman"/>
          <w:sz w:val="24"/>
          <w:szCs w:val="24"/>
        </w:rPr>
        <w:t>, E. (1976) “The dominant role of users in the scientific instrument innovation process” Research Policy 5: 212-239.</w:t>
      </w:r>
    </w:p>
    <w:p w:rsidR="005665AE" w:rsidRDefault="005665AE" w:rsidP="005665AE">
      <w:pPr>
        <w:tabs>
          <w:tab w:val="left" w:pos="930"/>
        </w:tabs>
        <w:spacing w:after="0"/>
        <w:rPr>
          <w:rFonts w:ascii="Times New Roman" w:hAnsi="Times New Roman" w:cs="Times New Roman"/>
          <w:b/>
          <w:sz w:val="24"/>
          <w:szCs w:val="24"/>
          <w:u w:val="single"/>
        </w:rPr>
      </w:pPr>
    </w:p>
    <w:p w:rsidR="005665AE" w:rsidRPr="00E71815" w:rsidRDefault="005665AE" w:rsidP="005665AE">
      <w:pPr>
        <w:tabs>
          <w:tab w:val="left" w:pos="930"/>
        </w:tabs>
        <w:spacing w:after="0"/>
        <w:rPr>
          <w:rFonts w:ascii="Times New Roman" w:hAnsi="Times New Roman" w:cs="Times New Roman"/>
          <w:b/>
          <w:sz w:val="24"/>
          <w:szCs w:val="24"/>
          <w:u w:val="single"/>
        </w:rPr>
      </w:pPr>
      <w:r w:rsidRPr="00E71815">
        <w:rPr>
          <w:rFonts w:ascii="Times New Roman" w:hAnsi="Times New Roman" w:cs="Times New Roman"/>
          <w:b/>
          <w:sz w:val="24"/>
          <w:szCs w:val="24"/>
          <w:u w:val="single"/>
        </w:rPr>
        <w:t>Grade Evaluation Criteria</w:t>
      </w:r>
    </w:p>
    <w:p w:rsidR="005665AE" w:rsidRPr="00E71815" w:rsidRDefault="005665AE" w:rsidP="005665AE">
      <w:pPr>
        <w:tabs>
          <w:tab w:val="left" w:pos="930"/>
        </w:tabs>
        <w:spacing w:after="0"/>
        <w:rPr>
          <w:rFonts w:ascii="Times New Roman" w:hAnsi="Times New Roman" w:cs="Times New Roman"/>
          <w:sz w:val="24"/>
          <w:szCs w:val="24"/>
        </w:rPr>
      </w:pPr>
      <w:r w:rsidRPr="00E71815">
        <w:rPr>
          <w:rFonts w:ascii="Times New Roman" w:hAnsi="Times New Roman" w:cs="Times New Roman"/>
          <w:sz w:val="24"/>
          <w:szCs w:val="24"/>
        </w:rPr>
        <w:t>Following is the criteria for the distribution of marks to evaluate final grade in a semester.</w:t>
      </w:r>
    </w:p>
    <w:p w:rsidR="005665AE" w:rsidRPr="00E71815" w:rsidRDefault="005665AE" w:rsidP="005665AE">
      <w:pPr>
        <w:tabs>
          <w:tab w:val="left" w:pos="930"/>
        </w:tabs>
        <w:spacing w:after="0" w:line="240" w:lineRule="auto"/>
        <w:rPr>
          <w:rFonts w:ascii="Times New Roman" w:hAnsi="Times New Roman" w:cs="Times New Roman"/>
          <w:b/>
          <w:sz w:val="24"/>
          <w:szCs w:val="24"/>
        </w:rPr>
      </w:pPr>
      <w:r w:rsidRPr="00E71815">
        <w:rPr>
          <w:rFonts w:ascii="Times New Roman" w:hAnsi="Times New Roman" w:cs="Times New Roman"/>
          <w:b/>
          <w:sz w:val="24"/>
          <w:szCs w:val="24"/>
        </w:rPr>
        <w:t>Marks Evaluation</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t>Marks in percentage</w:t>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r w:rsidRPr="00E71815">
        <w:rPr>
          <w:rFonts w:ascii="Times New Roman" w:hAnsi="Times New Roman" w:cs="Times New Roman"/>
          <w:b/>
          <w:sz w:val="24"/>
          <w:szCs w:val="24"/>
        </w:rPr>
        <w:tab/>
      </w:r>
    </w:p>
    <w:p w:rsidR="005665AE" w:rsidRPr="00E71815" w:rsidRDefault="005665AE" w:rsidP="005665AE">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lastRenderedPageBreak/>
        <w:t xml:space="preserve">Class activities  </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t xml:space="preserve">                        15</w:t>
      </w:r>
    </w:p>
    <w:p w:rsidR="005665AE" w:rsidRPr="00E71815" w:rsidRDefault="005665AE" w:rsidP="005665AE">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Mid Term exam </w:t>
      </w:r>
      <w:r w:rsidRPr="00E71815">
        <w:rPr>
          <w:rFonts w:ascii="Times New Roman" w:hAnsi="Times New Roman" w:cs="Times New Roman"/>
          <w:sz w:val="24"/>
          <w:szCs w:val="24"/>
        </w:rPr>
        <w:tab/>
        <w:t xml:space="preserve">                                                                                    25</w:t>
      </w:r>
    </w:p>
    <w:p w:rsidR="005665AE" w:rsidRPr="00E71815" w:rsidRDefault="005665AE" w:rsidP="005665AE">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presentation </w:t>
      </w:r>
      <w:r w:rsidRPr="00E718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1815">
        <w:rPr>
          <w:rFonts w:ascii="Times New Roman" w:hAnsi="Times New Roman" w:cs="Times New Roman"/>
          <w:sz w:val="24"/>
          <w:szCs w:val="24"/>
        </w:rPr>
        <w:t>30</w:t>
      </w:r>
    </w:p>
    <w:p w:rsidR="005665AE" w:rsidRPr="00E71815" w:rsidRDefault="005665AE" w:rsidP="005665AE">
      <w:pPr>
        <w:tabs>
          <w:tab w:val="left" w:pos="930"/>
        </w:tabs>
        <w:spacing w:after="0" w:line="240" w:lineRule="auto"/>
        <w:rPr>
          <w:rFonts w:ascii="Times New Roman" w:hAnsi="Times New Roman" w:cs="Times New Roman"/>
          <w:sz w:val="24"/>
          <w:szCs w:val="24"/>
        </w:rPr>
      </w:pPr>
      <w:r w:rsidRPr="00E71815">
        <w:rPr>
          <w:rFonts w:ascii="Times New Roman" w:hAnsi="Times New Roman" w:cs="Times New Roman"/>
          <w:sz w:val="24"/>
          <w:szCs w:val="24"/>
        </w:rPr>
        <w:t xml:space="preserve">Final term Project </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t xml:space="preserve">                                                30</w:t>
      </w:r>
    </w:p>
    <w:p w:rsidR="005665AE" w:rsidRPr="00E71815" w:rsidRDefault="005665AE" w:rsidP="005665AE">
      <w:pPr>
        <w:tabs>
          <w:tab w:val="left" w:pos="930"/>
        </w:tabs>
        <w:spacing w:after="0" w:line="240" w:lineRule="auto"/>
        <w:rPr>
          <w:rFonts w:ascii="Times New Roman" w:hAnsi="Times New Roman" w:cs="Times New Roman"/>
          <w:b/>
          <w:sz w:val="24"/>
          <w:szCs w:val="24"/>
          <w:u w:val="single"/>
        </w:rPr>
      </w:pPr>
      <w:r w:rsidRPr="00E71815">
        <w:rPr>
          <w:rFonts w:ascii="Times New Roman" w:hAnsi="Times New Roman" w:cs="Times New Roman"/>
          <w:sz w:val="24"/>
          <w:szCs w:val="24"/>
        </w:rPr>
        <w:t>Total</w:t>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sz w:val="24"/>
          <w:szCs w:val="24"/>
        </w:rPr>
        <w:tab/>
      </w:r>
      <w:r w:rsidRPr="00E71815">
        <w:rPr>
          <w:rFonts w:ascii="Times New Roman" w:hAnsi="Times New Roman" w:cs="Times New Roman"/>
          <w:b/>
          <w:sz w:val="24"/>
          <w:szCs w:val="24"/>
          <w:u w:val="single"/>
        </w:rPr>
        <w:t>100</w:t>
      </w:r>
    </w:p>
    <w:p w:rsidR="005665AE" w:rsidRPr="00E71815" w:rsidRDefault="005665AE" w:rsidP="005665AE">
      <w:pPr>
        <w:spacing w:after="0"/>
        <w:ind w:left="720"/>
        <w:jc w:val="center"/>
        <w:rPr>
          <w:rFonts w:ascii="Times New Roman" w:hAnsi="Times New Roman" w:cs="Times New Roman"/>
          <w:b/>
          <w:sz w:val="24"/>
          <w:szCs w:val="24"/>
          <w:u w:val="single"/>
        </w:rPr>
      </w:pPr>
    </w:p>
    <w:p w:rsidR="005665AE" w:rsidRPr="00E71815" w:rsidRDefault="005665AE" w:rsidP="005665AE">
      <w:pPr>
        <w:spacing w:after="0"/>
        <w:ind w:left="720"/>
        <w:jc w:val="center"/>
        <w:rPr>
          <w:rFonts w:ascii="Times New Roman" w:hAnsi="Times New Roman" w:cs="Times New Roman"/>
          <w:b/>
          <w:sz w:val="24"/>
          <w:szCs w:val="24"/>
          <w:u w:val="single"/>
        </w:rPr>
      </w:pPr>
      <w:r w:rsidRPr="00E71815">
        <w:rPr>
          <w:rFonts w:ascii="Times New Roman" w:hAnsi="Times New Roman" w:cs="Times New Roman"/>
          <w:b/>
          <w:sz w:val="24"/>
          <w:szCs w:val="24"/>
          <w:u w:val="single"/>
        </w:rPr>
        <w:t>Calendar of Course contents to be covered during semester</w:t>
      </w:r>
    </w:p>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6030"/>
        <w:gridCol w:w="4500"/>
      </w:tblGrid>
      <w:tr w:rsidR="005665AE" w:rsidRPr="00314F54" w:rsidTr="00CF17EE">
        <w:trPr>
          <w:trHeight w:val="535"/>
        </w:trPr>
        <w:tc>
          <w:tcPr>
            <w:tcW w:w="81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b/>
                <w:sz w:val="24"/>
                <w:szCs w:val="24"/>
              </w:rPr>
              <w:t>Week</w:t>
            </w:r>
          </w:p>
        </w:tc>
        <w:tc>
          <w:tcPr>
            <w:tcW w:w="6030" w:type="dxa"/>
          </w:tcPr>
          <w:p w:rsidR="005665AE" w:rsidRPr="00314F54" w:rsidRDefault="005665AE" w:rsidP="00CF17EE">
            <w:pPr>
              <w:spacing w:after="0" w:line="240" w:lineRule="auto"/>
              <w:jc w:val="center"/>
              <w:rPr>
                <w:rFonts w:ascii="Times New Roman" w:hAnsi="Times New Roman" w:cs="Times New Roman"/>
                <w:b/>
                <w:sz w:val="24"/>
                <w:szCs w:val="24"/>
              </w:rPr>
            </w:pPr>
            <w:r w:rsidRPr="00314F54">
              <w:rPr>
                <w:rFonts w:ascii="Times New Roman" w:hAnsi="Times New Roman" w:cs="Times New Roman"/>
                <w:b/>
                <w:sz w:val="24"/>
                <w:szCs w:val="24"/>
              </w:rPr>
              <w:t>Content</w:t>
            </w:r>
          </w:p>
        </w:tc>
        <w:tc>
          <w:tcPr>
            <w:tcW w:w="450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b/>
                <w:sz w:val="24"/>
                <w:szCs w:val="24"/>
              </w:rPr>
              <w:t xml:space="preserve">        Reference</w:t>
            </w:r>
          </w:p>
        </w:tc>
      </w:tr>
      <w:tr w:rsidR="005665AE" w:rsidRPr="00314F54" w:rsidTr="00CF17EE">
        <w:trPr>
          <w:trHeight w:val="489"/>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w:t>
            </w:r>
          </w:p>
        </w:tc>
        <w:tc>
          <w:tcPr>
            <w:tcW w:w="6030" w:type="dxa"/>
          </w:tcPr>
          <w:p w:rsidR="005665AE" w:rsidRPr="00314F54" w:rsidRDefault="00846EB6" w:rsidP="00CF17EE">
            <w:pPr>
              <w:spacing w:after="0" w:line="240" w:lineRule="auto"/>
              <w:rPr>
                <w:rFonts w:ascii="Times New Roman" w:eastAsia="Times New Roman" w:hAnsi="Times New Roman" w:cs="Times New Roman"/>
                <w:sz w:val="24"/>
                <w:szCs w:val="24"/>
              </w:rPr>
            </w:pPr>
            <w:r w:rsidRPr="00314F54">
              <w:rPr>
                <w:rFonts w:ascii="Times New Roman" w:hAnsi="Times New Roman" w:cs="Times New Roman"/>
                <w:sz w:val="24"/>
                <w:szCs w:val="24"/>
              </w:rPr>
              <w:t xml:space="preserve">Entrepreneurial Mindsets &amp; Opportunities; Connecting the Dots; Drive, Courage, Comfort Zones, Risk Models, Fear, Failure, Inspiration, Motivation, Regrets, Kindness, Productivity, Performance Management and Improvement, Core Values, Dream, </w:t>
            </w:r>
            <w:proofErr w:type="spellStart"/>
            <w:r w:rsidRPr="00314F54">
              <w:rPr>
                <w:rFonts w:ascii="Times New Roman" w:hAnsi="Times New Roman" w:cs="Times New Roman"/>
                <w:sz w:val="24"/>
                <w:szCs w:val="24"/>
              </w:rPr>
              <w:t>Hussle</w:t>
            </w:r>
            <w:proofErr w:type="spellEnd"/>
            <w:r w:rsidRPr="00314F54">
              <w:rPr>
                <w:rFonts w:ascii="Times New Roman" w:hAnsi="Times New Roman" w:cs="Times New Roman"/>
                <w:sz w:val="24"/>
                <w:szCs w:val="24"/>
              </w:rPr>
              <w:t>, Perseverance, Pivots, Beta, Leadership Traits</w:t>
            </w:r>
          </w:p>
        </w:tc>
        <w:tc>
          <w:tcPr>
            <w:tcW w:w="4500" w:type="dxa"/>
          </w:tcPr>
          <w:p w:rsidR="005665AE" w:rsidRPr="00314F54" w:rsidRDefault="005665AE" w:rsidP="00CF17EE">
            <w:pPr>
              <w:spacing w:after="0" w:line="240" w:lineRule="auto"/>
              <w:rPr>
                <w:rFonts w:ascii="Times New Roman" w:hAnsi="Times New Roman" w:cs="Times New Roman"/>
                <w:b/>
                <w:i/>
                <w:sz w:val="24"/>
                <w:szCs w:val="24"/>
              </w:rPr>
            </w:pPr>
            <w:r w:rsidRPr="00314F54">
              <w:rPr>
                <w:rFonts w:ascii="Times New Roman" w:hAnsi="Times New Roman" w:cs="Times New Roman"/>
                <w:b/>
                <w:i/>
                <w:sz w:val="24"/>
                <w:szCs w:val="24"/>
              </w:rPr>
              <w:t>Power point presentation</w:t>
            </w:r>
          </w:p>
        </w:tc>
      </w:tr>
      <w:tr w:rsidR="005665AE" w:rsidRPr="00314F54" w:rsidTr="00CF17EE">
        <w:trPr>
          <w:trHeight w:val="296"/>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2</w:t>
            </w:r>
          </w:p>
        </w:tc>
        <w:tc>
          <w:tcPr>
            <w:tcW w:w="6030" w:type="dxa"/>
          </w:tcPr>
          <w:p w:rsidR="005665AE" w:rsidRPr="00314F54" w:rsidRDefault="00846EB6" w:rsidP="00CF17EE">
            <w:pPr>
              <w:spacing w:after="0" w:line="240" w:lineRule="auto"/>
              <w:rPr>
                <w:rFonts w:ascii="Times New Roman" w:hAnsi="Times New Roman" w:cs="Times New Roman"/>
                <w:color w:val="000000"/>
                <w:sz w:val="24"/>
                <w:szCs w:val="24"/>
              </w:rPr>
            </w:pPr>
            <w:r w:rsidRPr="00314F54">
              <w:rPr>
                <w:rFonts w:ascii="Times New Roman" w:hAnsi="Times New Roman" w:cs="Times New Roman"/>
                <w:sz w:val="24"/>
                <w:szCs w:val="24"/>
              </w:rPr>
              <w:t>Neuroscience: Psychology (cognitive, positive, consumer); Neuroplasticity; Mental Models; The human brain; Memory/recall; Marshmallow Experiment; The π experiment.</w:t>
            </w:r>
          </w:p>
        </w:tc>
        <w:tc>
          <w:tcPr>
            <w:tcW w:w="4500" w:type="dxa"/>
          </w:tcPr>
          <w:p w:rsidR="005665AE" w:rsidRPr="00314F54" w:rsidRDefault="005665AE" w:rsidP="00CF17EE">
            <w:pPr>
              <w:spacing w:after="0" w:line="240" w:lineRule="auto"/>
              <w:rPr>
                <w:rFonts w:ascii="Times New Roman" w:hAnsi="Times New Roman" w:cs="Times New Roman"/>
                <w:b/>
                <w:i/>
                <w:sz w:val="24"/>
                <w:szCs w:val="24"/>
              </w:rPr>
            </w:pPr>
            <w:r w:rsidRPr="00314F54">
              <w:rPr>
                <w:rFonts w:ascii="Times New Roman" w:hAnsi="Times New Roman" w:cs="Times New Roman"/>
                <w:b/>
                <w:i/>
                <w:sz w:val="24"/>
                <w:szCs w:val="24"/>
              </w:rPr>
              <w:t xml:space="preserve">Power point presentation and class activity </w:t>
            </w:r>
          </w:p>
        </w:tc>
      </w:tr>
      <w:tr w:rsidR="005665AE" w:rsidRPr="00314F54" w:rsidTr="00CF17EE">
        <w:trPr>
          <w:trHeight w:val="392"/>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3</w:t>
            </w:r>
          </w:p>
        </w:tc>
        <w:tc>
          <w:tcPr>
            <w:tcW w:w="6030" w:type="dxa"/>
          </w:tcPr>
          <w:p w:rsidR="005665AE" w:rsidRPr="00314F54" w:rsidRDefault="00846EB6" w:rsidP="00CF17EE">
            <w:pPr>
              <w:spacing w:after="0" w:line="240" w:lineRule="auto"/>
              <w:rPr>
                <w:rFonts w:ascii="Times New Roman" w:hAnsi="Times New Roman" w:cs="Times New Roman"/>
                <w:sz w:val="24"/>
                <w:szCs w:val="24"/>
              </w:rPr>
            </w:pPr>
            <w:r w:rsidRPr="00314F54">
              <w:rPr>
                <w:rFonts w:ascii="Times New Roman" w:hAnsi="Times New Roman" w:cs="Times New Roman"/>
                <w:sz w:val="24"/>
                <w:szCs w:val="24"/>
              </w:rPr>
              <w:t xml:space="preserve">Mindsets, Skill Sets, and Tool Sets; Mindful Practices; Productivity; Time Management; Transformation; Personal Development, Toolkit / Resources: Booklist, Podcasts, </w:t>
            </w:r>
            <w:proofErr w:type="spellStart"/>
            <w:r w:rsidRPr="00314F54">
              <w:rPr>
                <w:rFonts w:ascii="Times New Roman" w:hAnsi="Times New Roman" w:cs="Times New Roman"/>
                <w:sz w:val="24"/>
                <w:szCs w:val="24"/>
              </w:rPr>
              <w:t>VideoCasts</w:t>
            </w:r>
            <w:proofErr w:type="spellEnd"/>
            <w:r w:rsidRPr="00314F54">
              <w:rPr>
                <w:rFonts w:ascii="Times New Roman" w:hAnsi="Times New Roman" w:cs="Times New Roman"/>
                <w:sz w:val="24"/>
                <w:szCs w:val="24"/>
              </w:rPr>
              <w:t>, Conferences.</w:t>
            </w:r>
          </w:p>
        </w:tc>
        <w:tc>
          <w:tcPr>
            <w:tcW w:w="450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b/>
                <w:i/>
                <w:sz w:val="24"/>
                <w:szCs w:val="24"/>
              </w:rPr>
              <w:t xml:space="preserve">Power point presentation and class discussion </w:t>
            </w:r>
          </w:p>
        </w:tc>
      </w:tr>
      <w:tr w:rsidR="005665AE" w:rsidRPr="00314F54" w:rsidTr="00CF17EE">
        <w:trPr>
          <w:trHeight w:val="312"/>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4</w:t>
            </w:r>
          </w:p>
        </w:tc>
        <w:tc>
          <w:tcPr>
            <w:tcW w:w="6030" w:type="dxa"/>
          </w:tcPr>
          <w:p w:rsidR="005665AE" w:rsidRPr="00314F54" w:rsidRDefault="00846EB6" w:rsidP="00CF17EE">
            <w:pPr>
              <w:spacing w:after="0" w:line="240" w:lineRule="auto"/>
              <w:rPr>
                <w:rFonts w:ascii="Times New Roman" w:eastAsia="Times New Roman" w:hAnsi="Times New Roman" w:cs="Times New Roman"/>
                <w:sz w:val="24"/>
                <w:szCs w:val="24"/>
              </w:rPr>
            </w:pPr>
            <w:r w:rsidRPr="00314F54">
              <w:rPr>
                <w:rFonts w:ascii="Times New Roman" w:hAnsi="Times New Roman" w:cs="Times New Roman"/>
                <w:sz w:val="24"/>
                <w:szCs w:val="24"/>
              </w:rPr>
              <w:t>Ideation; Brainstorming; Original Thinkers &amp; Doers, Game Theory</w:t>
            </w:r>
          </w:p>
        </w:tc>
        <w:tc>
          <w:tcPr>
            <w:tcW w:w="450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b/>
                <w:i/>
                <w:sz w:val="24"/>
                <w:szCs w:val="24"/>
              </w:rPr>
              <w:t xml:space="preserve">Power point presentations </w:t>
            </w:r>
          </w:p>
        </w:tc>
      </w:tr>
      <w:tr w:rsidR="005665AE" w:rsidRPr="00314F54" w:rsidTr="00CF17EE">
        <w:trPr>
          <w:trHeight w:val="344"/>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5</w:t>
            </w:r>
          </w:p>
        </w:tc>
        <w:tc>
          <w:tcPr>
            <w:tcW w:w="6030" w:type="dxa"/>
          </w:tcPr>
          <w:p w:rsidR="005665AE" w:rsidRPr="00314F54" w:rsidRDefault="00846EB6" w:rsidP="00CF17EE">
            <w:pPr>
              <w:tabs>
                <w:tab w:val="left" w:pos="432"/>
              </w:tabs>
              <w:spacing w:after="60" w:line="240" w:lineRule="auto"/>
              <w:rPr>
                <w:rFonts w:ascii="Times New Roman" w:hAnsi="Times New Roman" w:cs="Times New Roman"/>
                <w:sz w:val="24"/>
                <w:szCs w:val="24"/>
              </w:rPr>
            </w:pPr>
            <w:r w:rsidRPr="00314F54">
              <w:rPr>
                <w:rFonts w:ascii="Times New Roman" w:hAnsi="Times New Roman" w:cs="Times New Roman"/>
                <w:sz w:val="24"/>
                <w:szCs w:val="24"/>
              </w:rPr>
              <w:t>Innovation &amp; Business Models; Frameworks; Disruption; Game Changers&lt; Strategy and Tactics</w:t>
            </w:r>
          </w:p>
        </w:tc>
        <w:tc>
          <w:tcPr>
            <w:tcW w:w="450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b/>
                <w:i/>
                <w:sz w:val="24"/>
                <w:szCs w:val="24"/>
              </w:rPr>
              <w:t>Power point presentations and class activity</w:t>
            </w:r>
          </w:p>
        </w:tc>
      </w:tr>
      <w:tr w:rsidR="005665AE" w:rsidRPr="00314F54" w:rsidTr="00CF17EE">
        <w:trPr>
          <w:trHeight w:val="368"/>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6</w:t>
            </w:r>
          </w:p>
        </w:tc>
        <w:tc>
          <w:tcPr>
            <w:tcW w:w="6030" w:type="dxa"/>
          </w:tcPr>
          <w:p w:rsidR="005665AE" w:rsidRPr="00314F54" w:rsidRDefault="00846EB6" w:rsidP="00CF17EE">
            <w:pPr>
              <w:spacing w:after="0"/>
              <w:jc w:val="both"/>
              <w:rPr>
                <w:rFonts w:ascii="Times New Roman" w:hAnsi="Times New Roman" w:cs="Times New Roman"/>
                <w:sz w:val="24"/>
                <w:szCs w:val="24"/>
              </w:rPr>
            </w:pPr>
            <w:r w:rsidRPr="00314F54">
              <w:rPr>
                <w:rFonts w:ascii="Times New Roman" w:hAnsi="Times New Roman" w:cs="Times New Roman"/>
                <w:sz w:val="24"/>
                <w:szCs w:val="24"/>
              </w:rPr>
              <w:t>Business Models / Canvas; Value Proposition; Differentiation; Proprietary; Competitive Advantage</w:t>
            </w:r>
          </w:p>
        </w:tc>
        <w:tc>
          <w:tcPr>
            <w:tcW w:w="4500" w:type="dxa"/>
          </w:tcPr>
          <w:p w:rsidR="005665AE" w:rsidRPr="00314F54" w:rsidRDefault="005665AE" w:rsidP="00CF17EE">
            <w:pPr>
              <w:spacing w:after="0" w:line="240" w:lineRule="auto"/>
              <w:rPr>
                <w:rFonts w:ascii="Times New Roman" w:hAnsi="Times New Roman" w:cs="Times New Roman"/>
                <w:b/>
                <w:i/>
                <w:sz w:val="24"/>
                <w:szCs w:val="24"/>
              </w:rPr>
            </w:pPr>
            <w:r w:rsidRPr="00314F54">
              <w:rPr>
                <w:rFonts w:ascii="Times New Roman" w:hAnsi="Times New Roman" w:cs="Times New Roman"/>
                <w:b/>
                <w:i/>
                <w:sz w:val="24"/>
                <w:szCs w:val="24"/>
              </w:rPr>
              <w:t xml:space="preserve">Power point presentation and class activity </w:t>
            </w:r>
          </w:p>
        </w:tc>
      </w:tr>
      <w:tr w:rsidR="005665AE" w:rsidRPr="00314F54" w:rsidTr="00CF17EE">
        <w:trPr>
          <w:trHeight w:val="320"/>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7</w:t>
            </w:r>
          </w:p>
        </w:tc>
        <w:tc>
          <w:tcPr>
            <w:tcW w:w="6030" w:type="dxa"/>
          </w:tcPr>
          <w:p w:rsidR="005665AE" w:rsidRPr="00314F54" w:rsidRDefault="00846EB6" w:rsidP="00CF17EE">
            <w:pPr>
              <w:tabs>
                <w:tab w:val="left" w:pos="432"/>
              </w:tabs>
              <w:spacing w:after="60" w:line="240" w:lineRule="auto"/>
              <w:rPr>
                <w:rFonts w:ascii="Times New Roman" w:hAnsi="Times New Roman" w:cs="Times New Roman"/>
                <w:color w:val="000000"/>
                <w:sz w:val="24"/>
                <w:szCs w:val="24"/>
              </w:rPr>
            </w:pPr>
            <w:r w:rsidRPr="00314F54">
              <w:rPr>
                <w:rFonts w:ascii="Times New Roman" w:hAnsi="Times New Roman" w:cs="Times New Roman"/>
                <w:sz w:val="24"/>
                <w:szCs w:val="24"/>
              </w:rPr>
              <w:t>Strategic Networking; Mentorship; Sponsorship</w:t>
            </w:r>
          </w:p>
        </w:tc>
        <w:tc>
          <w:tcPr>
            <w:tcW w:w="4500" w:type="dxa"/>
          </w:tcPr>
          <w:p w:rsidR="005665AE" w:rsidRPr="00314F54" w:rsidRDefault="005665AE" w:rsidP="00CF17EE">
            <w:pPr>
              <w:spacing w:after="0" w:line="240" w:lineRule="auto"/>
              <w:rPr>
                <w:rFonts w:ascii="Times New Roman" w:hAnsi="Times New Roman" w:cs="Times New Roman"/>
                <w:b/>
                <w:i/>
                <w:sz w:val="24"/>
                <w:szCs w:val="24"/>
              </w:rPr>
            </w:pPr>
            <w:r w:rsidRPr="00314F54">
              <w:rPr>
                <w:rFonts w:ascii="Times New Roman" w:hAnsi="Times New Roman" w:cs="Times New Roman"/>
                <w:b/>
                <w:i/>
                <w:sz w:val="24"/>
                <w:szCs w:val="24"/>
              </w:rPr>
              <w:t xml:space="preserve">Class discussion and activity </w:t>
            </w:r>
          </w:p>
        </w:tc>
      </w:tr>
      <w:tr w:rsidR="005665AE" w:rsidRPr="00314F54" w:rsidTr="00CF17EE">
        <w:trPr>
          <w:trHeight w:val="336"/>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8</w:t>
            </w:r>
          </w:p>
        </w:tc>
        <w:tc>
          <w:tcPr>
            <w:tcW w:w="6030" w:type="dxa"/>
          </w:tcPr>
          <w:p w:rsidR="005665AE" w:rsidRPr="00314F54" w:rsidRDefault="00846EB6" w:rsidP="00846EB6">
            <w:pPr>
              <w:tabs>
                <w:tab w:val="left" w:pos="432"/>
              </w:tabs>
              <w:spacing w:after="60" w:line="240" w:lineRule="auto"/>
              <w:rPr>
                <w:rFonts w:ascii="Times New Roman" w:hAnsi="Times New Roman" w:cs="Times New Roman"/>
                <w:i/>
                <w:sz w:val="24"/>
                <w:szCs w:val="24"/>
              </w:rPr>
            </w:pPr>
            <w:r w:rsidRPr="00314F54">
              <w:rPr>
                <w:rFonts w:ascii="Times New Roman" w:hAnsi="Times New Roman" w:cs="Times New Roman"/>
                <w:sz w:val="24"/>
                <w:szCs w:val="24"/>
              </w:rPr>
              <w:t>Leadership Styles: The art and science of decision making; thinking BIG and small; Vision, Mission, Core Values, Purpose, Goals, Priorities, Focus; Ownership, Hard Things, Wins</w:t>
            </w:r>
          </w:p>
        </w:tc>
        <w:tc>
          <w:tcPr>
            <w:tcW w:w="450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sz w:val="24"/>
                <w:szCs w:val="24"/>
              </w:rPr>
              <w:t>(article reviews)</w:t>
            </w:r>
          </w:p>
        </w:tc>
      </w:tr>
      <w:tr w:rsidR="005665AE" w:rsidRPr="00314F54" w:rsidTr="00CF17EE">
        <w:trPr>
          <w:trHeight w:val="336"/>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9</w:t>
            </w:r>
          </w:p>
        </w:tc>
        <w:tc>
          <w:tcPr>
            <w:tcW w:w="6030" w:type="dxa"/>
          </w:tcPr>
          <w:p w:rsidR="005665AE" w:rsidRPr="00314F54" w:rsidRDefault="00846EB6" w:rsidP="00846EB6">
            <w:pPr>
              <w:tabs>
                <w:tab w:val="left" w:pos="432"/>
              </w:tabs>
              <w:spacing w:after="60" w:line="240" w:lineRule="auto"/>
              <w:rPr>
                <w:rFonts w:ascii="Times New Roman" w:hAnsi="Times New Roman" w:cs="Times New Roman"/>
                <w:i/>
                <w:sz w:val="24"/>
                <w:szCs w:val="24"/>
              </w:rPr>
            </w:pPr>
            <w:r w:rsidRPr="00314F54">
              <w:rPr>
                <w:rFonts w:ascii="Times New Roman" w:hAnsi="Times New Roman" w:cs="Times New Roman"/>
                <w:sz w:val="24"/>
                <w:szCs w:val="24"/>
              </w:rPr>
              <w:t>The CSO / COO - Strategies, Tactics, Insights, Execution; Operations; Game Theory; Scaling</w:t>
            </w:r>
          </w:p>
        </w:tc>
        <w:tc>
          <w:tcPr>
            <w:tcW w:w="4500" w:type="dxa"/>
          </w:tcPr>
          <w:p w:rsidR="005665AE" w:rsidRPr="00314F54" w:rsidRDefault="005665AE" w:rsidP="00CF17EE">
            <w:pPr>
              <w:spacing w:after="0" w:line="240" w:lineRule="auto"/>
              <w:rPr>
                <w:rFonts w:ascii="Times New Roman" w:hAnsi="Times New Roman" w:cs="Times New Roman"/>
                <w:b/>
                <w:sz w:val="24"/>
                <w:szCs w:val="24"/>
              </w:rPr>
            </w:pPr>
            <w:r w:rsidRPr="00314F54">
              <w:rPr>
                <w:rFonts w:ascii="Times New Roman" w:hAnsi="Times New Roman" w:cs="Times New Roman"/>
                <w:sz w:val="24"/>
                <w:szCs w:val="24"/>
              </w:rPr>
              <w:t>(article reviews)</w:t>
            </w:r>
          </w:p>
        </w:tc>
      </w:tr>
      <w:tr w:rsidR="005665AE" w:rsidRPr="00314F54" w:rsidTr="00CF17EE">
        <w:trPr>
          <w:trHeight w:val="336"/>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10</w:t>
            </w:r>
          </w:p>
        </w:tc>
        <w:tc>
          <w:tcPr>
            <w:tcW w:w="6030" w:type="dxa"/>
          </w:tcPr>
          <w:p w:rsidR="005665AE" w:rsidRPr="00314F54" w:rsidRDefault="005665AE" w:rsidP="00CF17EE">
            <w:pPr>
              <w:spacing w:after="0"/>
              <w:jc w:val="center"/>
              <w:rPr>
                <w:rFonts w:ascii="Times New Roman" w:hAnsi="Times New Roman" w:cs="Times New Roman"/>
                <w:b/>
                <w:i/>
                <w:sz w:val="24"/>
                <w:szCs w:val="24"/>
              </w:rPr>
            </w:pPr>
            <w:r w:rsidRPr="00314F54">
              <w:rPr>
                <w:rFonts w:ascii="Times New Roman" w:hAnsi="Times New Roman" w:cs="Times New Roman"/>
                <w:b/>
                <w:i/>
                <w:sz w:val="24"/>
                <w:szCs w:val="24"/>
              </w:rPr>
              <w:t>Mid term</w:t>
            </w:r>
          </w:p>
        </w:tc>
        <w:tc>
          <w:tcPr>
            <w:tcW w:w="4500" w:type="dxa"/>
          </w:tcPr>
          <w:p w:rsidR="005665AE" w:rsidRPr="00314F54" w:rsidRDefault="005665AE" w:rsidP="00CF17EE">
            <w:pPr>
              <w:spacing w:after="0" w:line="240" w:lineRule="auto"/>
              <w:rPr>
                <w:rFonts w:ascii="Times New Roman" w:hAnsi="Times New Roman" w:cs="Times New Roman"/>
                <w:b/>
                <w:sz w:val="24"/>
                <w:szCs w:val="24"/>
                <w:u w:val="single"/>
              </w:rPr>
            </w:pPr>
          </w:p>
        </w:tc>
      </w:tr>
      <w:tr w:rsidR="005665AE" w:rsidRPr="00314F54" w:rsidTr="00CF17EE">
        <w:trPr>
          <w:trHeight w:val="231"/>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11</w:t>
            </w:r>
          </w:p>
        </w:tc>
        <w:tc>
          <w:tcPr>
            <w:tcW w:w="6030" w:type="dxa"/>
          </w:tcPr>
          <w:p w:rsidR="005665AE" w:rsidRPr="00314F54" w:rsidRDefault="00846EB6" w:rsidP="00CF17EE">
            <w:pPr>
              <w:spacing w:after="0"/>
              <w:jc w:val="both"/>
              <w:rPr>
                <w:rFonts w:ascii="Times New Roman" w:hAnsi="Times New Roman" w:cs="Times New Roman"/>
                <w:sz w:val="24"/>
                <w:szCs w:val="24"/>
              </w:rPr>
            </w:pPr>
            <w:r w:rsidRPr="00314F54">
              <w:rPr>
                <w:rFonts w:ascii="Times New Roman" w:hAnsi="Times New Roman" w:cs="Times New Roman"/>
                <w:sz w:val="24"/>
                <w:szCs w:val="24"/>
              </w:rPr>
              <w:t xml:space="preserve">The CLO - Entrepreneurial Law: Entity Formation; Organizational Governing Documents; Corporate Structures; Boards; Org Charts; Cap Tables; Intellectual Property: copyrights, trademarks, patents and licensing; Deal-Making; Negotiating your Life and Business; Strategic Partnerships; </w:t>
            </w:r>
            <w:r w:rsidRPr="00314F54">
              <w:rPr>
                <w:rFonts w:ascii="Times New Roman" w:hAnsi="Times New Roman" w:cs="Times New Roman"/>
                <w:sz w:val="24"/>
                <w:szCs w:val="24"/>
              </w:rPr>
              <w:lastRenderedPageBreak/>
              <w:t>Joint Ventures; Collaboration; Coopetition; Exits (M&amp;A, IPO)</w:t>
            </w:r>
          </w:p>
        </w:tc>
        <w:tc>
          <w:tcPr>
            <w:tcW w:w="4500" w:type="dxa"/>
          </w:tcPr>
          <w:p w:rsidR="005665AE" w:rsidRPr="00314F54" w:rsidRDefault="005665AE" w:rsidP="00CF17EE">
            <w:pPr>
              <w:spacing w:after="0" w:line="240" w:lineRule="auto"/>
              <w:rPr>
                <w:rFonts w:ascii="Times New Roman" w:hAnsi="Times New Roman" w:cs="Times New Roman"/>
                <w:i/>
                <w:sz w:val="24"/>
                <w:szCs w:val="24"/>
              </w:rPr>
            </w:pPr>
            <w:r w:rsidRPr="00314F54">
              <w:rPr>
                <w:rFonts w:ascii="Times New Roman" w:hAnsi="Times New Roman" w:cs="Times New Roman"/>
                <w:b/>
                <w:i/>
                <w:sz w:val="24"/>
                <w:szCs w:val="24"/>
              </w:rPr>
              <w:lastRenderedPageBreak/>
              <w:t xml:space="preserve">Power point presentation and readings </w:t>
            </w:r>
          </w:p>
        </w:tc>
      </w:tr>
      <w:tr w:rsidR="005665AE" w:rsidRPr="00314F54" w:rsidTr="00CF17EE">
        <w:trPr>
          <w:trHeight w:val="312"/>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lastRenderedPageBreak/>
              <w:t>12</w:t>
            </w:r>
          </w:p>
        </w:tc>
        <w:tc>
          <w:tcPr>
            <w:tcW w:w="6030" w:type="dxa"/>
          </w:tcPr>
          <w:p w:rsidR="005665AE" w:rsidRPr="00314F54" w:rsidRDefault="00846EB6" w:rsidP="00CF17EE">
            <w:pPr>
              <w:spacing w:after="0"/>
              <w:jc w:val="both"/>
              <w:rPr>
                <w:rFonts w:ascii="Times New Roman" w:hAnsi="Times New Roman" w:cs="Times New Roman"/>
                <w:sz w:val="24"/>
                <w:szCs w:val="24"/>
              </w:rPr>
            </w:pPr>
            <w:r w:rsidRPr="00314F54">
              <w:rPr>
                <w:rFonts w:ascii="Times New Roman" w:hAnsi="Times New Roman" w:cs="Times New Roman"/>
                <w:sz w:val="24"/>
                <w:szCs w:val="24"/>
              </w:rPr>
              <w:t>The CFO - Financial Capital: Raising capital for startups and emerging ventures; Financial Basics; Angels, Venture Capital, Private Equity; Debt</w:t>
            </w:r>
          </w:p>
        </w:tc>
        <w:tc>
          <w:tcPr>
            <w:tcW w:w="4500" w:type="dxa"/>
          </w:tcPr>
          <w:p w:rsidR="005665AE" w:rsidRPr="00314F54" w:rsidRDefault="005665AE" w:rsidP="00CF17EE">
            <w:pPr>
              <w:spacing w:after="0" w:line="240" w:lineRule="auto"/>
              <w:rPr>
                <w:rFonts w:ascii="Times New Roman" w:hAnsi="Times New Roman" w:cs="Times New Roman"/>
                <w:i/>
                <w:sz w:val="24"/>
                <w:szCs w:val="24"/>
              </w:rPr>
            </w:pPr>
            <w:r w:rsidRPr="00314F54">
              <w:rPr>
                <w:rFonts w:ascii="Times New Roman" w:hAnsi="Times New Roman" w:cs="Times New Roman"/>
                <w:b/>
                <w:i/>
                <w:sz w:val="24"/>
                <w:szCs w:val="24"/>
              </w:rPr>
              <w:t>Power point presentation</w:t>
            </w:r>
          </w:p>
        </w:tc>
      </w:tr>
      <w:tr w:rsidR="005665AE" w:rsidRPr="00314F54" w:rsidTr="00CF17EE">
        <w:trPr>
          <w:trHeight w:val="270"/>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13</w:t>
            </w:r>
          </w:p>
        </w:tc>
        <w:tc>
          <w:tcPr>
            <w:tcW w:w="6030" w:type="dxa"/>
          </w:tcPr>
          <w:p w:rsidR="005665AE" w:rsidRPr="00314F54" w:rsidRDefault="00846EB6" w:rsidP="00CF17EE">
            <w:pPr>
              <w:spacing w:after="0"/>
              <w:jc w:val="both"/>
              <w:rPr>
                <w:rFonts w:ascii="Times New Roman" w:hAnsi="Times New Roman" w:cs="Times New Roman"/>
                <w:sz w:val="24"/>
                <w:szCs w:val="24"/>
              </w:rPr>
            </w:pPr>
            <w:r w:rsidRPr="00314F54">
              <w:rPr>
                <w:rFonts w:ascii="Times New Roman" w:hAnsi="Times New Roman" w:cs="Times New Roman"/>
                <w:sz w:val="24"/>
                <w:szCs w:val="24"/>
              </w:rPr>
              <w:t xml:space="preserve">Creative Branding, Marketing; Sales; Business Development; </w:t>
            </w:r>
            <w:proofErr w:type="spellStart"/>
            <w:r w:rsidRPr="00314F54">
              <w:rPr>
                <w:rFonts w:ascii="Times New Roman" w:hAnsi="Times New Roman" w:cs="Times New Roman"/>
                <w:sz w:val="24"/>
                <w:szCs w:val="24"/>
              </w:rPr>
              <w:t>Virality</w:t>
            </w:r>
            <w:proofErr w:type="spellEnd"/>
            <w:r w:rsidRPr="00314F54">
              <w:rPr>
                <w:rFonts w:ascii="Times New Roman" w:hAnsi="Times New Roman" w:cs="Times New Roman"/>
                <w:sz w:val="24"/>
                <w:szCs w:val="24"/>
              </w:rPr>
              <w:t>; Advertising; TV Commercials; Communications; Mass Media &amp; Medium; Digital Marketing / Social Media; Data Analytics; Experiment</w:t>
            </w:r>
          </w:p>
        </w:tc>
        <w:tc>
          <w:tcPr>
            <w:tcW w:w="4500" w:type="dxa"/>
          </w:tcPr>
          <w:p w:rsidR="005665AE" w:rsidRPr="00314F54" w:rsidRDefault="005665AE" w:rsidP="00CF17EE">
            <w:pPr>
              <w:spacing w:after="0" w:line="240" w:lineRule="auto"/>
              <w:rPr>
                <w:rFonts w:ascii="Times New Roman" w:hAnsi="Times New Roman" w:cs="Times New Roman"/>
                <w:i/>
                <w:sz w:val="24"/>
                <w:szCs w:val="24"/>
              </w:rPr>
            </w:pPr>
            <w:r w:rsidRPr="00314F54">
              <w:rPr>
                <w:rFonts w:ascii="Times New Roman" w:hAnsi="Times New Roman" w:cs="Times New Roman"/>
                <w:b/>
                <w:i/>
                <w:sz w:val="24"/>
                <w:szCs w:val="24"/>
              </w:rPr>
              <w:t>Power point presentation</w:t>
            </w:r>
          </w:p>
        </w:tc>
      </w:tr>
      <w:tr w:rsidR="005665AE" w:rsidRPr="00314F54" w:rsidTr="00CF17EE">
        <w:trPr>
          <w:trHeight w:val="328"/>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14</w:t>
            </w:r>
          </w:p>
        </w:tc>
        <w:tc>
          <w:tcPr>
            <w:tcW w:w="6030" w:type="dxa"/>
          </w:tcPr>
          <w:p w:rsidR="005665AE" w:rsidRPr="00314F54" w:rsidRDefault="00846EB6" w:rsidP="00CF17EE">
            <w:pPr>
              <w:spacing w:after="0" w:line="240" w:lineRule="auto"/>
              <w:rPr>
                <w:rFonts w:ascii="Times New Roman" w:hAnsi="Times New Roman" w:cs="Times New Roman"/>
                <w:sz w:val="24"/>
                <w:szCs w:val="24"/>
              </w:rPr>
            </w:pPr>
            <w:r w:rsidRPr="00314F54">
              <w:rPr>
                <w:rFonts w:ascii="Times New Roman" w:hAnsi="Times New Roman" w:cs="Times New Roman"/>
                <w:sz w:val="24"/>
                <w:szCs w:val="24"/>
              </w:rPr>
              <w:t xml:space="preserve">Project presentation </w:t>
            </w:r>
          </w:p>
        </w:tc>
        <w:tc>
          <w:tcPr>
            <w:tcW w:w="4500" w:type="dxa"/>
          </w:tcPr>
          <w:p w:rsidR="005665AE" w:rsidRPr="00314F54" w:rsidRDefault="005665AE" w:rsidP="00CF17EE">
            <w:pPr>
              <w:spacing w:after="0" w:line="240" w:lineRule="auto"/>
              <w:rPr>
                <w:rFonts w:ascii="Times New Roman" w:hAnsi="Times New Roman" w:cs="Times New Roman"/>
                <w:i/>
                <w:sz w:val="24"/>
                <w:szCs w:val="24"/>
              </w:rPr>
            </w:pPr>
            <w:r w:rsidRPr="00314F54">
              <w:rPr>
                <w:rFonts w:ascii="Times New Roman" w:hAnsi="Times New Roman" w:cs="Times New Roman"/>
                <w:b/>
                <w:i/>
                <w:sz w:val="24"/>
                <w:szCs w:val="24"/>
              </w:rPr>
              <w:t>Power point presentation</w:t>
            </w:r>
          </w:p>
        </w:tc>
      </w:tr>
      <w:tr w:rsidR="005665AE" w:rsidRPr="00314F54" w:rsidTr="00CF17EE">
        <w:trPr>
          <w:trHeight w:val="135"/>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15</w:t>
            </w:r>
          </w:p>
        </w:tc>
        <w:tc>
          <w:tcPr>
            <w:tcW w:w="6030" w:type="dxa"/>
          </w:tcPr>
          <w:p w:rsidR="005665AE" w:rsidRPr="00314F54" w:rsidRDefault="00846EB6" w:rsidP="00CF17EE">
            <w:pPr>
              <w:spacing w:after="0" w:line="240" w:lineRule="auto"/>
              <w:rPr>
                <w:rFonts w:ascii="Times New Roman" w:hAnsi="Times New Roman" w:cs="Times New Roman"/>
                <w:sz w:val="24"/>
                <w:szCs w:val="24"/>
              </w:rPr>
            </w:pPr>
            <w:r w:rsidRPr="00314F54">
              <w:rPr>
                <w:rFonts w:ascii="Times New Roman" w:hAnsi="Times New Roman" w:cs="Times New Roman"/>
                <w:sz w:val="24"/>
                <w:szCs w:val="24"/>
              </w:rPr>
              <w:t>Project presentation</w:t>
            </w:r>
          </w:p>
        </w:tc>
        <w:tc>
          <w:tcPr>
            <w:tcW w:w="4500" w:type="dxa"/>
          </w:tcPr>
          <w:p w:rsidR="005665AE" w:rsidRPr="00314F54" w:rsidRDefault="005665AE" w:rsidP="00CF17EE">
            <w:pPr>
              <w:spacing w:after="0" w:line="240" w:lineRule="auto"/>
              <w:rPr>
                <w:rFonts w:ascii="Times New Roman" w:hAnsi="Times New Roman" w:cs="Times New Roman"/>
                <w:i/>
                <w:sz w:val="24"/>
                <w:szCs w:val="24"/>
              </w:rPr>
            </w:pPr>
            <w:r w:rsidRPr="00314F54">
              <w:rPr>
                <w:rFonts w:ascii="Times New Roman" w:hAnsi="Times New Roman" w:cs="Times New Roman"/>
                <w:b/>
                <w:i/>
                <w:sz w:val="24"/>
                <w:szCs w:val="24"/>
              </w:rPr>
              <w:t>Power point presentation</w:t>
            </w:r>
          </w:p>
        </w:tc>
      </w:tr>
      <w:tr w:rsidR="005665AE" w:rsidRPr="00314F54" w:rsidTr="00CF17EE">
        <w:trPr>
          <w:trHeight w:val="231"/>
        </w:trPr>
        <w:tc>
          <w:tcPr>
            <w:tcW w:w="810" w:type="dxa"/>
          </w:tcPr>
          <w:p w:rsidR="005665AE" w:rsidRPr="00314F54" w:rsidRDefault="005665AE" w:rsidP="00CF17EE">
            <w:pPr>
              <w:spacing w:after="0" w:line="240" w:lineRule="auto"/>
              <w:rPr>
                <w:rFonts w:ascii="Times New Roman" w:hAnsi="Times New Roman" w:cs="Times New Roman"/>
                <w:b/>
                <w:sz w:val="24"/>
                <w:szCs w:val="24"/>
                <w:u w:val="single"/>
              </w:rPr>
            </w:pPr>
            <w:r w:rsidRPr="00314F54">
              <w:rPr>
                <w:rFonts w:ascii="Times New Roman" w:hAnsi="Times New Roman" w:cs="Times New Roman"/>
                <w:b/>
                <w:sz w:val="24"/>
                <w:szCs w:val="24"/>
                <w:u w:val="single"/>
              </w:rPr>
              <w:t>16</w:t>
            </w:r>
          </w:p>
        </w:tc>
        <w:tc>
          <w:tcPr>
            <w:tcW w:w="6030" w:type="dxa"/>
          </w:tcPr>
          <w:p w:rsidR="005665AE" w:rsidRPr="00314F54" w:rsidRDefault="005665AE" w:rsidP="00CF17EE">
            <w:pPr>
              <w:spacing w:after="0" w:line="240" w:lineRule="auto"/>
              <w:jc w:val="center"/>
              <w:rPr>
                <w:rFonts w:ascii="Times New Roman" w:hAnsi="Times New Roman" w:cs="Times New Roman"/>
                <w:b/>
                <w:i/>
                <w:sz w:val="24"/>
                <w:szCs w:val="24"/>
              </w:rPr>
            </w:pPr>
            <w:r w:rsidRPr="00314F54">
              <w:rPr>
                <w:rFonts w:ascii="Times New Roman" w:hAnsi="Times New Roman" w:cs="Times New Roman"/>
                <w:b/>
                <w:i/>
                <w:sz w:val="24"/>
                <w:szCs w:val="24"/>
              </w:rPr>
              <w:t>Final exam</w:t>
            </w:r>
          </w:p>
        </w:tc>
        <w:tc>
          <w:tcPr>
            <w:tcW w:w="4500" w:type="dxa"/>
          </w:tcPr>
          <w:p w:rsidR="005665AE" w:rsidRPr="00314F54" w:rsidRDefault="005665AE" w:rsidP="00CF17EE">
            <w:pPr>
              <w:spacing w:after="0" w:line="240" w:lineRule="auto"/>
              <w:rPr>
                <w:rFonts w:ascii="Times New Roman" w:hAnsi="Times New Roman" w:cs="Times New Roman"/>
                <w:b/>
                <w:i/>
                <w:sz w:val="24"/>
                <w:szCs w:val="24"/>
              </w:rPr>
            </w:pPr>
          </w:p>
        </w:tc>
      </w:tr>
    </w:tbl>
    <w:p w:rsidR="005665AE" w:rsidRPr="00E71815" w:rsidRDefault="005665AE" w:rsidP="005665AE">
      <w:pPr>
        <w:spacing w:after="0" w:line="360" w:lineRule="auto"/>
        <w:rPr>
          <w:rFonts w:ascii="Times New Roman" w:hAnsi="Times New Roman" w:cs="Times New Roman"/>
          <w:b/>
          <w:sz w:val="24"/>
          <w:szCs w:val="24"/>
          <w:u w:val="single"/>
        </w:rPr>
      </w:pPr>
    </w:p>
    <w:p w:rsidR="005665AE" w:rsidRPr="00E71815" w:rsidRDefault="005665AE" w:rsidP="005665AE">
      <w:pPr>
        <w:rPr>
          <w:rFonts w:ascii="Times New Roman" w:hAnsi="Times New Roman" w:cs="Times New Roman"/>
          <w:sz w:val="24"/>
          <w:szCs w:val="24"/>
        </w:rPr>
      </w:pPr>
    </w:p>
    <w:p w:rsidR="005665AE" w:rsidRPr="00E71815" w:rsidRDefault="005665AE" w:rsidP="005665AE">
      <w:pPr>
        <w:rPr>
          <w:rFonts w:ascii="Times New Roman" w:hAnsi="Times New Roman" w:cs="Times New Roman"/>
          <w:sz w:val="24"/>
          <w:szCs w:val="24"/>
        </w:rPr>
      </w:pPr>
    </w:p>
    <w:p w:rsidR="005665AE" w:rsidRDefault="005665AE" w:rsidP="005665AE"/>
    <w:p w:rsidR="00D60E93" w:rsidRDefault="00C535A5"/>
    <w:sectPr w:rsidR="00D60E93" w:rsidSect="00387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372"/>
    <w:multiLevelType w:val="hybridMultilevel"/>
    <w:tmpl w:val="ABE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05146"/>
    <w:multiLevelType w:val="hybridMultilevel"/>
    <w:tmpl w:val="FBC412F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95393"/>
    <w:multiLevelType w:val="multilevel"/>
    <w:tmpl w:val="C514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720BA"/>
    <w:multiLevelType w:val="hybridMultilevel"/>
    <w:tmpl w:val="0100A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E337F"/>
    <w:multiLevelType w:val="hybridMultilevel"/>
    <w:tmpl w:val="740A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F572E"/>
    <w:multiLevelType w:val="multilevel"/>
    <w:tmpl w:val="9BC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935BE"/>
    <w:multiLevelType w:val="hybridMultilevel"/>
    <w:tmpl w:val="DDA23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AE"/>
    <w:rsid w:val="00191956"/>
    <w:rsid w:val="00314F54"/>
    <w:rsid w:val="005665AE"/>
    <w:rsid w:val="00846EB6"/>
    <w:rsid w:val="00C06AF8"/>
    <w:rsid w:val="00C535A5"/>
    <w:rsid w:val="00D44131"/>
    <w:rsid w:val="00F5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5B471-07E8-4651-B196-2422FDA2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5AE"/>
    <w:pPr>
      <w:ind w:left="720"/>
      <w:contextualSpacing/>
    </w:pPr>
    <w:rPr>
      <w:rFonts w:eastAsiaTheme="minorEastAsia"/>
    </w:rPr>
  </w:style>
  <w:style w:type="character" w:styleId="Strong">
    <w:name w:val="Strong"/>
    <w:basedOn w:val="DefaultParagraphFont"/>
    <w:uiPriority w:val="22"/>
    <w:qFormat/>
    <w:rsid w:val="0056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pc</dc:creator>
  <cp:keywords/>
  <dc:description/>
  <cp:lastModifiedBy>Abdul pc</cp:lastModifiedBy>
  <cp:revision>6</cp:revision>
  <dcterms:created xsi:type="dcterms:W3CDTF">2022-08-17T09:36:00Z</dcterms:created>
  <dcterms:modified xsi:type="dcterms:W3CDTF">2022-08-17T09:45:00Z</dcterms:modified>
</cp:coreProperties>
</file>