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B03D" w14:textId="77777777" w:rsidR="00A04F5D" w:rsidRPr="00537065" w:rsidRDefault="00A04F5D" w:rsidP="00A04F5D">
      <w:pPr>
        <w:pStyle w:val="NoSpacing"/>
        <w:rPr>
          <w:b/>
          <w:bCs/>
        </w:rPr>
      </w:pPr>
    </w:p>
    <w:p w14:paraId="36EE36EC" w14:textId="77777777" w:rsidR="00A04F5D" w:rsidRPr="00537065" w:rsidRDefault="00A04F5D" w:rsidP="00A04F5D">
      <w:pPr>
        <w:spacing w:after="0" w:line="360" w:lineRule="auto"/>
        <w:jc w:val="center"/>
        <w:rPr>
          <w:b/>
          <w:color w:val="000000" w:themeColor="text1"/>
        </w:rPr>
      </w:pPr>
      <w:r w:rsidRPr="00537065">
        <w:rPr>
          <w:b/>
          <w:color w:val="000000" w:themeColor="text1"/>
        </w:rPr>
        <w:t>University of Management and Technology</w:t>
      </w:r>
    </w:p>
    <w:p w14:paraId="6BBDC948" w14:textId="77777777" w:rsidR="00A04F5D" w:rsidRPr="00537065" w:rsidRDefault="00A04F5D" w:rsidP="00A04F5D">
      <w:pPr>
        <w:spacing w:after="0" w:line="360" w:lineRule="auto"/>
        <w:jc w:val="center"/>
        <w:rPr>
          <w:b/>
          <w:color w:val="000000" w:themeColor="text1"/>
        </w:rPr>
      </w:pPr>
      <w:r w:rsidRPr="00537065">
        <w:rPr>
          <w:b/>
          <w:color w:val="000000" w:themeColor="text1"/>
        </w:rPr>
        <w:t xml:space="preserve">Department of Education </w:t>
      </w:r>
    </w:p>
    <w:p w14:paraId="6ADFCF48" w14:textId="77777777" w:rsidR="00A04F5D" w:rsidRPr="00537065" w:rsidRDefault="00A04F5D" w:rsidP="00A04F5D">
      <w:pPr>
        <w:spacing w:after="0" w:line="360" w:lineRule="auto"/>
        <w:jc w:val="center"/>
        <w:rPr>
          <w:b/>
          <w:color w:val="000000" w:themeColor="text1"/>
        </w:rPr>
      </w:pPr>
      <w:r w:rsidRPr="00537065">
        <w:rPr>
          <w:b/>
          <w:color w:val="000000" w:themeColor="text1"/>
        </w:rPr>
        <w:t>School of Social Sciences and Humanities</w:t>
      </w:r>
    </w:p>
    <w:p w14:paraId="271FEE60" w14:textId="77777777" w:rsidR="00A04F5D" w:rsidRPr="00537065" w:rsidRDefault="00A04F5D" w:rsidP="00A04F5D">
      <w:pPr>
        <w:spacing w:line="360" w:lineRule="auto"/>
        <w:jc w:val="center"/>
        <w:rPr>
          <w:b/>
          <w:color w:val="000000" w:themeColor="text1"/>
        </w:rPr>
      </w:pPr>
      <w:r w:rsidRPr="00537065">
        <w:rPr>
          <w:b/>
          <w:color w:val="000000" w:themeColor="text1"/>
        </w:rPr>
        <w:t>Course Outline</w:t>
      </w:r>
    </w:p>
    <w:p w14:paraId="0F089E0A" w14:textId="77777777" w:rsidR="00A04F5D" w:rsidRPr="00537065" w:rsidRDefault="00A04F5D" w:rsidP="00A04F5D">
      <w:pPr>
        <w:spacing w:after="0" w:line="240" w:lineRule="auto"/>
        <w:rPr>
          <w:color w:val="000000" w:themeColor="text1"/>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A04F5D" w:rsidRPr="00537065" w14:paraId="3F863936" w14:textId="77777777" w:rsidTr="00795754">
        <w:trPr>
          <w:trHeight w:val="487"/>
          <w:jc w:val="center"/>
        </w:trPr>
        <w:tc>
          <w:tcPr>
            <w:tcW w:w="2600" w:type="dxa"/>
            <w:tcMar>
              <w:top w:w="100" w:type="dxa"/>
              <w:left w:w="100" w:type="dxa"/>
              <w:bottom w:w="100" w:type="dxa"/>
              <w:right w:w="100" w:type="dxa"/>
            </w:tcMar>
            <w:hideMark/>
          </w:tcPr>
          <w:p w14:paraId="58A38BD8" w14:textId="77777777" w:rsidR="00A04F5D" w:rsidRPr="00537065" w:rsidRDefault="00A04F5D" w:rsidP="00766D69">
            <w:pPr>
              <w:spacing w:after="0" w:line="480" w:lineRule="auto"/>
              <w:rPr>
                <w:color w:val="000000" w:themeColor="text1"/>
              </w:rPr>
            </w:pPr>
            <w:r w:rsidRPr="00537065">
              <w:rPr>
                <w:color w:val="000000" w:themeColor="text1"/>
              </w:rPr>
              <w:t>Course Code</w:t>
            </w:r>
          </w:p>
        </w:tc>
        <w:tc>
          <w:tcPr>
            <w:tcW w:w="4140" w:type="dxa"/>
            <w:tcMar>
              <w:top w:w="100" w:type="dxa"/>
              <w:left w:w="100" w:type="dxa"/>
              <w:bottom w:w="100" w:type="dxa"/>
              <w:right w:w="100" w:type="dxa"/>
            </w:tcMar>
            <w:hideMark/>
          </w:tcPr>
          <w:p w14:paraId="1538CFBD" w14:textId="0AE38031" w:rsidR="00A04F5D" w:rsidRPr="00537065" w:rsidRDefault="00A04F5D" w:rsidP="00766D69">
            <w:pPr>
              <w:spacing w:after="0" w:line="480" w:lineRule="auto"/>
              <w:rPr>
                <w:color w:val="000000" w:themeColor="text1"/>
              </w:rPr>
            </w:pPr>
            <w:r w:rsidRPr="00537065">
              <w:rPr>
                <w:b/>
                <w:color w:val="000000" w:themeColor="text1"/>
              </w:rPr>
              <w:t xml:space="preserve">ED </w:t>
            </w:r>
            <w:r w:rsidR="003859F9" w:rsidRPr="00537065">
              <w:rPr>
                <w:b/>
                <w:color w:val="000000" w:themeColor="text1"/>
              </w:rPr>
              <w:t>410</w:t>
            </w:r>
          </w:p>
        </w:tc>
      </w:tr>
      <w:tr w:rsidR="00A04F5D" w:rsidRPr="00537065" w14:paraId="2F95017D" w14:textId="77777777" w:rsidTr="00795754">
        <w:trPr>
          <w:jc w:val="center"/>
        </w:trPr>
        <w:tc>
          <w:tcPr>
            <w:tcW w:w="2600" w:type="dxa"/>
            <w:tcMar>
              <w:top w:w="100" w:type="dxa"/>
              <w:left w:w="100" w:type="dxa"/>
              <w:bottom w:w="100" w:type="dxa"/>
              <w:right w:w="100" w:type="dxa"/>
            </w:tcMar>
            <w:hideMark/>
          </w:tcPr>
          <w:p w14:paraId="1B4DA543" w14:textId="77777777" w:rsidR="00A04F5D" w:rsidRPr="00537065" w:rsidRDefault="00A04F5D" w:rsidP="00766D69">
            <w:pPr>
              <w:spacing w:after="0" w:line="480" w:lineRule="auto"/>
              <w:rPr>
                <w:color w:val="000000" w:themeColor="text1"/>
              </w:rPr>
            </w:pPr>
            <w:r w:rsidRPr="00537065">
              <w:rPr>
                <w:color w:val="000000" w:themeColor="text1"/>
              </w:rPr>
              <w:t>Course Title</w:t>
            </w:r>
          </w:p>
        </w:tc>
        <w:tc>
          <w:tcPr>
            <w:tcW w:w="4140" w:type="dxa"/>
            <w:tcMar>
              <w:top w:w="100" w:type="dxa"/>
              <w:left w:w="100" w:type="dxa"/>
              <w:bottom w:w="100" w:type="dxa"/>
              <w:right w:w="100" w:type="dxa"/>
            </w:tcMar>
            <w:hideMark/>
          </w:tcPr>
          <w:p w14:paraId="0CC9AA40" w14:textId="4193471B" w:rsidR="00A04F5D" w:rsidRPr="00537065" w:rsidRDefault="003859F9" w:rsidP="00766D69">
            <w:pPr>
              <w:spacing w:after="0" w:line="480" w:lineRule="auto"/>
              <w:rPr>
                <w:color w:val="000000" w:themeColor="text1"/>
              </w:rPr>
            </w:pPr>
            <w:r w:rsidRPr="00537065">
              <w:rPr>
                <w:b/>
                <w:color w:val="000000" w:themeColor="text1"/>
              </w:rPr>
              <w:t>Teaching of English</w:t>
            </w:r>
          </w:p>
        </w:tc>
      </w:tr>
      <w:tr w:rsidR="00A04F5D" w:rsidRPr="00537065" w14:paraId="7C9ECCD1" w14:textId="77777777" w:rsidTr="00795754">
        <w:trPr>
          <w:jc w:val="center"/>
        </w:trPr>
        <w:tc>
          <w:tcPr>
            <w:tcW w:w="2600" w:type="dxa"/>
            <w:tcMar>
              <w:top w:w="100" w:type="dxa"/>
              <w:left w:w="100" w:type="dxa"/>
              <w:bottom w:w="100" w:type="dxa"/>
              <w:right w:w="100" w:type="dxa"/>
            </w:tcMar>
            <w:hideMark/>
          </w:tcPr>
          <w:p w14:paraId="0266E0A5" w14:textId="77777777" w:rsidR="00A04F5D" w:rsidRPr="00537065" w:rsidRDefault="00A04F5D" w:rsidP="00766D69">
            <w:pPr>
              <w:spacing w:after="0" w:line="480" w:lineRule="auto"/>
              <w:rPr>
                <w:color w:val="000000" w:themeColor="text1"/>
              </w:rPr>
            </w:pPr>
            <w:r w:rsidRPr="00537065">
              <w:rPr>
                <w:color w:val="000000" w:themeColor="text1"/>
              </w:rPr>
              <w:t>Resource Person(s)</w:t>
            </w:r>
          </w:p>
        </w:tc>
        <w:tc>
          <w:tcPr>
            <w:tcW w:w="4140" w:type="dxa"/>
            <w:tcMar>
              <w:top w:w="100" w:type="dxa"/>
              <w:left w:w="100" w:type="dxa"/>
              <w:bottom w:w="100" w:type="dxa"/>
              <w:right w:w="100" w:type="dxa"/>
            </w:tcMar>
            <w:hideMark/>
          </w:tcPr>
          <w:p w14:paraId="3FC4D150" w14:textId="77777777" w:rsidR="00A04F5D" w:rsidRPr="00537065" w:rsidRDefault="00A04F5D" w:rsidP="00766D69">
            <w:pPr>
              <w:spacing w:after="0" w:line="480" w:lineRule="auto"/>
              <w:rPr>
                <w:color w:val="000000" w:themeColor="text1"/>
              </w:rPr>
            </w:pPr>
            <w:r w:rsidRPr="00537065">
              <w:rPr>
                <w:color w:val="000000" w:themeColor="text1"/>
              </w:rPr>
              <w:t xml:space="preserve">Dr Irfan Bashir </w:t>
            </w:r>
          </w:p>
        </w:tc>
      </w:tr>
      <w:tr w:rsidR="00A04F5D" w:rsidRPr="00537065" w14:paraId="60A2CBBF" w14:textId="77777777" w:rsidTr="00795754">
        <w:trPr>
          <w:jc w:val="center"/>
        </w:trPr>
        <w:tc>
          <w:tcPr>
            <w:tcW w:w="2600" w:type="dxa"/>
            <w:tcMar>
              <w:top w:w="100" w:type="dxa"/>
              <w:left w:w="100" w:type="dxa"/>
              <w:bottom w:w="100" w:type="dxa"/>
              <w:right w:w="100" w:type="dxa"/>
            </w:tcMar>
            <w:hideMark/>
          </w:tcPr>
          <w:p w14:paraId="73246E33" w14:textId="77777777" w:rsidR="00A04F5D" w:rsidRPr="00537065" w:rsidRDefault="00A04F5D" w:rsidP="00766D69">
            <w:pPr>
              <w:spacing w:after="0" w:line="480" w:lineRule="auto"/>
              <w:rPr>
                <w:color w:val="000000" w:themeColor="text1"/>
              </w:rPr>
            </w:pPr>
            <w:r w:rsidRPr="00537065">
              <w:rPr>
                <w:color w:val="000000" w:themeColor="text1"/>
              </w:rPr>
              <w:t>Semester</w:t>
            </w:r>
          </w:p>
        </w:tc>
        <w:tc>
          <w:tcPr>
            <w:tcW w:w="4140" w:type="dxa"/>
            <w:tcMar>
              <w:top w:w="100" w:type="dxa"/>
              <w:left w:w="100" w:type="dxa"/>
              <w:bottom w:w="100" w:type="dxa"/>
              <w:right w:w="100" w:type="dxa"/>
            </w:tcMar>
            <w:hideMark/>
          </w:tcPr>
          <w:p w14:paraId="57A49988" w14:textId="4A1BBAEA" w:rsidR="00A04F5D" w:rsidRPr="00537065" w:rsidRDefault="00A04F5D" w:rsidP="00766D69">
            <w:pPr>
              <w:spacing w:after="0" w:line="480" w:lineRule="auto"/>
              <w:rPr>
                <w:color w:val="000000" w:themeColor="text1"/>
              </w:rPr>
            </w:pPr>
          </w:p>
        </w:tc>
      </w:tr>
      <w:tr w:rsidR="00A04F5D" w:rsidRPr="00537065" w14:paraId="3E16B8AA" w14:textId="77777777" w:rsidTr="00795754">
        <w:trPr>
          <w:jc w:val="center"/>
        </w:trPr>
        <w:tc>
          <w:tcPr>
            <w:tcW w:w="2600" w:type="dxa"/>
            <w:tcMar>
              <w:top w:w="100" w:type="dxa"/>
              <w:left w:w="100" w:type="dxa"/>
              <w:bottom w:w="100" w:type="dxa"/>
              <w:right w:w="100" w:type="dxa"/>
            </w:tcMar>
            <w:hideMark/>
          </w:tcPr>
          <w:p w14:paraId="606F5A51" w14:textId="77777777" w:rsidR="00A04F5D" w:rsidRPr="00537065" w:rsidRDefault="00A04F5D" w:rsidP="00766D69">
            <w:pPr>
              <w:spacing w:after="0" w:line="480" w:lineRule="auto"/>
              <w:rPr>
                <w:color w:val="000000" w:themeColor="text1"/>
              </w:rPr>
            </w:pPr>
            <w:r w:rsidRPr="00537065">
              <w:rPr>
                <w:color w:val="000000" w:themeColor="text1"/>
              </w:rPr>
              <w:t>Program</w:t>
            </w:r>
          </w:p>
        </w:tc>
        <w:tc>
          <w:tcPr>
            <w:tcW w:w="4140" w:type="dxa"/>
            <w:tcMar>
              <w:top w:w="100" w:type="dxa"/>
              <w:left w:w="100" w:type="dxa"/>
              <w:bottom w:w="100" w:type="dxa"/>
              <w:right w:w="100" w:type="dxa"/>
            </w:tcMar>
            <w:hideMark/>
          </w:tcPr>
          <w:p w14:paraId="2AE8BFE7" w14:textId="77777777" w:rsidR="00A04F5D" w:rsidRPr="00537065" w:rsidRDefault="00A04F5D" w:rsidP="00766D69">
            <w:pPr>
              <w:spacing w:after="0" w:line="480" w:lineRule="auto"/>
              <w:rPr>
                <w:color w:val="000000" w:themeColor="text1"/>
              </w:rPr>
            </w:pPr>
            <w:r w:rsidRPr="00537065">
              <w:rPr>
                <w:color w:val="000000" w:themeColor="text1"/>
              </w:rPr>
              <w:t>BS Education</w:t>
            </w:r>
          </w:p>
        </w:tc>
      </w:tr>
      <w:tr w:rsidR="00A04F5D" w:rsidRPr="00537065" w14:paraId="70CA8521" w14:textId="77777777" w:rsidTr="00795754">
        <w:trPr>
          <w:jc w:val="center"/>
        </w:trPr>
        <w:tc>
          <w:tcPr>
            <w:tcW w:w="2600" w:type="dxa"/>
            <w:tcMar>
              <w:top w:w="100" w:type="dxa"/>
              <w:left w:w="100" w:type="dxa"/>
              <w:bottom w:w="100" w:type="dxa"/>
              <w:right w:w="100" w:type="dxa"/>
            </w:tcMar>
            <w:hideMark/>
          </w:tcPr>
          <w:p w14:paraId="08B730FF" w14:textId="77777777" w:rsidR="00A04F5D" w:rsidRPr="00537065" w:rsidRDefault="00A04F5D" w:rsidP="00766D69">
            <w:pPr>
              <w:spacing w:after="0" w:line="480" w:lineRule="auto"/>
              <w:rPr>
                <w:color w:val="000000" w:themeColor="text1"/>
              </w:rPr>
            </w:pPr>
            <w:r w:rsidRPr="00537065">
              <w:rPr>
                <w:color w:val="000000" w:themeColor="text1"/>
              </w:rPr>
              <w:t>Credit Hours</w:t>
            </w:r>
          </w:p>
        </w:tc>
        <w:tc>
          <w:tcPr>
            <w:tcW w:w="4140" w:type="dxa"/>
            <w:tcMar>
              <w:top w:w="100" w:type="dxa"/>
              <w:left w:w="100" w:type="dxa"/>
              <w:bottom w:w="100" w:type="dxa"/>
              <w:right w:w="100" w:type="dxa"/>
            </w:tcMar>
            <w:hideMark/>
          </w:tcPr>
          <w:p w14:paraId="76DF54F0" w14:textId="77777777" w:rsidR="00A04F5D" w:rsidRPr="00537065" w:rsidRDefault="00A04F5D" w:rsidP="00766D69">
            <w:pPr>
              <w:spacing w:after="0" w:line="480" w:lineRule="auto"/>
              <w:rPr>
                <w:color w:val="000000" w:themeColor="text1"/>
              </w:rPr>
            </w:pPr>
            <w:r w:rsidRPr="00537065">
              <w:rPr>
                <w:color w:val="000000" w:themeColor="text1"/>
              </w:rPr>
              <w:t>3</w:t>
            </w:r>
          </w:p>
        </w:tc>
      </w:tr>
      <w:tr w:rsidR="00A04F5D" w:rsidRPr="00537065" w14:paraId="38FDC8AD" w14:textId="77777777" w:rsidTr="00795754">
        <w:trPr>
          <w:jc w:val="center"/>
        </w:trPr>
        <w:tc>
          <w:tcPr>
            <w:tcW w:w="2600" w:type="dxa"/>
            <w:tcMar>
              <w:top w:w="100" w:type="dxa"/>
              <w:left w:w="100" w:type="dxa"/>
              <w:bottom w:w="100" w:type="dxa"/>
              <w:right w:w="100" w:type="dxa"/>
            </w:tcMar>
            <w:hideMark/>
          </w:tcPr>
          <w:p w14:paraId="24622C44" w14:textId="77777777" w:rsidR="00A04F5D" w:rsidRPr="00537065" w:rsidRDefault="00A04F5D" w:rsidP="00766D69">
            <w:pPr>
              <w:spacing w:after="0" w:line="480" w:lineRule="auto"/>
              <w:rPr>
                <w:color w:val="000000" w:themeColor="text1"/>
              </w:rPr>
            </w:pPr>
            <w:r w:rsidRPr="00537065">
              <w:rPr>
                <w:color w:val="000000" w:themeColor="text1"/>
              </w:rPr>
              <w:t>Duration</w:t>
            </w:r>
          </w:p>
        </w:tc>
        <w:tc>
          <w:tcPr>
            <w:tcW w:w="4140" w:type="dxa"/>
            <w:tcMar>
              <w:top w:w="100" w:type="dxa"/>
              <w:left w:w="100" w:type="dxa"/>
              <w:bottom w:w="100" w:type="dxa"/>
              <w:right w:w="100" w:type="dxa"/>
            </w:tcMar>
            <w:hideMark/>
          </w:tcPr>
          <w:p w14:paraId="6548E81F" w14:textId="77777777" w:rsidR="00A04F5D" w:rsidRPr="00537065" w:rsidRDefault="00A04F5D" w:rsidP="00766D69">
            <w:pPr>
              <w:spacing w:after="0" w:line="480" w:lineRule="auto"/>
              <w:rPr>
                <w:color w:val="000000" w:themeColor="text1"/>
              </w:rPr>
            </w:pPr>
            <w:r w:rsidRPr="00537065">
              <w:rPr>
                <w:color w:val="000000" w:themeColor="text1"/>
              </w:rPr>
              <w:t>16 weeks</w:t>
            </w:r>
          </w:p>
        </w:tc>
      </w:tr>
      <w:tr w:rsidR="00A04F5D" w:rsidRPr="00537065" w14:paraId="4E5F0384" w14:textId="77777777" w:rsidTr="00795754">
        <w:trPr>
          <w:jc w:val="center"/>
        </w:trPr>
        <w:tc>
          <w:tcPr>
            <w:tcW w:w="2600" w:type="dxa"/>
            <w:tcMar>
              <w:top w:w="100" w:type="dxa"/>
              <w:left w:w="100" w:type="dxa"/>
              <w:bottom w:w="100" w:type="dxa"/>
              <w:right w:w="100" w:type="dxa"/>
            </w:tcMar>
            <w:hideMark/>
          </w:tcPr>
          <w:p w14:paraId="7B085F66" w14:textId="77777777" w:rsidR="00A04F5D" w:rsidRPr="00537065" w:rsidRDefault="00A04F5D" w:rsidP="00766D69">
            <w:pPr>
              <w:spacing w:after="0" w:line="480" w:lineRule="auto"/>
              <w:rPr>
                <w:color w:val="000000" w:themeColor="text1"/>
              </w:rPr>
            </w:pPr>
            <w:r w:rsidRPr="00537065">
              <w:rPr>
                <w:color w:val="000000" w:themeColor="text1"/>
              </w:rPr>
              <w:t>Prerequisites</w:t>
            </w:r>
          </w:p>
        </w:tc>
        <w:tc>
          <w:tcPr>
            <w:tcW w:w="4140" w:type="dxa"/>
            <w:tcMar>
              <w:top w:w="100" w:type="dxa"/>
              <w:left w:w="100" w:type="dxa"/>
              <w:bottom w:w="100" w:type="dxa"/>
              <w:right w:w="100" w:type="dxa"/>
            </w:tcMar>
            <w:hideMark/>
          </w:tcPr>
          <w:p w14:paraId="0B40C1FF" w14:textId="77777777" w:rsidR="00A04F5D" w:rsidRPr="00537065" w:rsidRDefault="00A04F5D" w:rsidP="00766D69">
            <w:pPr>
              <w:spacing w:after="0" w:line="480" w:lineRule="auto"/>
              <w:rPr>
                <w:color w:val="000000" w:themeColor="text1"/>
              </w:rPr>
            </w:pPr>
            <w:r w:rsidRPr="00537065">
              <w:rPr>
                <w:color w:val="000000" w:themeColor="text1"/>
              </w:rPr>
              <w:t xml:space="preserve">Nil </w:t>
            </w:r>
          </w:p>
        </w:tc>
      </w:tr>
      <w:tr w:rsidR="00A04F5D" w:rsidRPr="00537065" w14:paraId="43BD66A9" w14:textId="77777777" w:rsidTr="00795754">
        <w:trPr>
          <w:jc w:val="center"/>
        </w:trPr>
        <w:tc>
          <w:tcPr>
            <w:tcW w:w="2600" w:type="dxa"/>
            <w:tcMar>
              <w:top w:w="100" w:type="dxa"/>
              <w:left w:w="100" w:type="dxa"/>
              <w:bottom w:w="100" w:type="dxa"/>
              <w:right w:w="100" w:type="dxa"/>
            </w:tcMar>
            <w:hideMark/>
          </w:tcPr>
          <w:p w14:paraId="2E16BB6B" w14:textId="77777777" w:rsidR="00A04F5D" w:rsidRPr="00537065" w:rsidRDefault="00A04F5D" w:rsidP="00766D69">
            <w:pPr>
              <w:spacing w:after="0" w:line="480" w:lineRule="auto"/>
              <w:rPr>
                <w:color w:val="000000" w:themeColor="text1"/>
              </w:rPr>
            </w:pPr>
            <w:r w:rsidRPr="00537065">
              <w:rPr>
                <w:color w:val="000000" w:themeColor="text1"/>
              </w:rPr>
              <w:t>Counselling Hours</w:t>
            </w:r>
          </w:p>
        </w:tc>
        <w:tc>
          <w:tcPr>
            <w:tcW w:w="4140" w:type="dxa"/>
            <w:tcMar>
              <w:top w:w="100" w:type="dxa"/>
              <w:left w:w="100" w:type="dxa"/>
              <w:bottom w:w="100" w:type="dxa"/>
              <w:right w:w="100" w:type="dxa"/>
            </w:tcMar>
            <w:hideMark/>
          </w:tcPr>
          <w:p w14:paraId="3920B0E4" w14:textId="77777777" w:rsidR="00A04F5D" w:rsidRPr="00537065" w:rsidRDefault="00417ECB" w:rsidP="00766D69">
            <w:pPr>
              <w:spacing w:after="0" w:line="480" w:lineRule="auto"/>
              <w:rPr>
                <w:color w:val="000000" w:themeColor="text1"/>
              </w:rPr>
            </w:pPr>
            <w:hyperlink r:id="rId8" w:history="1">
              <w:r w:rsidR="00A04F5D" w:rsidRPr="00537065">
                <w:rPr>
                  <w:rStyle w:val="Hyperlink"/>
                </w:rPr>
                <w:t>irfanbashir@umt.edu.pk</w:t>
              </w:r>
            </w:hyperlink>
          </w:p>
          <w:p w14:paraId="362EFD6F" w14:textId="24DE7043" w:rsidR="00A04F5D" w:rsidRPr="00537065" w:rsidRDefault="00A04F5D" w:rsidP="00766D69">
            <w:pPr>
              <w:spacing w:after="0" w:line="480" w:lineRule="auto"/>
              <w:rPr>
                <w:color w:val="000000" w:themeColor="text1"/>
              </w:rPr>
            </w:pPr>
          </w:p>
        </w:tc>
      </w:tr>
    </w:tbl>
    <w:p w14:paraId="54184B58" w14:textId="77777777" w:rsidR="00A04F5D" w:rsidRPr="00537065" w:rsidRDefault="00A04F5D" w:rsidP="00A04F5D">
      <w:pPr>
        <w:tabs>
          <w:tab w:val="left" w:pos="569"/>
        </w:tabs>
        <w:spacing w:before="280" w:after="0" w:line="360" w:lineRule="auto"/>
        <w:rPr>
          <w:b/>
          <w:color w:val="000000" w:themeColor="text1"/>
        </w:rPr>
      </w:pPr>
    </w:p>
    <w:p w14:paraId="430F42AA" w14:textId="77777777" w:rsidR="00A04F5D" w:rsidRPr="00537065" w:rsidRDefault="00A04F5D" w:rsidP="00A04F5D">
      <w:pPr>
        <w:tabs>
          <w:tab w:val="left" w:pos="569"/>
        </w:tabs>
        <w:spacing w:before="280" w:after="0" w:line="360" w:lineRule="auto"/>
        <w:rPr>
          <w:b/>
          <w:color w:val="000000" w:themeColor="text1"/>
        </w:rPr>
      </w:pPr>
      <w:r w:rsidRPr="00537065">
        <w:rPr>
          <w:b/>
          <w:color w:val="000000" w:themeColor="text1"/>
        </w:rPr>
        <w:t>Chairperson/Director signature………………………………….</w:t>
      </w:r>
    </w:p>
    <w:p w14:paraId="3B7D497A" w14:textId="77777777" w:rsidR="00A04F5D" w:rsidRPr="00537065" w:rsidRDefault="00A04F5D" w:rsidP="00A04F5D">
      <w:pPr>
        <w:tabs>
          <w:tab w:val="left" w:pos="603"/>
        </w:tabs>
        <w:spacing w:before="280" w:after="0" w:line="360" w:lineRule="auto"/>
        <w:rPr>
          <w:b/>
          <w:color w:val="000000" w:themeColor="text1"/>
        </w:rPr>
      </w:pPr>
      <w:r w:rsidRPr="00537065">
        <w:rPr>
          <w:b/>
          <w:color w:val="000000" w:themeColor="text1"/>
        </w:rPr>
        <w:t xml:space="preserve">Dean’s signature……………………………                                  </w:t>
      </w:r>
    </w:p>
    <w:p w14:paraId="50789F5E" w14:textId="77777777" w:rsidR="00A04F5D" w:rsidRPr="00537065" w:rsidRDefault="00A04F5D" w:rsidP="00A04F5D">
      <w:pPr>
        <w:tabs>
          <w:tab w:val="left" w:pos="603"/>
        </w:tabs>
        <w:spacing w:before="280" w:after="0" w:line="360" w:lineRule="auto"/>
        <w:rPr>
          <w:b/>
          <w:color w:val="000000" w:themeColor="text1"/>
        </w:rPr>
      </w:pPr>
      <w:r w:rsidRPr="00537065">
        <w:rPr>
          <w:b/>
          <w:color w:val="000000" w:themeColor="text1"/>
        </w:rPr>
        <w:t>Date………………………………………….</w:t>
      </w:r>
    </w:p>
    <w:p w14:paraId="0CB4E42F" w14:textId="77777777" w:rsidR="00A04F5D" w:rsidRPr="00537065" w:rsidRDefault="00A04F5D" w:rsidP="00A04F5D">
      <w:pPr>
        <w:pStyle w:val="NoSpacing"/>
        <w:rPr>
          <w:b/>
          <w:bCs/>
        </w:rPr>
      </w:pPr>
    </w:p>
    <w:p w14:paraId="681810A4" w14:textId="77777777" w:rsidR="008B36E9" w:rsidRPr="00537065" w:rsidRDefault="008B36E9" w:rsidP="008B36E9">
      <w:pPr>
        <w:tabs>
          <w:tab w:val="left" w:pos="603"/>
        </w:tabs>
        <w:spacing w:before="280" w:after="0" w:line="360" w:lineRule="auto"/>
        <w:rPr>
          <w:b/>
          <w:color w:val="000000" w:themeColor="text1"/>
        </w:rPr>
      </w:pPr>
    </w:p>
    <w:p w14:paraId="79D96396" w14:textId="77777777" w:rsidR="000F5063" w:rsidRPr="00537065" w:rsidRDefault="000F5063" w:rsidP="000F5063">
      <w:pPr>
        <w:pStyle w:val="NoSpacing"/>
        <w:rPr>
          <w:b/>
          <w:bCs/>
        </w:rPr>
      </w:pPr>
      <w:r w:rsidRPr="00537065">
        <w:rPr>
          <w:b/>
          <w:bCs/>
        </w:rPr>
        <w:t>UMT Vision</w:t>
      </w:r>
    </w:p>
    <w:p w14:paraId="23CE79F0" w14:textId="77777777" w:rsidR="000F5063" w:rsidRPr="00537065" w:rsidRDefault="000F5063" w:rsidP="000F5063">
      <w:pPr>
        <w:pStyle w:val="NoSpacing"/>
      </w:pPr>
      <w:r w:rsidRPr="00537065">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4328BD2F" w14:textId="77777777" w:rsidR="000F5063" w:rsidRPr="00537065" w:rsidRDefault="000F5063" w:rsidP="000F5063">
      <w:pPr>
        <w:pStyle w:val="NoSpacing"/>
      </w:pPr>
    </w:p>
    <w:p w14:paraId="0CEE9B7B" w14:textId="77777777" w:rsidR="000F5063" w:rsidRPr="00537065" w:rsidRDefault="000F5063" w:rsidP="000F5063">
      <w:pPr>
        <w:pStyle w:val="NoSpacing"/>
        <w:rPr>
          <w:b/>
          <w:bCs/>
        </w:rPr>
      </w:pPr>
      <w:r w:rsidRPr="00537065">
        <w:rPr>
          <w:b/>
          <w:bCs/>
        </w:rPr>
        <w:t xml:space="preserve">UMT Mission </w:t>
      </w:r>
    </w:p>
    <w:p w14:paraId="38CF6446" w14:textId="77777777" w:rsidR="000F5063" w:rsidRPr="00537065" w:rsidRDefault="000F5063" w:rsidP="000F5063">
      <w:pPr>
        <w:pStyle w:val="NoSpacing"/>
      </w:pPr>
      <w:r w:rsidRPr="00537065">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74699D0" w14:textId="77777777" w:rsidR="000F5063" w:rsidRPr="00537065" w:rsidRDefault="000F5063" w:rsidP="000F5063">
      <w:pPr>
        <w:pStyle w:val="NoSpacing"/>
      </w:pPr>
    </w:p>
    <w:p w14:paraId="3A8785DF" w14:textId="77777777" w:rsidR="000F5063" w:rsidRPr="00537065" w:rsidRDefault="000F5063" w:rsidP="000F5063">
      <w:pPr>
        <w:pStyle w:val="NoSpacing"/>
      </w:pPr>
    </w:p>
    <w:p w14:paraId="7C279686" w14:textId="77777777" w:rsidR="000F5063" w:rsidRPr="00537065" w:rsidRDefault="000F5063" w:rsidP="000F5063">
      <w:pPr>
        <w:pStyle w:val="NoSpacing"/>
        <w:rPr>
          <w:b/>
          <w:bCs/>
        </w:rPr>
      </w:pPr>
      <w:r w:rsidRPr="00537065">
        <w:rPr>
          <w:b/>
          <w:bCs/>
        </w:rPr>
        <w:t>Dept. of Education Vision</w:t>
      </w:r>
    </w:p>
    <w:p w14:paraId="15C67CB5" w14:textId="77777777" w:rsidR="000F5063" w:rsidRPr="00537065" w:rsidRDefault="000F5063" w:rsidP="000F5063">
      <w:pPr>
        <w:pStyle w:val="NoSpacing"/>
      </w:pPr>
      <w:r w:rsidRPr="00537065">
        <w:t>To become an internationally well-recognized research oriented platform for pre-service &amp; in-service teacher education as well as leadership &amp; management programs.</w:t>
      </w:r>
    </w:p>
    <w:p w14:paraId="7AAAE020" w14:textId="77777777" w:rsidR="000F5063" w:rsidRPr="00537065" w:rsidRDefault="000F5063" w:rsidP="000F5063">
      <w:pPr>
        <w:pStyle w:val="NoSpacing"/>
      </w:pPr>
    </w:p>
    <w:p w14:paraId="08652A8F" w14:textId="77777777" w:rsidR="000F5063" w:rsidRPr="00537065" w:rsidRDefault="000F5063" w:rsidP="000F5063">
      <w:pPr>
        <w:pStyle w:val="NoSpacing"/>
        <w:rPr>
          <w:b/>
          <w:bCs/>
        </w:rPr>
      </w:pPr>
      <w:r w:rsidRPr="00537065">
        <w:rPr>
          <w:b/>
          <w:bCs/>
        </w:rPr>
        <w:t xml:space="preserve">Dept. of Education Mission </w:t>
      </w:r>
    </w:p>
    <w:p w14:paraId="2C1E580A" w14:textId="77777777" w:rsidR="000F5063" w:rsidRPr="00537065" w:rsidRDefault="000F5063" w:rsidP="000F5063">
      <w:pPr>
        <w:pStyle w:val="NoSpacing"/>
      </w:pPr>
      <w:r w:rsidRPr="00537065">
        <w:t>Our mission is to contribute in developing knowledgeable, skilled and professional individuals who can contribute to the human development for a sustainable peaceful society for the present and future generations.  </w:t>
      </w:r>
    </w:p>
    <w:p w14:paraId="232431EE" w14:textId="77777777" w:rsidR="000F5063" w:rsidRPr="00537065" w:rsidRDefault="000F5063" w:rsidP="000F5063">
      <w:pPr>
        <w:pStyle w:val="NoSpacing"/>
      </w:pPr>
    </w:p>
    <w:p w14:paraId="3E9C3713" w14:textId="77777777" w:rsidR="000F5063" w:rsidRPr="00537065" w:rsidRDefault="000F5063" w:rsidP="000F5063">
      <w:pPr>
        <w:pStyle w:val="H2"/>
        <w:numPr>
          <w:ilvl w:val="0"/>
          <w:numId w:val="0"/>
        </w:numPr>
        <w:spacing w:line="240" w:lineRule="auto"/>
        <w:rPr>
          <w:rFonts w:ascii="Times New Roman" w:hAnsi="Times New Roman"/>
          <w:sz w:val="24"/>
        </w:rPr>
      </w:pPr>
      <w:bookmarkStart w:id="0" w:name="_Toc507670017"/>
      <w:bookmarkStart w:id="1" w:name="_Toc91498389"/>
      <w:r w:rsidRPr="00537065">
        <w:rPr>
          <w:rFonts w:ascii="Times New Roman" w:hAnsi="Times New Roman"/>
          <w:sz w:val="24"/>
        </w:rPr>
        <w:t>Program Educational Objectives</w:t>
      </w:r>
      <w:bookmarkEnd w:id="0"/>
      <w:bookmarkEnd w:id="1"/>
    </w:p>
    <w:p w14:paraId="09F9B5EA" w14:textId="77777777" w:rsidR="000F5063" w:rsidRPr="00537065" w:rsidRDefault="000F5063" w:rsidP="000F5063">
      <w:pPr>
        <w:ind w:left="360"/>
        <w:jc w:val="both"/>
        <w:rPr>
          <w:color w:val="000000"/>
        </w:rPr>
      </w:pPr>
      <w:r w:rsidRPr="00537065">
        <w:rPr>
          <w:color w:val="000000"/>
        </w:rPr>
        <w:t>After</w:t>
      </w:r>
      <w:r w:rsidRPr="00537065">
        <w:t xml:space="preserve"> completion of graduation,</w:t>
      </w:r>
      <w:r w:rsidRPr="00537065">
        <w:rPr>
          <w:color w:val="000000"/>
        </w:rPr>
        <w:t xml:space="preserve"> the graduates of the BS Education will be able to:</w:t>
      </w:r>
    </w:p>
    <w:p w14:paraId="4BC47599" w14:textId="77777777" w:rsidR="000F5063" w:rsidRPr="00537065" w:rsidRDefault="000F5063" w:rsidP="000F5063">
      <w:pPr>
        <w:pStyle w:val="NormalWeb"/>
        <w:shd w:val="clear" w:color="auto" w:fill="FFFFFF"/>
        <w:spacing w:before="0" w:beforeAutospacing="0" w:after="0" w:afterAutospacing="0" w:line="360" w:lineRule="auto"/>
        <w:rPr>
          <w:color w:val="000000"/>
        </w:rPr>
      </w:pPr>
      <w:r w:rsidRPr="00537065">
        <w:rPr>
          <w:b/>
          <w:bCs/>
          <w:color w:val="000000"/>
        </w:rPr>
        <w:t>PEO 1:</w:t>
      </w:r>
      <w:r w:rsidRPr="00537065">
        <w:rPr>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537065">
        <w:rPr>
          <w:b/>
          <w:bCs/>
          <w:color w:val="000000"/>
        </w:rPr>
        <w:t>(Cognitive)</w:t>
      </w:r>
    </w:p>
    <w:p w14:paraId="4AE05323" w14:textId="77777777" w:rsidR="000F5063" w:rsidRPr="00537065" w:rsidRDefault="000F5063" w:rsidP="000F5063">
      <w:pPr>
        <w:pStyle w:val="NormalWeb"/>
        <w:shd w:val="clear" w:color="auto" w:fill="FFFFFF"/>
        <w:spacing w:before="0" w:beforeAutospacing="0" w:after="0" w:afterAutospacing="0" w:line="360" w:lineRule="auto"/>
        <w:rPr>
          <w:b/>
          <w:bCs/>
          <w:color w:val="000000"/>
        </w:rPr>
      </w:pPr>
      <w:r w:rsidRPr="00537065">
        <w:rPr>
          <w:b/>
          <w:bCs/>
          <w:color w:val="000000"/>
        </w:rPr>
        <w:t>PEO 2:</w:t>
      </w:r>
      <w:r w:rsidRPr="00537065">
        <w:rPr>
          <w:color w:val="000000"/>
        </w:rPr>
        <w:t xml:space="preserve"> effectively choose professional ethics, skills and competence to perform their job meeting the local and global standards to solve the problems </w:t>
      </w:r>
      <w:r w:rsidRPr="00537065">
        <w:rPr>
          <w:b/>
          <w:bCs/>
          <w:color w:val="000000"/>
        </w:rPr>
        <w:t xml:space="preserve">(Affective) </w:t>
      </w:r>
    </w:p>
    <w:p w14:paraId="1AE2366A" w14:textId="77777777" w:rsidR="000F5063" w:rsidRPr="00537065" w:rsidRDefault="000F5063" w:rsidP="000F5063">
      <w:pPr>
        <w:pStyle w:val="NormalWeb"/>
        <w:shd w:val="clear" w:color="auto" w:fill="FFFFFF"/>
        <w:spacing w:before="0" w:beforeAutospacing="0" w:after="0" w:afterAutospacing="0" w:line="360" w:lineRule="auto"/>
        <w:rPr>
          <w:b/>
          <w:bCs/>
          <w:color w:val="000000"/>
        </w:rPr>
      </w:pPr>
      <w:r w:rsidRPr="00537065">
        <w:rPr>
          <w:b/>
          <w:bCs/>
          <w:color w:val="000000"/>
        </w:rPr>
        <w:t>PEO 3:</w:t>
      </w:r>
      <w:r w:rsidRPr="00537065">
        <w:rPr>
          <w:color w:val="000000"/>
        </w:rPr>
        <w:t xml:space="preserve"> </w:t>
      </w:r>
      <w:r w:rsidRPr="00537065">
        <w:t xml:space="preserve">lead the way in shaping and equipping students, schools and society for the future through creative problem-solving methods rooted in both modern and seminal educational theories and religious principles. </w:t>
      </w:r>
      <w:r w:rsidRPr="00537065">
        <w:rPr>
          <w:color w:val="000000"/>
        </w:rPr>
        <w:t xml:space="preserve"> </w:t>
      </w:r>
      <w:r w:rsidRPr="00537065">
        <w:rPr>
          <w:b/>
          <w:bCs/>
          <w:color w:val="000000"/>
        </w:rPr>
        <w:t>(Cognitive)</w:t>
      </w:r>
    </w:p>
    <w:p w14:paraId="734E4C08" w14:textId="77777777" w:rsidR="000F5063" w:rsidRPr="00537065" w:rsidRDefault="000F5063" w:rsidP="000F5063">
      <w:pPr>
        <w:pStyle w:val="NormalWeb"/>
        <w:shd w:val="clear" w:color="auto" w:fill="FFFFFF"/>
        <w:spacing w:before="0" w:beforeAutospacing="0" w:after="0" w:afterAutospacing="0" w:line="360" w:lineRule="auto"/>
        <w:rPr>
          <w:b/>
          <w:bCs/>
          <w:color w:val="000000"/>
        </w:rPr>
      </w:pPr>
      <w:r w:rsidRPr="00537065">
        <w:rPr>
          <w:b/>
          <w:bCs/>
          <w:color w:val="000000"/>
        </w:rPr>
        <w:t>PEO 4:</w:t>
      </w:r>
      <w:r w:rsidRPr="00537065">
        <w:rPr>
          <w:color w:val="000000"/>
        </w:rPr>
        <w:t xml:space="preserve"> effectively exhibit the hands-on skills of Information Communication Technology (ICT) in their classroom teaching and professional development through learning communities. </w:t>
      </w:r>
      <w:r w:rsidRPr="00537065">
        <w:rPr>
          <w:b/>
          <w:bCs/>
          <w:color w:val="000000"/>
        </w:rPr>
        <w:t>(Psychomotor)</w:t>
      </w:r>
    </w:p>
    <w:p w14:paraId="21A0081A" w14:textId="77777777" w:rsidR="000F5063" w:rsidRPr="00537065" w:rsidRDefault="000F5063" w:rsidP="000F5063">
      <w:pPr>
        <w:pStyle w:val="H2"/>
        <w:numPr>
          <w:ilvl w:val="0"/>
          <w:numId w:val="0"/>
        </w:numPr>
        <w:spacing w:before="0" w:line="240" w:lineRule="auto"/>
        <w:rPr>
          <w:rFonts w:ascii="Times New Roman" w:hAnsi="Times New Roman"/>
          <w:b w:val="0"/>
          <w:sz w:val="24"/>
        </w:rPr>
      </w:pPr>
    </w:p>
    <w:p w14:paraId="15EB30B7" w14:textId="2686EF88" w:rsidR="000F5063" w:rsidRPr="00537065" w:rsidRDefault="000F5063" w:rsidP="000F5063">
      <w:pPr>
        <w:pStyle w:val="H2"/>
        <w:numPr>
          <w:ilvl w:val="0"/>
          <w:numId w:val="0"/>
        </w:numPr>
        <w:spacing w:before="0" w:line="240" w:lineRule="auto"/>
        <w:rPr>
          <w:rFonts w:ascii="Times New Roman" w:hAnsi="Times New Roman"/>
          <w:sz w:val="24"/>
        </w:rPr>
      </w:pPr>
      <w:r w:rsidRPr="00537065">
        <w:rPr>
          <w:rFonts w:ascii="Times New Roman" w:hAnsi="Times New Roman"/>
          <w:sz w:val="24"/>
        </w:rPr>
        <w:t xml:space="preserve">Program Learning Outcomes </w:t>
      </w:r>
    </w:p>
    <w:p w14:paraId="098DF89A" w14:textId="77777777" w:rsidR="000F5063" w:rsidRPr="00537065" w:rsidRDefault="000F5063" w:rsidP="000F5063"/>
    <w:p w14:paraId="4F47E274" w14:textId="13C7589B" w:rsidR="000F5063" w:rsidRPr="00537065" w:rsidRDefault="000F5063" w:rsidP="000F5063">
      <w:r w:rsidRPr="00537065">
        <w:t>After successful completion of the program, the graduates will be able to:</w:t>
      </w:r>
    </w:p>
    <w:p w14:paraId="7AB8907A" w14:textId="77777777" w:rsidR="000F5063" w:rsidRPr="00537065" w:rsidRDefault="000F5063" w:rsidP="000F5063">
      <w:pPr>
        <w:pStyle w:val="H2"/>
        <w:numPr>
          <w:ilvl w:val="0"/>
          <w:numId w:val="0"/>
        </w:numPr>
        <w:spacing w:before="0" w:line="240" w:lineRule="auto"/>
        <w:rPr>
          <w:rFonts w:ascii="Times New Roman" w:hAnsi="Times New Roman"/>
          <w:sz w:val="24"/>
        </w:rPr>
      </w:pPr>
    </w:p>
    <w:p w14:paraId="158B9AC6" w14:textId="1152E0B6" w:rsidR="000F5063" w:rsidRPr="00537065" w:rsidRDefault="000F5063" w:rsidP="000F5063">
      <w:pPr>
        <w:pStyle w:val="H2"/>
        <w:numPr>
          <w:ilvl w:val="0"/>
          <w:numId w:val="0"/>
        </w:numPr>
        <w:spacing w:before="0" w:line="240" w:lineRule="auto"/>
        <w:rPr>
          <w:rFonts w:ascii="Times New Roman" w:hAnsi="Times New Roman"/>
          <w:b w:val="0"/>
          <w:sz w:val="24"/>
        </w:rPr>
      </w:pPr>
    </w:p>
    <w:tbl>
      <w:tblPr>
        <w:tblStyle w:val="TableGrid"/>
        <w:tblpPr w:leftFromText="180" w:rightFromText="180" w:vertAnchor="page" w:horzAnchor="margin" w:tblpY="2851"/>
        <w:tblW w:w="9953" w:type="dxa"/>
        <w:tblLook w:val="04A0" w:firstRow="1" w:lastRow="0" w:firstColumn="1" w:lastColumn="0" w:noHBand="0" w:noVBand="1"/>
      </w:tblPr>
      <w:tblGrid>
        <w:gridCol w:w="862"/>
        <w:gridCol w:w="2560"/>
        <w:gridCol w:w="6531"/>
      </w:tblGrid>
      <w:tr w:rsidR="000F5063" w:rsidRPr="00537065" w14:paraId="0F8F4B5F" w14:textId="77777777" w:rsidTr="000F5063">
        <w:trPr>
          <w:trHeight w:val="231"/>
        </w:trPr>
        <w:tc>
          <w:tcPr>
            <w:tcW w:w="862" w:type="dxa"/>
            <w:shd w:val="clear" w:color="auto" w:fill="C2D69B" w:themeFill="accent3" w:themeFillTint="99"/>
          </w:tcPr>
          <w:p w14:paraId="27BD5A8C"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PLO #</w:t>
            </w:r>
          </w:p>
        </w:tc>
        <w:tc>
          <w:tcPr>
            <w:tcW w:w="2560" w:type="dxa"/>
            <w:shd w:val="clear" w:color="auto" w:fill="C2D69B" w:themeFill="accent3" w:themeFillTint="99"/>
          </w:tcPr>
          <w:p w14:paraId="264784AD"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PLO Title</w:t>
            </w:r>
          </w:p>
        </w:tc>
        <w:tc>
          <w:tcPr>
            <w:tcW w:w="6531" w:type="dxa"/>
            <w:shd w:val="clear" w:color="auto" w:fill="C2D69B" w:themeFill="accent3" w:themeFillTint="99"/>
          </w:tcPr>
          <w:p w14:paraId="20B9B631"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 xml:space="preserve">Description </w:t>
            </w:r>
          </w:p>
        </w:tc>
      </w:tr>
      <w:tr w:rsidR="000F5063" w:rsidRPr="00537065" w14:paraId="2A0F5BA2" w14:textId="77777777" w:rsidTr="000F5063">
        <w:trPr>
          <w:trHeight w:val="463"/>
        </w:trPr>
        <w:tc>
          <w:tcPr>
            <w:tcW w:w="862" w:type="dxa"/>
          </w:tcPr>
          <w:p w14:paraId="074B3FA0"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1</w:t>
            </w:r>
          </w:p>
        </w:tc>
        <w:tc>
          <w:tcPr>
            <w:tcW w:w="2560" w:type="dxa"/>
          </w:tcPr>
          <w:p w14:paraId="6CD494DF"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Subject Matter Knowledge</w:t>
            </w:r>
          </w:p>
        </w:tc>
        <w:tc>
          <w:tcPr>
            <w:tcW w:w="6531" w:type="dxa"/>
          </w:tcPr>
          <w:p w14:paraId="32600E3F" w14:textId="77777777" w:rsidR="000F5063" w:rsidRPr="00537065" w:rsidRDefault="000F5063" w:rsidP="000F5063">
            <w:pPr>
              <w:pStyle w:val="H2"/>
              <w:numPr>
                <w:ilvl w:val="0"/>
                <w:numId w:val="0"/>
              </w:numPr>
              <w:spacing w:before="0" w:line="240" w:lineRule="auto"/>
              <w:rPr>
                <w:rFonts w:ascii="Times New Roman" w:hAnsi="Times New Roman" w:cs="Times New Roman"/>
                <w:b w:val="0"/>
                <w:bCs/>
                <w:sz w:val="24"/>
                <w:szCs w:val="24"/>
              </w:rPr>
            </w:pPr>
            <w:r w:rsidRPr="00537065">
              <w:rPr>
                <w:rFonts w:ascii="Times New Roman" w:hAnsi="Times New Roman" w:cs="Times New Roman"/>
                <w:b w:val="0"/>
                <w:bCs/>
                <w:sz w:val="24"/>
                <w:szCs w:val="24"/>
              </w:rPr>
              <w:t>Evaluate the existing curriculum, content, theories, and practices related to education in local and global perspective to apply in their context.</w:t>
            </w:r>
          </w:p>
        </w:tc>
      </w:tr>
      <w:tr w:rsidR="000F5063" w:rsidRPr="00537065" w14:paraId="4853E775" w14:textId="77777777" w:rsidTr="000F5063">
        <w:trPr>
          <w:trHeight w:val="733"/>
        </w:trPr>
        <w:tc>
          <w:tcPr>
            <w:tcW w:w="862" w:type="dxa"/>
          </w:tcPr>
          <w:p w14:paraId="2A3B1A0A"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2</w:t>
            </w:r>
          </w:p>
        </w:tc>
        <w:tc>
          <w:tcPr>
            <w:tcW w:w="2560" w:type="dxa"/>
          </w:tcPr>
          <w:p w14:paraId="3862B059"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Human Growth and Development</w:t>
            </w:r>
          </w:p>
        </w:tc>
        <w:tc>
          <w:tcPr>
            <w:tcW w:w="6531" w:type="dxa"/>
          </w:tcPr>
          <w:p w14:paraId="3D142172"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Relate teaching-learning with real-life examples considering the physical, psychological, social, and moral development of students to develop critical and creative thinking among students.</w:t>
            </w:r>
          </w:p>
        </w:tc>
      </w:tr>
      <w:tr w:rsidR="000F5063" w:rsidRPr="00537065" w14:paraId="09507F27" w14:textId="77777777" w:rsidTr="000F5063">
        <w:trPr>
          <w:trHeight w:val="832"/>
        </w:trPr>
        <w:tc>
          <w:tcPr>
            <w:tcW w:w="862" w:type="dxa"/>
          </w:tcPr>
          <w:p w14:paraId="55E35390"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3</w:t>
            </w:r>
          </w:p>
        </w:tc>
        <w:tc>
          <w:tcPr>
            <w:tcW w:w="2560" w:type="dxa"/>
          </w:tcPr>
          <w:p w14:paraId="0D098FE9"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Knowledge of Ethical Values/social life skills</w:t>
            </w:r>
          </w:p>
        </w:tc>
        <w:tc>
          <w:tcPr>
            <w:tcW w:w="6531" w:type="dxa"/>
          </w:tcPr>
          <w:p w14:paraId="42E293E5" w14:textId="77777777" w:rsidR="000F5063" w:rsidRPr="00537065" w:rsidRDefault="000F5063" w:rsidP="000F5063">
            <w:pPr>
              <w:adjustRightInd w:val="0"/>
              <w:rPr>
                <w:rFonts w:ascii="Times New Roman" w:hAnsi="Times New Roman" w:cs="Times New Roman"/>
                <w:bCs/>
                <w:sz w:val="24"/>
                <w:szCs w:val="24"/>
              </w:rPr>
            </w:pPr>
            <w:r w:rsidRPr="00537065">
              <w:rPr>
                <w:rFonts w:ascii="Times New Roman" w:hAnsi="Times New Roman" w:cs="Times New Roman"/>
                <w:bCs/>
                <w:sz w:val="24"/>
                <w:szCs w:val="24"/>
              </w:rPr>
              <w:t xml:space="preserve">Exhibit the understanding of Islamic/Religious, ethical and professional values in their professional and social life to promote equity and equality for learning and development of the students’. </w:t>
            </w:r>
          </w:p>
        </w:tc>
      </w:tr>
      <w:tr w:rsidR="000F5063" w:rsidRPr="00537065" w14:paraId="248B9E1D" w14:textId="77777777" w:rsidTr="000F5063">
        <w:trPr>
          <w:trHeight w:val="694"/>
        </w:trPr>
        <w:tc>
          <w:tcPr>
            <w:tcW w:w="862" w:type="dxa"/>
          </w:tcPr>
          <w:p w14:paraId="702AAF2A"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4</w:t>
            </w:r>
          </w:p>
        </w:tc>
        <w:tc>
          <w:tcPr>
            <w:tcW w:w="2560" w:type="dxa"/>
          </w:tcPr>
          <w:p w14:paraId="308EE0B6"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Instructional Planning and Strategies</w:t>
            </w:r>
          </w:p>
        </w:tc>
        <w:tc>
          <w:tcPr>
            <w:tcW w:w="6531" w:type="dxa"/>
          </w:tcPr>
          <w:p w14:paraId="744F62BB" w14:textId="77777777" w:rsidR="000F5063" w:rsidRPr="00537065" w:rsidRDefault="000F5063" w:rsidP="000F5063">
            <w:pPr>
              <w:pStyle w:val="NormalWeb"/>
              <w:shd w:val="clear" w:color="auto" w:fill="FFFFFF"/>
              <w:spacing w:before="0" w:beforeAutospacing="0" w:after="0" w:afterAutospacing="0"/>
              <w:rPr>
                <w:rFonts w:ascii="Times New Roman" w:hAnsi="Times New Roman" w:cs="Times New Roman"/>
                <w:bCs/>
                <w:sz w:val="24"/>
                <w:szCs w:val="24"/>
              </w:rPr>
            </w:pPr>
            <w:r w:rsidRPr="00537065">
              <w:rPr>
                <w:rFonts w:ascii="Times New Roman" w:hAnsi="Times New Roman" w:cs="Times New Roman"/>
                <w:bCs/>
                <w:sz w:val="24"/>
                <w:szCs w:val="24"/>
              </w:rPr>
              <w:t>Apply and utilize academic planning skills in their specialized areas and content areas to improve students’ learning considering multiple factor e.g. content, curriculum, community, educational theories.</w:t>
            </w:r>
          </w:p>
        </w:tc>
      </w:tr>
      <w:tr w:rsidR="000F5063" w:rsidRPr="00537065" w14:paraId="4EA9694F" w14:textId="77777777" w:rsidTr="000F5063">
        <w:trPr>
          <w:trHeight w:val="760"/>
        </w:trPr>
        <w:tc>
          <w:tcPr>
            <w:tcW w:w="862" w:type="dxa"/>
          </w:tcPr>
          <w:p w14:paraId="1B3D93E2"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5</w:t>
            </w:r>
          </w:p>
        </w:tc>
        <w:tc>
          <w:tcPr>
            <w:tcW w:w="2560" w:type="dxa"/>
          </w:tcPr>
          <w:p w14:paraId="245EF44F"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Students’ Assessment</w:t>
            </w:r>
          </w:p>
        </w:tc>
        <w:tc>
          <w:tcPr>
            <w:tcW w:w="6531" w:type="dxa"/>
          </w:tcPr>
          <w:p w14:paraId="69CF3ECF"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Evaluate, select, and develop assessment strategies/tools/tests appropriate to measure students’ learning, considering curriculum requirements and learning objectives to improve both students’ and their own performance.</w:t>
            </w:r>
          </w:p>
        </w:tc>
      </w:tr>
      <w:tr w:rsidR="000F5063" w:rsidRPr="00537065" w14:paraId="1056C5E6" w14:textId="77777777" w:rsidTr="000F5063">
        <w:trPr>
          <w:trHeight w:val="849"/>
        </w:trPr>
        <w:tc>
          <w:tcPr>
            <w:tcW w:w="862" w:type="dxa"/>
          </w:tcPr>
          <w:p w14:paraId="5439DAEF"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6</w:t>
            </w:r>
          </w:p>
        </w:tc>
        <w:tc>
          <w:tcPr>
            <w:tcW w:w="2560" w:type="dxa"/>
          </w:tcPr>
          <w:p w14:paraId="4A90D77E"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Learning Environment</w:t>
            </w:r>
          </w:p>
        </w:tc>
        <w:tc>
          <w:tcPr>
            <w:tcW w:w="6531" w:type="dxa"/>
          </w:tcPr>
          <w:p w14:paraId="31A7E05B"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 xml:space="preserve">Create a safe, conducive and inclusive learning environment supported by educational theories in the context of local and global needs and standards. </w:t>
            </w:r>
          </w:p>
        </w:tc>
      </w:tr>
      <w:tr w:rsidR="000F5063" w:rsidRPr="00537065" w14:paraId="1702A9EF" w14:textId="77777777" w:rsidTr="000F5063">
        <w:trPr>
          <w:trHeight w:val="867"/>
        </w:trPr>
        <w:tc>
          <w:tcPr>
            <w:tcW w:w="862" w:type="dxa"/>
          </w:tcPr>
          <w:p w14:paraId="6BF2BCED"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7</w:t>
            </w:r>
          </w:p>
        </w:tc>
        <w:tc>
          <w:tcPr>
            <w:tcW w:w="2560" w:type="dxa"/>
          </w:tcPr>
          <w:p w14:paraId="5A46CF06"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Effective Communication, and use of Information and Communication Technologies</w:t>
            </w:r>
          </w:p>
        </w:tc>
        <w:tc>
          <w:tcPr>
            <w:tcW w:w="6531" w:type="dxa"/>
          </w:tcPr>
          <w:p w14:paraId="69810DFE"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Use appropriate and effective academic communication skills and Integrate ICT and emerging technologies in their teaching.</w:t>
            </w:r>
          </w:p>
        </w:tc>
      </w:tr>
      <w:tr w:rsidR="000F5063" w:rsidRPr="00537065" w14:paraId="7E68B2F3" w14:textId="77777777" w:rsidTr="000F5063">
        <w:trPr>
          <w:trHeight w:val="741"/>
        </w:trPr>
        <w:tc>
          <w:tcPr>
            <w:tcW w:w="862" w:type="dxa"/>
          </w:tcPr>
          <w:p w14:paraId="5C3DF570"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8</w:t>
            </w:r>
          </w:p>
        </w:tc>
        <w:tc>
          <w:tcPr>
            <w:tcW w:w="2560" w:type="dxa"/>
          </w:tcPr>
          <w:p w14:paraId="4FFDABB1"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Collaboration and Partnership</w:t>
            </w:r>
          </w:p>
        </w:tc>
        <w:tc>
          <w:tcPr>
            <w:tcW w:w="6531" w:type="dxa"/>
          </w:tcPr>
          <w:p w14:paraId="51B0959E"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Improve teaching-learning scenario by developing relationship with colleagues, parents, community and local as well as global platforms/organizations.</w:t>
            </w:r>
          </w:p>
        </w:tc>
      </w:tr>
      <w:tr w:rsidR="000F5063" w:rsidRPr="00537065" w14:paraId="6FB4EB27" w14:textId="77777777" w:rsidTr="000F5063">
        <w:trPr>
          <w:trHeight w:val="682"/>
        </w:trPr>
        <w:tc>
          <w:tcPr>
            <w:tcW w:w="862" w:type="dxa"/>
          </w:tcPr>
          <w:p w14:paraId="11A60B57"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9</w:t>
            </w:r>
          </w:p>
        </w:tc>
        <w:tc>
          <w:tcPr>
            <w:tcW w:w="2560" w:type="dxa"/>
          </w:tcPr>
          <w:p w14:paraId="2A0DD436"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bCs/>
                <w:sz w:val="24"/>
                <w:szCs w:val="24"/>
              </w:rPr>
              <w:t>Continuous Professional Development and Code of Conduct</w:t>
            </w:r>
          </w:p>
        </w:tc>
        <w:tc>
          <w:tcPr>
            <w:tcW w:w="6531" w:type="dxa"/>
          </w:tcPr>
          <w:p w14:paraId="6F92D9A8"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Meet the required standards of professional and academic integrity by pursuing and searching opportunities for their professional growth and development.</w:t>
            </w:r>
          </w:p>
        </w:tc>
      </w:tr>
      <w:tr w:rsidR="000F5063" w:rsidRPr="00537065" w14:paraId="2490E221" w14:textId="77777777" w:rsidTr="000F5063">
        <w:trPr>
          <w:trHeight w:val="659"/>
        </w:trPr>
        <w:tc>
          <w:tcPr>
            <w:tcW w:w="862" w:type="dxa"/>
          </w:tcPr>
          <w:p w14:paraId="0AAE3161" w14:textId="77777777" w:rsidR="000F5063" w:rsidRPr="00537065" w:rsidRDefault="000F5063" w:rsidP="000F5063">
            <w:pPr>
              <w:pStyle w:val="H2"/>
              <w:numPr>
                <w:ilvl w:val="0"/>
                <w:numId w:val="0"/>
              </w:numPr>
              <w:spacing w:before="0" w:line="240" w:lineRule="auto"/>
              <w:rPr>
                <w:rFonts w:ascii="Times New Roman" w:hAnsi="Times New Roman" w:cs="Times New Roman"/>
                <w:sz w:val="24"/>
                <w:szCs w:val="24"/>
              </w:rPr>
            </w:pPr>
            <w:r w:rsidRPr="00537065">
              <w:rPr>
                <w:rFonts w:ascii="Times New Roman" w:hAnsi="Times New Roman" w:cs="Times New Roman"/>
                <w:sz w:val="24"/>
                <w:szCs w:val="24"/>
              </w:rPr>
              <w:t>10</w:t>
            </w:r>
          </w:p>
        </w:tc>
        <w:tc>
          <w:tcPr>
            <w:tcW w:w="2560" w:type="dxa"/>
          </w:tcPr>
          <w:p w14:paraId="57A9139A" w14:textId="77777777" w:rsidR="000F5063" w:rsidRPr="00537065" w:rsidRDefault="000F5063" w:rsidP="000F5063">
            <w:pPr>
              <w:pStyle w:val="H2"/>
              <w:numPr>
                <w:ilvl w:val="0"/>
                <w:numId w:val="0"/>
              </w:numPr>
              <w:spacing w:before="0" w:line="240" w:lineRule="auto"/>
              <w:rPr>
                <w:rFonts w:ascii="Times New Roman" w:hAnsi="Times New Roman" w:cs="Times New Roman"/>
                <w:bCs/>
                <w:sz w:val="24"/>
                <w:szCs w:val="24"/>
              </w:rPr>
            </w:pPr>
            <w:r w:rsidRPr="00537065">
              <w:rPr>
                <w:rFonts w:ascii="Times New Roman" w:hAnsi="Times New Roman" w:cs="Times New Roman"/>
                <w:bCs/>
                <w:sz w:val="24"/>
                <w:szCs w:val="24"/>
              </w:rPr>
              <w:t>Teaching of English as FL/SL</w:t>
            </w:r>
          </w:p>
        </w:tc>
        <w:tc>
          <w:tcPr>
            <w:tcW w:w="6531" w:type="dxa"/>
          </w:tcPr>
          <w:p w14:paraId="0C61F216" w14:textId="77777777" w:rsidR="000F5063" w:rsidRPr="00537065" w:rsidRDefault="000F5063" w:rsidP="000F5063">
            <w:pPr>
              <w:rPr>
                <w:rFonts w:ascii="Times New Roman" w:hAnsi="Times New Roman" w:cs="Times New Roman"/>
                <w:bCs/>
                <w:sz w:val="24"/>
                <w:szCs w:val="24"/>
              </w:rPr>
            </w:pPr>
            <w:r w:rsidRPr="00537065">
              <w:rPr>
                <w:rFonts w:ascii="Times New Roman" w:hAnsi="Times New Roman" w:cs="Times New Roman"/>
                <w:bCs/>
                <w:sz w:val="24"/>
                <w:szCs w:val="24"/>
              </w:rPr>
              <w:t>Teach English effectively in different contexts by using their knowledge of ELT pedagogy</w:t>
            </w:r>
          </w:p>
        </w:tc>
      </w:tr>
    </w:tbl>
    <w:p w14:paraId="653FBEF0" w14:textId="77777777" w:rsidR="000F5063" w:rsidRPr="00537065" w:rsidRDefault="000F5063" w:rsidP="000F5063"/>
    <w:p w14:paraId="44A99D49" w14:textId="68EBB7EF" w:rsidR="000F5063" w:rsidRPr="00537065" w:rsidRDefault="000F5063" w:rsidP="008B36E9">
      <w:pPr>
        <w:spacing w:after="0" w:line="360" w:lineRule="auto"/>
        <w:rPr>
          <w:b/>
          <w:bCs/>
          <w:color w:val="000000" w:themeColor="text1"/>
          <w:u w:val="single"/>
        </w:rPr>
      </w:pPr>
    </w:p>
    <w:p w14:paraId="38127E84" w14:textId="281B13BA" w:rsidR="008B36E9" w:rsidRPr="00537065" w:rsidRDefault="008B36E9" w:rsidP="008B36E9">
      <w:pPr>
        <w:spacing w:after="0" w:line="360" w:lineRule="auto"/>
        <w:rPr>
          <w:b/>
          <w:bCs/>
          <w:color w:val="000000" w:themeColor="text1"/>
          <w:u w:val="single"/>
        </w:rPr>
      </w:pPr>
      <w:r w:rsidRPr="00537065">
        <w:rPr>
          <w:b/>
          <w:bCs/>
          <w:color w:val="000000" w:themeColor="text1"/>
          <w:u w:val="single"/>
        </w:rPr>
        <w:t>Course Description</w:t>
      </w:r>
    </w:p>
    <w:p w14:paraId="3DCC9CB6" w14:textId="65BD88FF" w:rsidR="009B1E82" w:rsidRPr="00537065" w:rsidRDefault="009B1E82" w:rsidP="009B1E82">
      <w:pPr>
        <w:pStyle w:val="Default"/>
        <w:rPr>
          <w:rFonts w:ascii="Times New Roman" w:hAnsi="Times New Roman" w:cs="Times New Roman"/>
        </w:rPr>
      </w:pPr>
      <w:r w:rsidRPr="00537065">
        <w:rPr>
          <w:rFonts w:ascii="Times New Roman" w:hAnsi="Times New Roman" w:cs="Times New Roman"/>
        </w:rPr>
        <w:t xml:space="preserve">This course will equip prospective teachers with knowledge and skills to teach English as a second language from grade I through VIII. They will become familiar with the </w:t>
      </w:r>
      <w:r w:rsidR="009F7E10" w:rsidRPr="00537065">
        <w:rPr>
          <w:rFonts w:ascii="Times New Roman" w:hAnsi="Times New Roman" w:cs="Times New Roman"/>
        </w:rPr>
        <w:t xml:space="preserve">National </w:t>
      </w:r>
      <w:r w:rsidRPr="00537065">
        <w:rPr>
          <w:rFonts w:ascii="Times New Roman" w:hAnsi="Times New Roman" w:cs="Times New Roman"/>
        </w:rPr>
        <w:t xml:space="preserve">English curriculum and expected student learning outcomes. Prospective teachers will learn </w:t>
      </w:r>
      <w:r w:rsidR="009F7E10" w:rsidRPr="00537065">
        <w:rPr>
          <w:rFonts w:ascii="Times New Roman" w:hAnsi="Times New Roman" w:cs="Times New Roman"/>
        </w:rPr>
        <w:t>how to teach</w:t>
      </w:r>
      <w:r w:rsidRPr="00537065">
        <w:rPr>
          <w:rFonts w:ascii="Times New Roman" w:hAnsi="Times New Roman" w:cs="Times New Roman"/>
        </w:rPr>
        <w:t xml:space="preserve"> different language skills to </w:t>
      </w:r>
      <w:r w:rsidR="00B54C8A" w:rsidRPr="00537065">
        <w:rPr>
          <w:rFonts w:ascii="Times New Roman" w:hAnsi="Times New Roman" w:cs="Times New Roman"/>
        </w:rPr>
        <w:t>students</w:t>
      </w:r>
      <w:r w:rsidR="009F7E10" w:rsidRPr="00537065">
        <w:rPr>
          <w:rFonts w:ascii="Times New Roman" w:hAnsi="Times New Roman" w:cs="Times New Roman"/>
        </w:rPr>
        <w:t xml:space="preserve"> using appropriate</w:t>
      </w:r>
      <w:r w:rsidRPr="00537065">
        <w:rPr>
          <w:rFonts w:ascii="Times New Roman" w:hAnsi="Times New Roman" w:cs="Times New Roman"/>
        </w:rPr>
        <w:t xml:space="preserve"> methods</w:t>
      </w:r>
      <w:r w:rsidR="009F7E10" w:rsidRPr="00537065">
        <w:rPr>
          <w:rFonts w:ascii="Times New Roman" w:hAnsi="Times New Roman" w:cs="Times New Roman"/>
        </w:rPr>
        <w:t xml:space="preserve">. </w:t>
      </w:r>
      <w:r w:rsidRPr="00537065">
        <w:rPr>
          <w:rFonts w:ascii="Times New Roman" w:hAnsi="Times New Roman" w:cs="Times New Roman"/>
        </w:rPr>
        <w:t xml:space="preserve"> </w:t>
      </w:r>
      <w:r w:rsidR="009F7E10" w:rsidRPr="00537065">
        <w:rPr>
          <w:rFonts w:ascii="Times New Roman" w:hAnsi="Times New Roman" w:cs="Times New Roman"/>
        </w:rPr>
        <w:t xml:space="preserve">The course will </w:t>
      </w:r>
      <w:r w:rsidR="00B54C8A" w:rsidRPr="00537065">
        <w:rPr>
          <w:rFonts w:ascii="Times New Roman" w:hAnsi="Times New Roman" w:cs="Times New Roman"/>
        </w:rPr>
        <w:t>enable participants to use</w:t>
      </w:r>
      <w:r w:rsidRPr="00537065">
        <w:rPr>
          <w:rFonts w:ascii="Times New Roman" w:hAnsi="Times New Roman" w:cs="Times New Roman"/>
        </w:rPr>
        <w:t xml:space="preserve"> active </w:t>
      </w:r>
      <w:r w:rsidR="00B54C8A" w:rsidRPr="00537065">
        <w:rPr>
          <w:rFonts w:ascii="Times New Roman" w:hAnsi="Times New Roman" w:cs="Times New Roman"/>
        </w:rPr>
        <w:t xml:space="preserve">teaching-learning </w:t>
      </w:r>
      <w:r w:rsidRPr="00537065">
        <w:rPr>
          <w:rFonts w:ascii="Times New Roman" w:hAnsi="Times New Roman" w:cs="Times New Roman"/>
        </w:rPr>
        <w:t xml:space="preserve">learning </w:t>
      </w:r>
      <w:r w:rsidR="00B54C8A" w:rsidRPr="00537065">
        <w:rPr>
          <w:rFonts w:ascii="Times New Roman" w:hAnsi="Times New Roman" w:cs="Times New Roman"/>
        </w:rPr>
        <w:t xml:space="preserve">strategies in class. The course will also encompass Language lesson plan and language assessment strategies. </w:t>
      </w:r>
    </w:p>
    <w:p w14:paraId="69F7CD3F" w14:textId="77777777" w:rsidR="008B36E9" w:rsidRPr="00537065" w:rsidRDefault="008B36E9" w:rsidP="008B36E9">
      <w:pPr>
        <w:tabs>
          <w:tab w:val="left" w:pos="603"/>
        </w:tabs>
        <w:spacing w:before="280" w:after="0" w:line="360" w:lineRule="auto"/>
        <w:rPr>
          <w:b/>
          <w:color w:val="000000" w:themeColor="text1"/>
        </w:rPr>
      </w:pPr>
      <w:r w:rsidRPr="00537065">
        <w:rPr>
          <w:b/>
          <w:color w:val="000000" w:themeColor="text1"/>
          <w:u w:val="single"/>
        </w:rPr>
        <w:t>Course Learning Outcomes:</w:t>
      </w:r>
    </w:p>
    <w:p w14:paraId="0AD716F6" w14:textId="5184F1C3" w:rsidR="00EB1D11" w:rsidRPr="00537065" w:rsidRDefault="00EB1D11" w:rsidP="0076490A">
      <w:pPr>
        <w:tabs>
          <w:tab w:val="left" w:pos="4683"/>
        </w:tabs>
      </w:pPr>
      <w:r w:rsidRPr="00537065">
        <w:t>After the successful completion of the course, the graduates will be able to:</w:t>
      </w:r>
    </w:p>
    <w:p w14:paraId="5201079E" w14:textId="33C117FF" w:rsidR="008613CD" w:rsidRDefault="00497CDC" w:rsidP="00CE0FF7">
      <w:pPr>
        <w:pStyle w:val="Default"/>
        <w:numPr>
          <w:ilvl w:val="0"/>
          <w:numId w:val="8"/>
        </w:numPr>
        <w:rPr>
          <w:rFonts w:ascii="Times New Roman" w:hAnsi="Times New Roman" w:cs="Times New Roman"/>
        </w:rPr>
      </w:pPr>
      <w:r>
        <w:rPr>
          <w:rFonts w:ascii="Times New Roman" w:hAnsi="Times New Roman" w:cs="Times New Roman"/>
        </w:rPr>
        <w:t>Discuss the importance of English language teaching, and components of language in relations to teachers and learners</w:t>
      </w:r>
      <w:r w:rsidR="00937960">
        <w:rPr>
          <w:rFonts w:ascii="Times New Roman" w:hAnsi="Times New Roman" w:cs="Times New Roman"/>
        </w:rPr>
        <w:t>-C2</w:t>
      </w:r>
    </w:p>
    <w:p w14:paraId="59D3EF0B" w14:textId="19EDA80F" w:rsidR="00F25636" w:rsidRPr="00537065" w:rsidRDefault="00396BBF" w:rsidP="00CE0FF7">
      <w:pPr>
        <w:pStyle w:val="Default"/>
        <w:numPr>
          <w:ilvl w:val="0"/>
          <w:numId w:val="8"/>
        </w:numPr>
        <w:rPr>
          <w:rFonts w:ascii="Times New Roman" w:hAnsi="Times New Roman" w:cs="Times New Roman"/>
        </w:rPr>
      </w:pPr>
      <w:r w:rsidRPr="00537065">
        <w:rPr>
          <w:rFonts w:ascii="Times New Roman" w:hAnsi="Times New Roman" w:cs="Times New Roman"/>
        </w:rPr>
        <w:t xml:space="preserve">Use </w:t>
      </w:r>
      <w:r w:rsidR="00012C28" w:rsidRPr="00537065">
        <w:rPr>
          <w:rFonts w:ascii="Times New Roman" w:hAnsi="Times New Roman" w:cs="Times New Roman"/>
        </w:rPr>
        <w:t xml:space="preserve">appropriate </w:t>
      </w:r>
      <w:r w:rsidR="002431F6" w:rsidRPr="00537065">
        <w:rPr>
          <w:rFonts w:ascii="Times New Roman" w:hAnsi="Times New Roman" w:cs="Times New Roman"/>
        </w:rPr>
        <w:t>methods/approach</w:t>
      </w:r>
      <w:r w:rsidR="00012C28" w:rsidRPr="00537065">
        <w:rPr>
          <w:rFonts w:ascii="Times New Roman" w:hAnsi="Times New Roman" w:cs="Times New Roman"/>
        </w:rPr>
        <w:t xml:space="preserve"> </w:t>
      </w:r>
      <w:r w:rsidR="00D64A7F" w:rsidRPr="00537065">
        <w:rPr>
          <w:rFonts w:ascii="Times New Roman" w:hAnsi="Times New Roman" w:cs="Times New Roman"/>
        </w:rPr>
        <w:t>to teach</w:t>
      </w:r>
      <w:r w:rsidR="00F25636" w:rsidRPr="00537065">
        <w:rPr>
          <w:rFonts w:ascii="Times New Roman" w:hAnsi="Times New Roman" w:cs="Times New Roman"/>
        </w:rPr>
        <w:t xml:space="preserve"> language skills </w:t>
      </w:r>
      <w:r w:rsidR="00D64A7F" w:rsidRPr="00537065">
        <w:rPr>
          <w:rFonts w:ascii="Times New Roman" w:hAnsi="Times New Roman" w:cs="Times New Roman"/>
        </w:rPr>
        <w:t xml:space="preserve">and other components </w:t>
      </w:r>
      <w:r w:rsidR="002431F6" w:rsidRPr="00537065">
        <w:rPr>
          <w:rFonts w:ascii="Times New Roman" w:hAnsi="Times New Roman" w:cs="Times New Roman"/>
        </w:rPr>
        <w:t>(grammar</w:t>
      </w:r>
      <w:r w:rsidR="00D64A7F" w:rsidRPr="00537065">
        <w:rPr>
          <w:rFonts w:ascii="Times New Roman" w:hAnsi="Times New Roman" w:cs="Times New Roman"/>
        </w:rPr>
        <w:t>, vocabulary</w:t>
      </w:r>
      <w:r w:rsidR="002431F6" w:rsidRPr="00537065">
        <w:rPr>
          <w:rFonts w:ascii="Times New Roman" w:hAnsi="Times New Roman" w:cs="Times New Roman"/>
        </w:rPr>
        <w:t xml:space="preserve">, </w:t>
      </w:r>
      <w:r w:rsidR="00F25636" w:rsidRPr="00537065">
        <w:rPr>
          <w:rFonts w:ascii="Times New Roman" w:hAnsi="Times New Roman" w:cs="Times New Roman"/>
        </w:rPr>
        <w:t xml:space="preserve">Listening, </w:t>
      </w:r>
      <w:r w:rsidR="002431F6" w:rsidRPr="00537065">
        <w:rPr>
          <w:rFonts w:ascii="Times New Roman" w:hAnsi="Times New Roman" w:cs="Times New Roman"/>
        </w:rPr>
        <w:t>speaking</w:t>
      </w:r>
      <w:r w:rsidR="00F25636" w:rsidRPr="00537065">
        <w:rPr>
          <w:rFonts w:ascii="Times New Roman" w:hAnsi="Times New Roman" w:cs="Times New Roman"/>
        </w:rPr>
        <w:t xml:space="preserve"> reading and </w:t>
      </w:r>
      <w:r w:rsidR="002431F6" w:rsidRPr="00537065">
        <w:rPr>
          <w:rFonts w:ascii="Times New Roman" w:hAnsi="Times New Roman" w:cs="Times New Roman"/>
        </w:rPr>
        <w:t>writing) to</w:t>
      </w:r>
      <w:r w:rsidR="00012C28" w:rsidRPr="00537065">
        <w:rPr>
          <w:rFonts w:ascii="Times New Roman" w:hAnsi="Times New Roman" w:cs="Times New Roman"/>
        </w:rPr>
        <w:t xml:space="preserve"> students of various classes</w:t>
      </w:r>
      <w:r w:rsidR="00937960">
        <w:rPr>
          <w:rFonts w:ascii="Times New Roman" w:hAnsi="Times New Roman" w:cs="Times New Roman"/>
        </w:rPr>
        <w:t>-C3</w:t>
      </w:r>
    </w:p>
    <w:p w14:paraId="220B9163" w14:textId="4F549D9D" w:rsidR="00F25636" w:rsidRPr="00537065" w:rsidRDefault="00F25636" w:rsidP="00CE0FF7">
      <w:pPr>
        <w:pStyle w:val="Default"/>
        <w:numPr>
          <w:ilvl w:val="0"/>
          <w:numId w:val="8"/>
        </w:numPr>
        <w:rPr>
          <w:rFonts w:ascii="Times New Roman" w:hAnsi="Times New Roman" w:cs="Times New Roman"/>
        </w:rPr>
      </w:pPr>
      <w:r w:rsidRPr="00537065">
        <w:rPr>
          <w:rFonts w:ascii="Times New Roman" w:hAnsi="Times New Roman" w:cs="Times New Roman"/>
        </w:rPr>
        <w:t xml:space="preserve">prepare lesson plans </w:t>
      </w:r>
      <w:r w:rsidR="00537065" w:rsidRPr="00537065">
        <w:rPr>
          <w:rFonts w:ascii="Times New Roman" w:hAnsi="Times New Roman" w:cs="Times New Roman"/>
        </w:rPr>
        <w:t>to teach</w:t>
      </w:r>
      <w:r w:rsidRPr="00537065">
        <w:rPr>
          <w:rFonts w:ascii="Times New Roman" w:hAnsi="Times New Roman" w:cs="Times New Roman"/>
        </w:rPr>
        <w:t xml:space="preserve"> </w:t>
      </w:r>
      <w:r w:rsidR="00537065" w:rsidRPr="00537065">
        <w:rPr>
          <w:rFonts w:ascii="Times New Roman" w:hAnsi="Times New Roman" w:cs="Times New Roman"/>
        </w:rPr>
        <w:t xml:space="preserve">various skills and genres of English Language e.g  </w:t>
      </w:r>
      <w:r w:rsidRPr="00537065">
        <w:rPr>
          <w:rFonts w:ascii="Times New Roman" w:hAnsi="Times New Roman" w:cs="Times New Roman"/>
        </w:rPr>
        <w:t xml:space="preserve">Prose, Poetry, Composition and Grammar </w:t>
      </w:r>
      <w:r w:rsidR="00937960">
        <w:rPr>
          <w:rFonts w:ascii="Times New Roman" w:hAnsi="Times New Roman" w:cs="Times New Roman"/>
        </w:rPr>
        <w:t>-C6</w:t>
      </w:r>
    </w:p>
    <w:p w14:paraId="30D54B6C" w14:textId="431A1B3E" w:rsidR="00F25636" w:rsidRPr="00537065" w:rsidRDefault="00F25636" w:rsidP="00CE0FF7">
      <w:pPr>
        <w:pStyle w:val="Default"/>
        <w:numPr>
          <w:ilvl w:val="0"/>
          <w:numId w:val="8"/>
        </w:numPr>
        <w:rPr>
          <w:rFonts w:ascii="Times New Roman" w:hAnsi="Times New Roman" w:cs="Times New Roman"/>
        </w:rPr>
      </w:pPr>
      <w:r w:rsidRPr="00537065">
        <w:rPr>
          <w:rFonts w:ascii="Times New Roman" w:hAnsi="Times New Roman" w:cs="Times New Roman"/>
        </w:rPr>
        <w:t>Effectively use of audio visual aids</w:t>
      </w:r>
      <w:r w:rsidR="00A90346">
        <w:rPr>
          <w:rFonts w:ascii="Times New Roman" w:hAnsi="Times New Roman" w:cs="Times New Roman"/>
        </w:rPr>
        <w:t xml:space="preserve"> and textbooks</w:t>
      </w:r>
      <w:r w:rsidRPr="00537065">
        <w:rPr>
          <w:rFonts w:ascii="Times New Roman" w:hAnsi="Times New Roman" w:cs="Times New Roman"/>
        </w:rPr>
        <w:t xml:space="preserve">. </w:t>
      </w:r>
      <w:r w:rsidR="00937960">
        <w:rPr>
          <w:rFonts w:ascii="Times New Roman" w:hAnsi="Times New Roman" w:cs="Times New Roman"/>
        </w:rPr>
        <w:t>C3</w:t>
      </w:r>
    </w:p>
    <w:p w14:paraId="01BB3A84" w14:textId="411C91FF" w:rsidR="00F25636" w:rsidRPr="00537065" w:rsidRDefault="00937960" w:rsidP="00CE0FF7">
      <w:pPr>
        <w:pStyle w:val="Default"/>
        <w:numPr>
          <w:ilvl w:val="0"/>
          <w:numId w:val="8"/>
        </w:numPr>
        <w:rPr>
          <w:rFonts w:ascii="Times New Roman" w:hAnsi="Times New Roman" w:cs="Times New Roman"/>
        </w:rPr>
      </w:pPr>
      <w:r>
        <w:rPr>
          <w:rFonts w:ascii="Times New Roman" w:hAnsi="Times New Roman" w:cs="Times New Roman"/>
        </w:rPr>
        <w:t>M</w:t>
      </w:r>
      <w:r w:rsidR="00F25636" w:rsidRPr="00537065">
        <w:rPr>
          <w:rFonts w:ascii="Times New Roman" w:hAnsi="Times New Roman" w:cs="Times New Roman"/>
        </w:rPr>
        <w:t xml:space="preserve">easure and evaluate the students’ progress </w:t>
      </w:r>
      <w:r w:rsidR="00094C14" w:rsidRPr="00537065">
        <w:rPr>
          <w:rFonts w:ascii="Times New Roman" w:hAnsi="Times New Roman" w:cs="Times New Roman"/>
        </w:rPr>
        <w:t>in English language class</w:t>
      </w:r>
      <w:r>
        <w:rPr>
          <w:rFonts w:ascii="Times New Roman" w:hAnsi="Times New Roman" w:cs="Times New Roman"/>
        </w:rPr>
        <w:t xml:space="preserve"> C5</w:t>
      </w:r>
    </w:p>
    <w:p w14:paraId="4218DB5A" w14:textId="77777777" w:rsidR="00685348" w:rsidRPr="00537065" w:rsidRDefault="00685348">
      <w:pPr>
        <w:rPr>
          <w:b/>
          <w:color w:val="000000" w:themeColor="text1"/>
          <w:u w:val="single"/>
        </w:rPr>
      </w:pPr>
    </w:p>
    <w:p w14:paraId="4B69ADFB" w14:textId="2792B43A" w:rsidR="00CD0264" w:rsidRPr="00537065" w:rsidRDefault="007A2632">
      <w:pPr>
        <w:rPr>
          <w:color w:val="000000" w:themeColor="text1"/>
        </w:rPr>
      </w:pPr>
      <w:r w:rsidRPr="00537065">
        <w:rPr>
          <w:b/>
          <w:color w:val="000000" w:themeColor="text1"/>
          <w:u w:val="single"/>
        </w:rPr>
        <w:t>Teaching</w:t>
      </w:r>
      <w:r w:rsidR="00B67745" w:rsidRPr="00537065">
        <w:rPr>
          <w:b/>
          <w:color w:val="000000" w:themeColor="text1"/>
          <w:u w:val="single"/>
        </w:rPr>
        <w:t xml:space="preserve"> Methodology:</w:t>
      </w:r>
    </w:p>
    <w:p w14:paraId="5E779B5D" w14:textId="09447F65" w:rsidR="00FE035D" w:rsidRPr="00537065" w:rsidRDefault="008B36E9" w:rsidP="004F4DE6">
      <w:pPr>
        <w:spacing w:after="0" w:line="360" w:lineRule="auto"/>
        <w:jc w:val="both"/>
        <w:rPr>
          <w:color w:val="000000" w:themeColor="text1"/>
        </w:rPr>
      </w:pPr>
      <w:r w:rsidRPr="00537065">
        <w:rPr>
          <w:color w:val="000000" w:themeColor="text1"/>
        </w:rPr>
        <w:t xml:space="preserve">The course will be taught using </w:t>
      </w:r>
      <w:r w:rsidR="006671A8" w:rsidRPr="00537065">
        <w:rPr>
          <w:color w:val="000000" w:themeColor="text1"/>
        </w:rPr>
        <w:t>various techniques and modes including</w:t>
      </w:r>
      <w:r w:rsidR="00BF3D5B">
        <w:rPr>
          <w:color w:val="000000" w:themeColor="text1"/>
        </w:rPr>
        <w:t xml:space="preserve"> model lessons, </w:t>
      </w:r>
      <w:r w:rsidR="006671A8" w:rsidRPr="00537065">
        <w:rPr>
          <w:color w:val="000000" w:themeColor="text1"/>
        </w:rPr>
        <w:t xml:space="preserve"> lectures, discussions, reading </w:t>
      </w:r>
      <w:r w:rsidR="00732F78" w:rsidRPr="00537065">
        <w:rPr>
          <w:color w:val="000000" w:themeColor="text1"/>
        </w:rPr>
        <w:t>&amp;</w:t>
      </w:r>
      <w:r w:rsidR="006671A8" w:rsidRPr="00537065">
        <w:rPr>
          <w:color w:val="000000" w:themeColor="text1"/>
        </w:rPr>
        <w:t xml:space="preserve"> writing assignments, presentations, group</w:t>
      </w:r>
      <w:r w:rsidRPr="00537065">
        <w:rPr>
          <w:color w:val="000000" w:themeColor="text1"/>
        </w:rPr>
        <w:t xml:space="preserve"> work, and </w:t>
      </w:r>
      <w:r w:rsidR="00BF3D5B">
        <w:rPr>
          <w:color w:val="000000" w:themeColor="text1"/>
        </w:rPr>
        <w:t>micro teaching</w:t>
      </w:r>
      <w:r w:rsidRPr="00537065">
        <w:rPr>
          <w:color w:val="000000" w:themeColor="text1"/>
        </w:rPr>
        <w:t xml:space="preserve">. </w:t>
      </w:r>
    </w:p>
    <w:p w14:paraId="163BD8D8" w14:textId="50ED1B0A" w:rsidR="00CD0264" w:rsidRPr="00537065" w:rsidRDefault="00B67745">
      <w:pPr>
        <w:tabs>
          <w:tab w:val="left" w:pos="930"/>
        </w:tabs>
        <w:rPr>
          <w:b/>
          <w:color w:val="000000" w:themeColor="text1"/>
          <w:u w:val="single"/>
        </w:rPr>
      </w:pPr>
      <w:r w:rsidRPr="00537065">
        <w:rPr>
          <w:b/>
          <w:color w:val="000000" w:themeColor="text1"/>
          <w:u w:val="single"/>
        </w:rPr>
        <w:t>Grade Evaluation Criteria</w:t>
      </w:r>
    </w:p>
    <w:p w14:paraId="40333C1E" w14:textId="77777777" w:rsidR="002E2312" w:rsidRPr="00537065" w:rsidRDefault="002E2312" w:rsidP="002E2312">
      <w:pPr>
        <w:tabs>
          <w:tab w:val="left" w:pos="930"/>
        </w:tabs>
        <w:spacing w:after="0" w:line="360" w:lineRule="auto"/>
        <w:rPr>
          <w:color w:val="000000" w:themeColor="text1"/>
        </w:rPr>
      </w:pPr>
      <w:r w:rsidRPr="00537065">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537065" w14:paraId="7488CF19" w14:textId="77777777" w:rsidTr="007A2632">
        <w:trPr>
          <w:trHeight w:val="355"/>
        </w:trPr>
        <w:tc>
          <w:tcPr>
            <w:tcW w:w="3590" w:type="dxa"/>
          </w:tcPr>
          <w:p w14:paraId="10FAA5E5" w14:textId="77777777" w:rsidR="00CD0264" w:rsidRPr="00537065" w:rsidRDefault="00B67745">
            <w:pPr>
              <w:tabs>
                <w:tab w:val="left" w:pos="930"/>
              </w:tabs>
              <w:rPr>
                <w:b/>
                <w:color w:val="000000" w:themeColor="text1"/>
              </w:rPr>
            </w:pPr>
            <w:r w:rsidRPr="00537065">
              <w:rPr>
                <w:b/>
                <w:color w:val="000000" w:themeColor="text1"/>
              </w:rPr>
              <w:t>Components</w:t>
            </w:r>
          </w:p>
        </w:tc>
        <w:tc>
          <w:tcPr>
            <w:tcW w:w="2430" w:type="dxa"/>
          </w:tcPr>
          <w:p w14:paraId="7ABB0A58" w14:textId="2EC53F6A" w:rsidR="00CD0264" w:rsidRPr="00537065" w:rsidRDefault="00B67745" w:rsidP="007A2632">
            <w:pPr>
              <w:tabs>
                <w:tab w:val="left" w:pos="930"/>
              </w:tabs>
              <w:rPr>
                <w:color w:val="000000" w:themeColor="text1"/>
              </w:rPr>
            </w:pPr>
            <w:r w:rsidRPr="00537065">
              <w:rPr>
                <w:b/>
                <w:color w:val="000000" w:themeColor="text1"/>
              </w:rPr>
              <w:t>Marks</w:t>
            </w:r>
            <w:r w:rsidR="007A2632" w:rsidRPr="00537065">
              <w:rPr>
                <w:b/>
                <w:color w:val="000000" w:themeColor="text1"/>
              </w:rPr>
              <w:t xml:space="preserve"> in Percentage</w:t>
            </w:r>
          </w:p>
        </w:tc>
      </w:tr>
      <w:tr w:rsidR="008E17AB" w:rsidRPr="00537065" w14:paraId="20A691CD" w14:textId="77777777" w:rsidTr="007A2632">
        <w:trPr>
          <w:trHeight w:val="305"/>
        </w:trPr>
        <w:tc>
          <w:tcPr>
            <w:tcW w:w="3590" w:type="dxa"/>
          </w:tcPr>
          <w:p w14:paraId="3F7DD91C" w14:textId="36F28853" w:rsidR="00CD0264" w:rsidRPr="00537065" w:rsidRDefault="00B1439D">
            <w:pPr>
              <w:tabs>
                <w:tab w:val="left" w:pos="930"/>
              </w:tabs>
              <w:rPr>
                <w:color w:val="000000" w:themeColor="text1"/>
              </w:rPr>
            </w:pPr>
            <w:r w:rsidRPr="00537065">
              <w:rPr>
                <w:color w:val="000000" w:themeColor="text1"/>
              </w:rPr>
              <w:t xml:space="preserve">Reading </w:t>
            </w:r>
            <w:r w:rsidR="00B67745" w:rsidRPr="00537065">
              <w:rPr>
                <w:color w:val="000000" w:themeColor="text1"/>
              </w:rPr>
              <w:t>Assignments</w:t>
            </w:r>
            <w:r w:rsidR="00556FC0">
              <w:rPr>
                <w:color w:val="000000" w:themeColor="text1"/>
              </w:rPr>
              <w:t xml:space="preserve"> and class activities</w:t>
            </w:r>
            <w:r w:rsidR="00B67745" w:rsidRPr="00537065">
              <w:rPr>
                <w:color w:val="000000" w:themeColor="text1"/>
              </w:rPr>
              <w:t xml:space="preserve"> </w:t>
            </w:r>
          </w:p>
        </w:tc>
        <w:tc>
          <w:tcPr>
            <w:tcW w:w="2430" w:type="dxa"/>
          </w:tcPr>
          <w:p w14:paraId="59FED7B8" w14:textId="6E87DDC9" w:rsidR="00CD0264" w:rsidRPr="00537065" w:rsidRDefault="00556FC0" w:rsidP="007A2632">
            <w:pPr>
              <w:tabs>
                <w:tab w:val="left" w:pos="930"/>
              </w:tabs>
              <w:jc w:val="center"/>
              <w:rPr>
                <w:color w:val="000000" w:themeColor="text1"/>
              </w:rPr>
            </w:pPr>
            <w:r>
              <w:rPr>
                <w:color w:val="000000" w:themeColor="text1"/>
              </w:rPr>
              <w:t>10</w:t>
            </w:r>
            <w:r w:rsidR="007A2632" w:rsidRPr="00537065">
              <w:rPr>
                <w:color w:val="000000" w:themeColor="text1"/>
              </w:rPr>
              <w:t>%</w:t>
            </w:r>
          </w:p>
        </w:tc>
      </w:tr>
      <w:tr w:rsidR="008E17AB" w:rsidRPr="00537065" w14:paraId="59E9E564" w14:textId="77777777" w:rsidTr="007A2632">
        <w:trPr>
          <w:trHeight w:val="305"/>
        </w:trPr>
        <w:tc>
          <w:tcPr>
            <w:tcW w:w="3590" w:type="dxa"/>
          </w:tcPr>
          <w:p w14:paraId="313424CA" w14:textId="77777777" w:rsidR="00CD0264" w:rsidRPr="00537065" w:rsidRDefault="00B67745">
            <w:pPr>
              <w:tabs>
                <w:tab w:val="left" w:pos="930"/>
              </w:tabs>
              <w:rPr>
                <w:color w:val="000000" w:themeColor="text1"/>
              </w:rPr>
            </w:pPr>
            <w:r w:rsidRPr="00537065">
              <w:rPr>
                <w:color w:val="000000" w:themeColor="text1"/>
              </w:rPr>
              <w:t>Quizzes</w:t>
            </w:r>
          </w:p>
        </w:tc>
        <w:tc>
          <w:tcPr>
            <w:tcW w:w="2430" w:type="dxa"/>
          </w:tcPr>
          <w:p w14:paraId="38741F84" w14:textId="6CCBE2A1" w:rsidR="00CD0264" w:rsidRPr="00537065" w:rsidRDefault="002E2312" w:rsidP="007A2632">
            <w:pPr>
              <w:tabs>
                <w:tab w:val="left" w:pos="930"/>
              </w:tabs>
              <w:jc w:val="center"/>
              <w:rPr>
                <w:color w:val="000000" w:themeColor="text1"/>
              </w:rPr>
            </w:pPr>
            <w:r w:rsidRPr="00537065">
              <w:rPr>
                <w:color w:val="000000" w:themeColor="text1"/>
              </w:rPr>
              <w:t>10</w:t>
            </w:r>
            <w:r w:rsidR="007A2632" w:rsidRPr="00537065">
              <w:rPr>
                <w:color w:val="000000" w:themeColor="text1"/>
              </w:rPr>
              <w:t>%</w:t>
            </w:r>
          </w:p>
        </w:tc>
      </w:tr>
      <w:tr w:rsidR="00556FC0" w:rsidRPr="00537065" w14:paraId="568557EA" w14:textId="77777777" w:rsidTr="007A2632">
        <w:trPr>
          <w:trHeight w:val="305"/>
        </w:trPr>
        <w:tc>
          <w:tcPr>
            <w:tcW w:w="3590" w:type="dxa"/>
          </w:tcPr>
          <w:p w14:paraId="7F6AE898" w14:textId="66BDD6F4" w:rsidR="00556FC0" w:rsidRPr="00537065" w:rsidRDefault="00556FC0" w:rsidP="00556FC0">
            <w:pPr>
              <w:tabs>
                <w:tab w:val="left" w:pos="930"/>
              </w:tabs>
              <w:rPr>
                <w:color w:val="000000" w:themeColor="text1"/>
              </w:rPr>
            </w:pPr>
            <w:r w:rsidRPr="00537065">
              <w:rPr>
                <w:color w:val="000000" w:themeColor="text1"/>
              </w:rPr>
              <w:t>Mid Term Exam</w:t>
            </w:r>
          </w:p>
        </w:tc>
        <w:tc>
          <w:tcPr>
            <w:tcW w:w="2430" w:type="dxa"/>
          </w:tcPr>
          <w:p w14:paraId="436A0D19" w14:textId="1BEC3226" w:rsidR="00556FC0" w:rsidRPr="00537065" w:rsidRDefault="00556FC0" w:rsidP="00556FC0">
            <w:pPr>
              <w:tabs>
                <w:tab w:val="left" w:pos="930"/>
              </w:tabs>
              <w:jc w:val="center"/>
              <w:rPr>
                <w:color w:val="000000" w:themeColor="text1"/>
              </w:rPr>
            </w:pPr>
            <w:r w:rsidRPr="00537065">
              <w:rPr>
                <w:color w:val="000000" w:themeColor="text1"/>
              </w:rPr>
              <w:t>25%</w:t>
            </w:r>
          </w:p>
        </w:tc>
      </w:tr>
      <w:tr w:rsidR="00556FC0" w:rsidRPr="00537065" w14:paraId="2B973770" w14:textId="77777777" w:rsidTr="007A2632">
        <w:trPr>
          <w:trHeight w:val="305"/>
        </w:trPr>
        <w:tc>
          <w:tcPr>
            <w:tcW w:w="3590" w:type="dxa"/>
          </w:tcPr>
          <w:p w14:paraId="7426C9C9" w14:textId="303E2475" w:rsidR="00556FC0" w:rsidRPr="00537065" w:rsidRDefault="00556FC0" w:rsidP="00556FC0">
            <w:pPr>
              <w:tabs>
                <w:tab w:val="left" w:pos="930"/>
              </w:tabs>
              <w:rPr>
                <w:color w:val="000000" w:themeColor="text1"/>
              </w:rPr>
            </w:pPr>
            <w:r w:rsidRPr="00537065">
              <w:rPr>
                <w:color w:val="000000" w:themeColor="text1"/>
              </w:rPr>
              <w:t>Project + presentation</w:t>
            </w:r>
            <w:r w:rsidRPr="00537065">
              <w:rPr>
                <w:color w:val="000000" w:themeColor="text1"/>
              </w:rPr>
              <w:tab/>
            </w:r>
          </w:p>
        </w:tc>
        <w:tc>
          <w:tcPr>
            <w:tcW w:w="2430" w:type="dxa"/>
          </w:tcPr>
          <w:p w14:paraId="0F18202E" w14:textId="1CBE3D65" w:rsidR="00556FC0" w:rsidRPr="00537065" w:rsidRDefault="00556FC0" w:rsidP="00556FC0">
            <w:pPr>
              <w:tabs>
                <w:tab w:val="left" w:pos="930"/>
              </w:tabs>
              <w:jc w:val="center"/>
              <w:rPr>
                <w:color w:val="000000" w:themeColor="text1"/>
              </w:rPr>
            </w:pPr>
            <w:r w:rsidRPr="00537065">
              <w:rPr>
                <w:color w:val="000000" w:themeColor="text1"/>
              </w:rPr>
              <w:t>15%</w:t>
            </w:r>
          </w:p>
        </w:tc>
      </w:tr>
      <w:tr w:rsidR="00556FC0" w:rsidRPr="00537065" w14:paraId="7AF8A181" w14:textId="77777777" w:rsidTr="007A2632">
        <w:trPr>
          <w:trHeight w:val="305"/>
        </w:trPr>
        <w:tc>
          <w:tcPr>
            <w:tcW w:w="3590" w:type="dxa"/>
          </w:tcPr>
          <w:p w14:paraId="5F3F6040" w14:textId="77777777" w:rsidR="00556FC0" w:rsidRPr="00537065" w:rsidRDefault="00556FC0" w:rsidP="00556FC0">
            <w:pPr>
              <w:tabs>
                <w:tab w:val="left" w:pos="930"/>
              </w:tabs>
              <w:rPr>
                <w:color w:val="000000" w:themeColor="text1"/>
              </w:rPr>
            </w:pPr>
            <w:r w:rsidRPr="00537065">
              <w:rPr>
                <w:color w:val="000000" w:themeColor="text1"/>
              </w:rPr>
              <w:t>Final Exam</w:t>
            </w:r>
          </w:p>
        </w:tc>
        <w:tc>
          <w:tcPr>
            <w:tcW w:w="2430" w:type="dxa"/>
          </w:tcPr>
          <w:p w14:paraId="1D5C5A15" w14:textId="469DCF90" w:rsidR="00556FC0" w:rsidRPr="00537065" w:rsidRDefault="00556FC0" w:rsidP="00556FC0">
            <w:pPr>
              <w:tabs>
                <w:tab w:val="left" w:pos="930"/>
              </w:tabs>
              <w:jc w:val="center"/>
              <w:rPr>
                <w:color w:val="000000" w:themeColor="text1"/>
              </w:rPr>
            </w:pPr>
            <w:r w:rsidRPr="00537065">
              <w:rPr>
                <w:color w:val="000000" w:themeColor="text1"/>
              </w:rPr>
              <w:t>40%</w:t>
            </w:r>
          </w:p>
        </w:tc>
      </w:tr>
      <w:tr w:rsidR="00556FC0" w:rsidRPr="00537065" w14:paraId="2F1A97A0" w14:textId="77777777" w:rsidTr="007A2632">
        <w:trPr>
          <w:trHeight w:val="322"/>
        </w:trPr>
        <w:tc>
          <w:tcPr>
            <w:tcW w:w="3590" w:type="dxa"/>
          </w:tcPr>
          <w:p w14:paraId="2F58D5D0" w14:textId="77777777" w:rsidR="00556FC0" w:rsidRPr="00537065" w:rsidRDefault="00556FC0" w:rsidP="00556FC0">
            <w:pPr>
              <w:tabs>
                <w:tab w:val="left" w:pos="930"/>
              </w:tabs>
              <w:rPr>
                <w:color w:val="000000" w:themeColor="text1"/>
              </w:rPr>
            </w:pPr>
            <w:r w:rsidRPr="00537065">
              <w:rPr>
                <w:color w:val="000000" w:themeColor="text1"/>
              </w:rPr>
              <w:t>Total</w:t>
            </w:r>
          </w:p>
        </w:tc>
        <w:tc>
          <w:tcPr>
            <w:tcW w:w="2430" w:type="dxa"/>
          </w:tcPr>
          <w:p w14:paraId="7E0F6174" w14:textId="4A394855" w:rsidR="00556FC0" w:rsidRPr="00537065" w:rsidRDefault="00556FC0" w:rsidP="00556FC0">
            <w:pPr>
              <w:tabs>
                <w:tab w:val="center" w:pos="435"/>
                <w:tab w:val="left" w:pos="930"/>
              </w:tabs>
              <w:jc w:val="center"/>
              <w:rPr>
                <w:color w:val="000000" w:themeColor="text1"/>
              </w:rPr>
            </w:pPr>
            <w:r w:rsidRPr="00537065">
              <w:rPr>
                <w:color w:val="000000" w:themeColor="text1"/>
              </w:rPr>
              <w:t>100%</w:t>
            </w:r>
          </w:p>
        </w:tc>
      </w:tr>
    </w:tbl>
    <w:p w14:paraId="35B3063B" w14:textId="77777777" w:rsidR="00CD0264" w:rsidRPr="00537065" w:rsidRDefault="00CD0264">
      <w:pPr>
        <w:tabs>
          <w:tab w:val="left" w:pos="930"/>
        </w:tabs>
        <w:spacing w:after="0"/>
        <w:rPr>
          <w:b/>
          <w:color w:val="000000" w:themeColor="text1"/>
          <w:u w:val="single"/>
        </w:rPr>
      </w:pPr>
    </w:p>
    <w:p w14:paraId="3002D36F" w14:textId="2740E58E" w:rsidR="00CD0264" w:rsidRDefault="00B67745">
      <w:pPr>
        <w:spacing w:after="0"/>
        <w:jc w:val="both"/>
        <w:rPr>
          <w:b/>
          <w:color w:val="000000" w:themeColor="text1"/>
          <w:u w:val="single"/>
        </w:rPr>
      </w:pPr>
      <w:r w:rsidRPr="00537065">
        <w:rPr>
          <w:b/>
          <w:color w:val="000000" w:themeColor="text1"/>
          <w:u w:val="single"/>
        </w:rPr>
        <w:t>Recommended Text Books</w:t>
      </w:r>
      <w:r w:rsidR="007A2632" w:rsidRPr="00537065">
        <w:rPr>
          <w:b/>
          <w:color w:val="000000" w:themeColor="text1"/>
          <w:u w:val="single"/>
        </w:rPr>
        <w:t>:</w:t>
      </w:r>
    </w:p>
    <w:p w14:paraId="7FB338B9" w14:textId="1993FDA2" w:rsidR="0060598F" w:rsidRDefault="0060598F">
      <w:pPr>
        <w:spacing w:after="0"/>
        <w:jc w:val="both"/>
        <w:rPr>
          <w:b/>
          <w:color w:val="000000" w:themeColor="text1"/>
          <w:u w:val="single"/>
        </w:rPr>
      </w:pPr>
    </w:p>
    <w:p w14:paraId="4D44163D" w14:textId="77777777" w:rsidR="002861AB" w:rsidRPr="00FC7995" w:rsidRDefault="002861AB" w:rsidP="002861AB">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Harmer . J. (2010). </w:t>
      </w:r>
      <w:r>
        <w:rPr>
          <w:rFonts w:ascii="Calibri" w:hAnsi="Calibri" w:cs="Calibri"/>
          <w:i/>
          <w:iCs/>
          <w:color w:val="000000"/>
          <w:sz w:val="23"/>
          <w:szCs w:val="23"/>
        </w:rPr>
        <w:t xml:space="preserve">How to Teach English. </w:t>
      </w:r>
      <w:r>
        <w:rPr>
          <w:rFonts w:ascii="Calibri" w:hAnsi="Calibri" w:cs="Calibri"/>
          <w:color w:val="000000"/>
          <w:sz w:val="23"/>
          <w:szCs w:val="23"/>
        </w:rPr>
        <w:t xml:space="preserve"> Longman </w:t>
      </w:r>
    </w:p>
    <w:p w14:paraId="07A3ED60" w14:textId="77777777" w:rsidR="002861AB" w:rsidRPr="006A6BE0" w:rsidRDefault="002861AB" w:rsidP="002861AB">
      <w:pPr>
        <w:autoSpaceDE w:val="0"/>
        <w:autoSpaceDN w:val="0"/>
        <w:adjustRightInd w:val="0"/>
        <w:spacing w:after="0" w:line="240" w:lineRule="auto"/>
        <w:rPr>
          <w:rFonts w:ascii="Calibri" w:hAnsi="Calibri" w:cs="Calibri"/>
          <w:color w:val="000000"/>
        </w:rPr>
      </w:pPr>
      <w:r w:rsidRPr="006A6BE0">
        <w:lastRenderedPageBreak/>
        <w:t xml:space="preserve">Richard,J.C; Rodger. S.T. (2006). </w:t>
      </w:r>
      <w:r w:rsidRPr="006A6BE0">
        <w:rPr>
          <w:i/>
          <w:iCs/>
        </w:rPr>
        <w:t>Approaches and Methods in Language Teaching</w:t>
      </w:r>
      <w:r w:rsidRPr="006A6BE0">
        <w:t>. CUP</w:t>
      </w:r>
    </w:p>
    <w:p w14:paraId="5D75DD08" w14:textId="77777777" w:rsidR="0060598F" w:rsidRPr="00537065" w:rsidRDefault="0060598F">
      <w:pPr>
        <w:spacing w:after="0"/>
        <w:jc w:val="both"/>
        <w:rPr>
          <w:b/>
          <w:color w:val="000000" w:themeColor="text1"/>
          <w:u w:val="single"/>
        </w:rPr>
      </w:pPr>
    </w:p>
    <w:p w14:paraId="2C7D3443" w14:textId="3AE6A2B4" w:rsidR="00FE035D" w:rsidRDefault="00FE035D" w:rsidP="00FE035D">
      <w:pPr>
        <w:spacing w:after="0"/>
        <w:jc w:val="both"/>
        <w:rPr>
          <w:b/>
          <w:color w:val="000000" w:themeColor="text1"/>
          <w:u w:val="single"/>
        </w:rPr>
      </w:pPr>
      <w:r w:rsidRPr="00537065">
        <w:rPr>
          <w:b/>
          <w:color w:val="000000" w:themeColor="text1"/>
          <w:u w:val="single"/>
        </w:rPr>
        <w:t>Recommended Reference Books:</w:t>
      </w:r>
    </w:p>
    <w:p w14:paraId="6F9E056E" w14:textId="77777777" w:rsidR="002861AB" w:rsidRDefault="002861AB" w:rsidP="002861AB">
      <w:pPr>
        <w:autoSpaceDE w:val="0"/>
        <w:autoSpaceDN w:val="0"/>
        <w:adjustRightInd w:val="0"/>
        <w:spacing w:after="0" w:line="240" w:lineRule="auto"/>
        <w:rPr>
          <w:rFonts w:ascii="Calibri" w:hAnsi="Calibri" w:cs="Calibri"/>
          <w:color w:val="000000"/>
          <w:sz w:val="23"/>
          <w:szCs w:val="23"/>
        </w:rPr>
      </w:pPr>
    </w:p>
    <w:p w14:paraId="78E2421A" w14:textId="77777777" w:rsidR="002861AB" w:rsidRPr="006D1719" w:rsidRDefault="002861AB" w:rsidP="002861AB">
      <w:pPr>
        <w:autoSpaceDE w:val="0"/>
        <w:autoSpaceDN w:val="0"/>
        <w:adjustRightInd w:val="0"/>
        <w:spacing w:after="0" w:line="240" w:lineRule="auto"/>
        <w:rPr>
          <w:rFonts w:ascii="Calibri" w:hAnsi="Calibri" w:cs="Calibri"/>
          <w:color w:val="000000"/>
          <w:sz w:val="23"/>
          <w:szCs w:val="23"/>
        </w:rPr>
      </w:pPr>
      <w:r w:rsidRPr="006D1719">
        <w:rPr>
          <w:rFonts w:ascii="Calibri" w:hAnsi="Calibri" w:cs="Calibri"/>
          <w:color w:val="000000"/>
          <w:sz w:val="23"/>
          <w:szCs w:val="23"/>
        </w:rPr>
        <w:t xml:space="preserve">Murcia, M.C. (1991), </w:t>
      </w:r>
      <w:r w:rsidRPr="006D1719">
        <w:rPr>
          <w:rFonts w:ascii="Calibri" w:hAnsi="Calibri" w:cs="Calibri"/>
          <w:i/>
          <w:iCs/>
          <w:color w:val="000000"/>
          <w:sz w:val="23"/>
          <w:szCs w:val="23"/>
        </w:rPr>
        <w:t xml:space="preserve">Teaching English as a Second Foreign Language, </w:t>
      </w:r>
      <w:r w:rsidRPr="006D1719">
        <w:rPr>
          <w:rFonts w:ascii="Calibri" w:hAnsi="Calibri" w:cs="Calibri"/>
          <w:color w:val="000000"/>
          <w:sz w:val="23"/>
          <w:szCs w:val="23"/>
        </w:rPr>
        <w:t xml:space="preserve">2nd Ed. New Bury House: A Division of Harper Collins Publishers. </w:t>
      </w:r>
    </w:p>
    <w:p w14:paraId="1B0ED7C8" w14:textId="77777777" w:rsidR="002861AB" w:rsidRDefault="002861AB" w:rsidP="002861AB">
      <w:pPr>
        <w:autoSpaceDE w:val="0"/>
        <w:autoSpaceDN w:val="0"/>
        <w:adjustRightInd w:val="0"/>
        <w:spacing w:after="0" w:line="240" w:lineRule="auto"/>
        <w:rPr>
          <w:rFonts w:ascii="Calibri" w:hAnsi="Calibri" w:cs="Calibri"/>
          <w:color w:val="000000"/>
          <w:sz w:val="23"/>
          <w:szCs w:val="23"/>
        </w:rPr>
      </w:pPr>
      <w:r w:rsidRPr="006D1719">
        <w:rPr>
          <w:rFonts w:ascii="Calibri" w:hAnsi="Calibri" w:cs="Calibri"/>
          <w:color w:val="000000"/>
          <w:sz w:val="23"/>
          <w:szCs w:val="23"/>
        </w:rPr>
        <w:t xml:space="preserve">Rob Nohand (1993). </w:t>
      </w:r>
      <w:r w:rsidRPr="006D1719">
        <w:rPr>
          <w:rFonts w:ascii="Calibri" w:hAnsi="Calibri" w:cs="Calibri"/>
          <w:i/>
          <w:iCs/>
          <w:color w:val="000000"/>
          <w:sz w:val="23"/>
          <w:szCs w:val="23"/>
        </w:rPr>
        <w:t xml:space="preserve">Conversation, </w:t>
      </w:r>
      <w:r w:rsidRPr="006D1719">
        <w:rPr>
          <w:rFonts w:ascii="Calibri" w:hAnsi="Calibri" w:cs="Calibri"/>
          <w:color w:val="000000"/>
          <w:sz w:val="23"/>
          <w:szCs w:val="23"/>
        </w:rPr>
        <w:t>London: Oxford University Press</w:t>
      </w:r>
      <w:r w:rsidRPr="006D1719">
        <w:rPr>
          <w:rFonts w:ascii="Calibri" w:hAnsi="Calibri" w:cs="Calibri"/>
          <w:i/>
          <w:iCs/>
          <w:color w:val="000000"/>
          <w:sz w:val="23"/>
          <w:szCs w:val="23"/>
        </w:rPr>
        <w:t xml:space="preserve">. </w:t>
      </w:r>
    </w:p>
    <w:p w14:paraId="13F1AF25" w14:textId="77777777" w:rsidR="00D01AA3" w:rsidRDefault="00D01AA3" w:rsidP="00D01AA3">
      <w:r w:rsidRPr="006D1719">
        <w:rPr>
          <w:rFonts w:ascii="Calibri" w:hAnsi="Calibri" w:cs="Calibri"/>
          <w:color w:val="000000"/>
          <w:sz w:val="23"/>
          <w:szCs w:val="23"/>
        </w:rPr>
        <w:t xml:space="preserve">Sheikh. N. A. (1998). </w:t>
      </w:r>
      <w:r w:rsidRPr="006D1719">
        <w:rPr>
          <w:rFonts w:ascii="Calibri" w:hAnsi="Calibri" w:cs="Calibri"/>
          <w:i/>
          <w:iCs/>
          <w:color w:val="000000"/>
          <w:sz w:val="23"/>
          <w:szCs w:val="23"/>
        </w:rPr>
        <w:t xml:space="preserve">Teaching </w:t>
      </w:r>
      <w:r w:rsidRPr="006D1719">
        <w:rPr>
          <w:rFonts w:ascii="Calibri" w:hAnsi="Calibri" w:cs="Calibri"/>
          <w:color w:val="000000"/>
          <w:sz w:val="23"/>
          <w:szCs w:val="23"/>
        </w:rPr>
        <w:t xml:space="preserve">of </w:t>
      </w:r>
      <w:r w:rsidRPr="006D1719">
        <w:rPr>
          <w:rFonts w:ascii="Calibri" w:hAnsi="Calibri" w:cs="Calibri"/>
          <w:i/>
          <w:iCs/>
          <w:color w:val="000000"/>
          <w:sz w:val="23"/>
          <w:szCs w:val="23"/>
        </w:rPr>
        <w:t xml:space="preserve">English </w:t>
      </w:r>
      <w:r w:rsidRPr="006D1719">
        <w:rPr>
          <w:rFonts w:ascii="Calibri" w:hAnsi="Calibri" w:cs="Calibri"/>
          <w:color w:val="000000"/>
          <w:sz w:val="23"/>
          <w:szCs w:val="23"/>
        </w:rPr>
        <w:t>as a S</w:t>
      </w:r>
      <w:r w:rsidRPr="006D1719">
        <w:rPr>
          <w:rFonts w:ascii="Calibri" w:hAnsi="Calibri" w:cs="Calibri"/>
          <w:i/>
          <w:iCs/>
          <w:color w:val="000000"/>
          <w:sz w:val="23"/>
          <w:szCs w:val="23"/>
        </w:rPr>
        <w:t xml:space="preserve">econd Language. </w:t>
      </w:r>
      <w:r w:rsidRPr="006D1719">
        <w:rPr>
          <w:rFonts w:ascii="Calibri" w:hAnsi="Calibri" w:cs="Calibri"/>
          <w:color w:val="000000"/>
          <w:sz w:val="23"/>
          <w:szCs w:val="23"/>
        </w:rPr>
        <w:t xml:space="preserve">Lahore: Carvan Book House. </w:t>
      </w:r>
    </w:p>
    <w:p w14:paraId="2FD99049" w14:textId="4B8CEA89" w:rsidR="00EF6B21" w:rsidRDefault="00EF6B21" w:rsidP="00EF6B21">
      <w:pPr>
        <w:spacing w:after="0" w:line="360" w:lineRule="auto"/>
        <w:rPr>
          <w:b/>
          <w:color w:val="000000" w:themeColor="text1"/>
        </w:rPr>
      </w:pPr>
      <w:r w:rsidRPr="00537065">
        <w:rPr>
          <w:b/>
          <w:color w:val="000000" w:themeColor="text1"/>
        </w:rPr>
        <w:t xml:space="preserve">Internet Resources </w:t>
      </w:r>
    </w:p>
    <w:p w14:paraId="780E6EEB" w14:textId="77777777" w:rsidR="00A41204" w:rsidRPr="00537065" w:rsidRDefault="00A41204" w:rsidP="00EF6B21">
      <w:pPr>
        <w:spacing w:after="0" w:line="360" w:lineRule="auto"/>
        <w:rPr>
          <w:b/>
          <w:color w:val="000000" w:themeColor="text1"/>
        </w:rPr>
      </w:pPr>
    </w:p>
    <w:p w14:paraId="2A81C052" w14:textId="16A15651" w:rsidR="00263341" w:rsidRPr="00537065" w:rsidRDefault="00263341" w:rsidP="00EF6B21">
      <w:pPr>
        <w:spacing w:after="0" w:line="360" w:lineRule="auto"/>
        <w:rPr>
          <w:b/>
          <w:color w:val="000000" w:themeColor="text1"/>
        </w:rPr>
      </w:pPr>
      <w:r w:rsidRPr="00537065">
        <w:rPr>
          <w:b/>
          <w:color w:val="000000" w:themeColor="text1"/>
        </w:rPr>
        <w:t xml:space="preserve">Students will </w:t>
      </w:r>
      <w:r w:rsidR="00837AF5" w:rsidRPr="00537065">
        <w:rPr>
          <w:b/>
          <w:color w:val="000000" w:themeColor="text1"/>
        </w:rPr>
        <w:t xml:space="preserve">get </w:t>
      </w:r>
      <w:r w:rsidRPr="00537065">
        <w:rPr>
          <w:b/>
          <w:color w:val="000000" w:themeColor="text1"/>
        </w:rPr>
        <w:t>enroll</w:t>
      </w:r>
      <w:r w:rsidR="00837AF5" w:rsidRPr="00537065">
        <w:rPr>
          <w:b/>
          <w:color w:val="000000" w:themeColor="text1"/>
        </w:rPr>
        <w:t>ed</w:t>
      </w:r>
      <w:r w:rsidRPr="00537065">
        <w:rPr>
          <w:b/>
          <w:color w:val="000000" w:themeColor="text1"/>
        </w:rPr>
        <w:t xml:space="preserve"> in coursera </w:t>
      </w:r>
    </w:p>
    <w:p w14:paraId="273B45EF" w14:textId="583263AB" w:rsidR="008E17AB" w:rsidRPr="00537065" w:rsidRDefault="008E17AB" w:rsidP="00EA47B2">
      <w:pPr>
        <w:spacing w:line="480" w:lineRule="auto"/>
        <w:rPr>
          <w:b/>
          <w:color w:val="000000" w:themeColor="text1"/>
        </w:rPr>
      </w:pPr>
    </w:p>
    <w:p w14:paraId="18AF69F4" w14:textId="7969D55A" w:rsidR="00CD0264" w:rsidRPr="00537065" w:rsidRDefault="00681AF4" w:rsidP="00A93EBA">
      <w:pPr>
        <w:jc w:val="center"/>
        <w:rPr>
          <w:b/>
          <w:color w:val="000000" w:themeColor="text1"/>
          <w:u w:val="single"/>
        </w:rPr>
      </w:pPr>
      <w:r w:rsidRPr="00537065">
        <w:rPr>
          <w:b/>
          <w:color w:val="000000" w:themeColor="text1"/>
          <w:u w:val="single"/>
        </w:rPr>
        <w:t>Course Calendar</w:t>
      </w:r>
    </w:p>
    <w:p w14:paraId="447E27A4" w14:textId="77777777" w:rsidR="00E13FBB" w:rsidRPr="00537065" w:rsidRDefault="00E13FBB" w:rsidP="00A93EBA">
      <w:pPr>
        <w:jc w:val="center"/>
        <w:rPr>
          <w:b/>
          <w:color w:val="000000" w:themeColor="text1"/>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3"/>
        <w:gridCol w:w="5160"/>
        <w:gridCol w:w="1444"/>
        <w:gridCol w:w="1363"/>
        <w:gridCol w:w="830"/>
      </w:tblGrid>
      <w:tr w:rsidR="002271DA" w:rsidRPr="00607944" w14:paraId="0D8184F9" w14:textId="4D5A7841" w:rsidTr="002271DA">
        <w:trPr>
          <w:trHeight w:val="915"/>
        </w:trPr>
        <w:tc>
          <w:tcPr>
            <w:tcW w:w="418" w:type="pct"/>
            <w:vAlign w:val="center"/>
          </w:tcPr>
          <w:p w14:paraId="04CEFB44" w14:textId="1D27C294" w:rsidR="002271DA" w:rsidRPr="00607944" w:rsidRDefault="002271DA" w:rsidP="002271DA">
            <w:pPr>
              <w:jc w:val="center"/>
              <w:rPr>
                <w:b/>
                <w:color w:val="000000" w:themeColor="text1"/>
              </w:rPr>
            </w:pPr>
            <w:r w:rsidRPr="00607944">
              <w:rPr>
                <w:b/>
                <w:color w:val="000000" w:themeColor="text1"/>
              </w:rPr>
              <w:t>Week</w:t>
            </w:r>
          </w:p>
        </w:tc>
        <w:tc>
          <w:tcPr>
            <w:tcW w:w="2688" w:type="pct"/>
            <w:vAlign w:val="center"/>
          </w:tcPr>
          <w:p w14:paraId="316AF044" w14:textId="4412E62D" w:rsidR="002271DA" w:rsidRPr="00607944" w:rsidRDefault="002271DA" w:rsidP="002271DA">
            <w:pPr>
              <w:jc w:val="center"/>
              <w:rPr>
                <w:b/>
                <w:color w:val="000000" w:themeColor="text1"/>
              </w:rPr>
            </w:pPr>
            <w:r w:rsidRPr="00607944">
              <w:rPr>
                <w:b/>
                <w:color w:val="000000" w:themeColor="text1"/>
              </w:rPr>
              <w:t>Topics</w:t>
            </w:r>
          </w:p>
          <w:p w14:paraId="6E902DF4" w14:textId="77777777" w:rsidR="002271DA" w:rsidRPr="00607944" w:rsidRDefault="002271DA" w:rsidP="002271DA">
            <w:pPr>
              <w:tabs>
                <w:tab w:val="left" w:pos="1065"/>
              </w:tabs>
              <w:jc w:val="center"/>
              <w:rPr>
                <w:b/>
                <w:color w:val="000000" w:themeColor="text1"/>
              </w:rPr>
            </w:pPr>
          </w:p>
        </w:tc>
        <w:tc>
          <w:tcPr>
            <w:tcW w:w="752" w:type="pct"/>
          </w:tcPr>
          <w:p w14:paraId="7C152C19" w14:textId="42909312" w:rsidR="002271DA" w:rsidRPr="00607944" w:rsidRDefault="002271DA" w:rsidP="002271DA">
            <w:pPr>
              <w:tabs>
                <w:tab w:val="left" w:pos="210"/>
              </w:tabs>
              <w:rPr>
                <w:b/>
                <w:color w:val="000000" w:themeColor="text1"/>
              </w:rPr>
            </w:pPr>
            <w:r w:rsidRPr="00607944">
              <w:rPr>
                <w:b/>
                <w:color w:val="000000" w:themeColor="text1"/>
              </w:rPr>
              <w:t>Reference Chapter(s)</w:t>
            </w:r>
          </w:p>
        </w:tc>
        <w:tc>
          <w:tcPr>
            <w:tcW w:w="710" w:type="pct"/>
          </w:tcPr>
          <w:p w14:paraId="394B586E" w14:textId="779D7D3E" w:rsidR="002271DA" w:rsidRPr="00607944" w:rsidRDefault="002271DA" w:rsidP="002271DA">
            <w:pPr>
              <w:jc w:val="center"/>
              <w:rPr>
                <w:b/>
                <w:color w:val="000000" w:themeColor="text1"/>
              </w:rPr>
            </w:pPr>
            <w:r>
              <w:rPr>
                <w:color w:val="000000" w:themeColor="text1"/>
              </w:rPr>
              <w:t xml:space="preserve">Lecture, Discussion </w:t>
            </w:r>
          </w:p>
        </w:tc>
        <w:tc>
          <w:tcPr>
            <w:tcW w:w="432" w:type="pct"/>
          </w:tcPr>
          <w:p w14:paraId="22C43500" w14:textId="50C8900E" w:rsidR="002271DA" w:rsidRPr="00607944" w:rsidRDefault="002271DA" w:rsidP="002271DA">
            <w:pPr>
              <w:jc w:val="center"/>
              <w:rPr>
                <w:b/>
                <w:color w:val="000000" w:themeColor="text1"/>
              </w:rPr>
            </w:pPr>
            <w:r w:rsidRPr="00607944">
              <w:rPr>
                <w:b/>
                <w:color w:val="000000" w:themeColor="text1"/>
              </w:rPr>
              <w:t>CLOs</w:t>
            </w:r>
          </w:p>
        </w:tc>
      </w:tr>
      <w:tr w:rsidR="002271DA" w:rsidRPr="00607944" w14:paraId="23975E3B" w14:textId="5C31FD3E" w:rsidTr="002271DA">
        <w:trPr>
          <w:trHeight w:val="492"/>
        </w:trPr>
        <w:tc>
          <w:tcPr>
            <w:tcW w:w="418" w:type="pct"/>
            <w:vAlign w:val="center"/>
          </w:tcPr>
          <w:p w14:paraId="1D54449D" w14:textId="7FEE6F64" w:rsidR="002271DA" w:rsidRPr="00607944" w:rsidRDefault="002271DA" w:rsidP="002271DA">
            <w:pPr>
              <w:pStyle w:val="ListParagraph"/>
              <w:numPr>
                <w:ilvl w:val="0"/>
                <w:numId w:val="3"/>
              </w:numPr>
              <w:jc w:val="center"/>
              <w:rPr>
                <w:color w:val="000000" w:themeColor="text1"/>
              </w:rPr>
            </w:pPr>
          </w:p>
        </w:tc>
        <w:tc>
          <w:tcPr>
            <w:tcW w:w="2688" w:type="pct"/>
            <w:vAlign w:val="center"/>
          </w:tcPr>
          <w:p w14:paraId="5E8698BB" w14:textId="1C4A2E67" w:rsidR="002271DA" w:rsidRPr="00607944" w:rsidRDefault="002271DA" w:rsidP="002271DA">
            <w:pPr>
              <w:autoSpaceDE w:val="0"/>
              <w:autoSpaceDN w:val="0"/>
              <w:adjustRightInd w:val="0"/>
              <w:rPr>
                <w:b/>
                <w:color w:val="000000" w:themeColor="text1"/>
              </w:rPr>
            </w:pPr>
            <w:r w:rsidRPr="00607944">
              <w:rPr>
                <w:b/>
                <w:color w:val="000000" w:themeColor="text1"/>
              </w:rPr>
              <w:t>Language, Learners, Teachers and classroom-I</w:t>
            </w:r>
          </w:p>
          <w:p w14:paraId="0B4EF9AD" w14:textId="1860A48C" w:rsidR="002271DA" w:rsidRDefault="002271DA" w:rsidP="002271DA">
            <w:pPr>
              <w:pStyle w:val="ListParagraph"/>
              <w:numPr>
                <w:ilvl w:val="0"/>
                <w:numId w:val="4"/>
              </w:numPr>
              <w:autoSpaceDE w:val="0"/>
              <w:autoSpaceDN w:val="0"/>
              <w:adjustRightInd w:val="0"/>
              <w:rPr>
                <w:color w:val="000000" w:themeColor="text1"/>
              </w:rPr>
            </w:pPr>
            <w:r>
              <w:rPr>
                <w:color w:val="000000" w:themeColor="text1"/>
              </w:rPr>
              <w:t xml:space="preserve">A brief History of Language Teaching </w:t>
            </w:r>
          </w:p>
          <w:p w14:paraId="7F54B664" w14:textId="74C02B6D" w:rsidR="002271DA" w:rsidRPr="00607944" w:rsidRDefault="002271DA" w:rsidP="002271DA">
            <w:pPr>
              <w:pStyle w:val="ListParagraph"/>
              <w:numPr>
                <w:ilvl w:val="0"/>
                <w:numId w:val="4"/>
              </w:numPr>
              <w:autoSpaceDE w:val="0"/>
              <w:autoSpaceDN w:val="0"/>
              <w:adjustRightInd w:val="0"/>
              <w:rPr>
                <w:color w:val="000000" w:themeColor="text1"/>
              </w:rPr>
            </w:pPr>
            <w:r w:rsidRPr="00607944">
              <w:rPr>
                <w:color w:val="000000" w:themeColor="text1"/>
              </w:rPr>
              <w:t xml:space="preserve">Learners characteristics, needs, </w:t>
            </w:r>
          </w:p>
          <w:p w14:paraId="066CCDE8" w14:textId="6ACF6C47" w:rsidR="002271DA" w:rsidRPr="00607944" w:rsidRDefault="002271DA" w:rsidP="002271DA">
            <w:pPr>
              <w:pStyle w:val="ListParagraph"/>
              <w:numPr>
                <w:ilvl w:val="0"/>
                <w:numId w:val="4"/>
              </w:numPr>
              <w:autoSpaceDE w:val="0"/>
              <w:autoSpaceDN w:val="0"/>
              <w:adjustRightInd w:val="0"/>
              <w:rPr>
                <w:color w:val="000000" w:themeColor="text1"/>
              </w:rPr>
            </w:pPr>
            <w:r w:rsidRPr="00607944">
              <w:rPr>
                <w:color w:val="000000" w:themeColor="text1"/>
              </w:rPr>
              <w:t xml:space="preserve">Good Teachers, </w:t>
            </w:r>
          </w:p>
          <w:p w14:paraId="3279D6B5" w14:textId="2EC35592" w:rsidR="002271DA" w:rsidRPr="00607944" w:rsidRDefault="002271DA" w:rsidP="002271DA">
            <w:pPr>
              <w:pStyle w:val="ListParagraph"/>
              <w:numPr>
                <w:ilvl w:val="0"/>
                <w:numId w:val="4"/>
              </w:numPr>
              <w:autoSpaceDE w:val="0"/>
              <w:autoSpaceDN w:val="0"/>
              <w:adjustRightInd w:val="0"/>
              <w:rPr>
                <w:color w:val="000000" w:themeColor="text1"/>
              </w:rPr>
            </w:pPr>
            <w:r w:rsidRPr="00607944">
              <w:rPr>
                <w:color w:val="000000" w:themeColor="text1"/>
              </w:rPr>
              <w:t xml:space="preserve">Environment </w:t>
            </w:r>
          </w:p>
          <w:p w14:paraId="16B69F07" w14:textId="06F98A15" w:rsidR="002271DA" w:rsidRPr="00607944" w:rsidRDefault="002271DA" w:rsidP="002271DA">
            <w:pPr>
              <w:pStyle w:val="ListParagraph"/>
              <w:numPr>
                <w:ilvl w:val="0"/>
                <w:numId w:val="4"/>
              </w:numPr>
              <w:autoSpaceDE w:val="0"/>
              <w:autoSpaceDN w:val="0"/>
              <w:adjustRightInd w:val="0"/>
              <w:rPr>
                <w:color w:val="000000" w:themeColor="text1"/>
              </w:rPr>
            </w:pPr>
            <w:r w:rsidRPr="00607944">
              <w:rPr>
                <w:color w:val="000000" w:themeColor="text1"/>
              </w:rPr>
              <w:t>Main branches of Linguistics</w:t>
            </w:r>
          </w:p>
          <w:p w14:paraId="33ECA16A" w14:textId="1A8AEBD9" w:rsidR="002271DA" w:rsidRPr="00607944" w:rsidRDefault="002271DA" w:rsidP="002271DA">
            <w:pPr>
              <w:autoSpaceDE w:val="0"/>
              <w:autoSpaceDN w:val="0"/>
              <w:adjustRightInd w:val="0"/>
              <w:rPr>
                <w:color w:val="000000" w:themeColor="text1"/>
              </w:rPr>
            </w:pPr>
          </w:p>
        </w:tc>
        <w:tc>
          <w:tcPr>
            <w:tcW w:w="752" w:type="pct"/>
          </w:tcPr>
          <w:p w14:paraId="507D5F23" w14:textId="77777777" w:rsidR="002271DA" w:rsidRDefault="002271DA" w:rsidP="002271DA">
            <w:pPr>
              <w:jc w:val="center"/>
              <w:rPr>
                <w:color w:val="000000" w:themeColor="text1"/>
              </w:rPr>
            </w:pPr>
            <w:r w:rsidRPr="00607944">
              <w:rPr>
                <w:color w:val="000000" w:themeColor="text1"/>
              </w:rPr>
              <w:t xml:space="preserve">Harmer 1,2,3 </w:t>
            </w:r>
          </w:p>
          <w:p w14:paraId="4F354ABF" w14:textId="47850D51" w:rsidR="002271DA" w:rsidRPr="00607944" w:rsidRDefault="002271DA" w:rsidP="002271DA">
            <w:pPr>
              <w:jc w:val="center"/>
              <w:rPr>
                <w:color w:val="000000" w:themeColor="text1"/>
              </w:rPr>
            </w:pPr>
            <w:r>
              <w:rPr>
                <w:color w:val="000000" w:themeColor="text1"/>
              </w:rPr>
              <w:t>Richard 1</w:t>
            </w:r>
          </w:p>
        </w:tc>
        <w:tc>
          <w:tcPr>
            <w:tcW w:w="710" w:type="pct"/>
          </w:tcPr>
          <w:p w14:paraId="1318C894" w14:textId="6FDAB3F3" w:rsidR="002271DA" w:rsidRDefault="002271DA" w:rsidP="002271DA">
            <w:pPr>
              <w:jc w:val="center"/>
              <w:rPr>
                <w:color w:val="000000" w:themeColor="text1"/>
              </w:rPr>
            </w:pPr>
            <w:r>
              <w:rPr>
                <w:color w:val="000000" w:themeColor="text1"/>
              </w:rPr>
              <w:t>Discussion, reading</w:t>
            </w:r>
          </w:p>
        </w:tc>
        <w:tc>
          <w:tcPr>
            <w:tcW w:w="432" w:type="pct"/>
          </w:tcPr>
          <w:p w14:paraId="04CD0EDD" w14:textId="1A8C4AA8" w:rsidR="002271DA" w:rsidRPr="00607944" w:rsidRDefault="002271DA" w:rsidP="002271DA">
            <w:pPr>
              <w:jc w:val="center"/>
              <w:rPr>
                <w:color w:val="000000" w:themeColor="text1"/>
              </w:rPr>
            </w:pPr>
            <w:r>
              <w:rPr>
                <w:color w:val="000000" w:themeColor="text1"/>
              </w:rPr>
              <w:t>1</w:t>
            </w:r>
          </w:p>
        </w:tc>
      </w:tr>
      <w:tr w:rsidR="002271DA" w:rsidRPr="00607944" w14:paraId="43C2A32B" w14:textId="77777777" w:rsidTr="002271DA">
        <w:trPr>
          <w:trHeight w:val="492"/>
        </w:trPr>
        <w:tc>
          <w:tcPr>
            <w:tcW w:w="418" w:type="pct"/>
            <w:vAlign w:val="center"/>
          </w:tcPr>
          <w:p w14:paraId="38E3DFC1" w14:textId="77777777" w:rsidR="002271DA" w:rsidRPr="00607944" w:rsidRDefault="002271DA" w:rsidP="002271DA">
            <w:pPr>
              <w:pStyle w:val="ListParagraph"/>
              <w:numPr>
                <w:ilvl w:val="0"/>
                <w:numId w:val="3"/>
              </w:numPr>
              <w:jc w:val="center"/>
              <w:rPr>
                <w:color w:val="000000" w:themeColor="text1"/>
              </w:rPr>
            </w:pPr>
          </w:p>
        </w:tc>
        <w:tc>
          <w:tcPr>
            <w:tcW w:w="2688" w:type="pct"/>
            <w:vAlign w:val="center"/>
          </w:tcPr>
          <w:p w14:paraId="1CFA8A2E" w14:textId="6C6E4FC2" w:rsidR="002271DA" w:rsidRPr="00607944" w:rsidRDefault="002271DA" w:rsidP="002271DA">
            <w:pPr>
              <w:autoSpaceDE w:val="0"/>
              <w:autoSpaceDN w:val="0"/>
              <w:adjustRightInd w:val="0"/>
              <w:rPr>
                <w:b/>
                <w:color w:val="000000" w:themeColor="text1"/>
              </w:rPr>
            </w:pPr>
            <w:r w:rsidRPr="00607944">
              <w:rPr>
                <w:b/>
                <w:color w:val="000000" w:themeColor="text1"/>
              </w:rPr>
              <w:t>Language, Learners, Teachers and classroom-II</w:t>
            </w:r>
          </w:p>
          <w:p w14:paraId="4D538501" w14:textId="0D79D775" w:rsidR="002271DA" w:rsidRPr="00607944" w:rsidRDefault="002271DA" w:rsidP="002271DA">
            <w:pPr>
              <w:pStyle w:val="ListParagraph"/>
              <w:numPr>
                <w:ilvl w:val="0"/>
                <w:numId w:val="5"/>
              </w:numPr>
              <w:autoSpaceDE w:val="0"/>
              <w:autoSpaceDN w:val="0"/>
              <w:adjustRightInd w:val="0"/>
              <w:rPr>
                <w:color w:val="000000" w:themeColor="text1"/>
              </w:rPr>
            </w:pPr>
            <w:r w:rsidRPr="00607944">
              <w:rPr>
                <w:color w:val="000000" w:themeColor="text1"/>
              </w:rPr>
              <w:t>Language System</w:t>
            </w:r>
          </w:p>
          <w:p w14:paraId="57CCF20A" w14:textId="77B3F1E3" w:rsidR="002271DA" w:rsidRPr="00607944" w:rsidRDefault="002271DA" w:rsidP="002271DA">
            <w:pPr>
              <w:pStyle w:val="ListParagraph"/>
              <w:numPr>
                <w:ilvl w:val="0"/>
                <w:numId w:val="5"/>
              </w:numPr>
              <w:autoSpaceDE w:val="0"/>
              <w:autoSpaceDN w:val="0"/>
              <w:adjustRightInd w:val="0"/>
              <w:rPr>
                <w:color w:val="000000" w:themeColor="text1"/>
              </w:rPr>
            </w:pPr>
            <w:r w:rsidRPr="00607944">
              <w:rPr>
                <w:color w:val="000000" w:themeColor="text1"/>
              </w:rPr>
              <w:t>Main branches of Linguistics</w:t>
            </w:r>
          </w:p>
          <w:p w14:paraId="190BC702" w14:textId="77777777" w:rsidR="002271DA" w:rsidRPr="00607944" w:rsidRDefault="002271DA" w:rsidP="002271DA">
            <w:pPr>
              <w:autoSpaceDE w:val="0"/>
              <w:autoSpaceDN w:val="0"/>
              <w:adjustRightInd w:val="0"/>
              <w:rPr>
                <w:b/>
                <w:color w:val="000000" w:themeColor="text1"/>
              </w:rPr>
            </w:pPr>
          </w:p>
        </w:tc>
        <w:tc>
          <w:tcPr>
            <w:tcW w:w="752" w:type="pct"/>
          </w:tcPr>
          <w:p w14:paraId="73DE4DAC" w14:textId="4CB140FE" w:rsidR="002271DA" w:rsidRPr="00607944" w:rsidRDefault="002271DA" w:rsidP="002271DA">
            <w:pPr>
              <w:jc w:val="center"/>
              <w:rPr>
                <w:color w:val="000000" w:themeColor="text1"/>
              </w:rPr>
            </w:pPr>
            <w:r w:rsidRPr="00607944">
              <w:rPr>
                <w:color w:val="000000" w:themeColor="text1"/>
              </w:rPr>
              <w:t>Harmer 4,5,6</w:t>
            </w:r>
          </w:p>
        </w:tc>
        <w:tc>
          <w:tcPr>
            <w:tcW w:w="710" w:type="pct"/>
          </w:tcPr>
          <w:p w14:paraId="2924C017" w14:textId="34365801" w:rsidR="002271DA" w:rsidRDefault="002271DA" w:rsidP="002271DA">
            <w:pPr>
              <w:jc w:val="center"/>
              <w:rPr>
                <w:color w:val="000000" w:themeColor="text1"/>
              </w:rPr>
            </w:pPr>
            <w:r>
              <w:rPr>
                <w:color w:val="000000" w:themeColor="text1"/>
              </w:rPr>
              <w:t>Quiz, lecture</w:t>
            </w:r>
          </w:p>
        </w:tc>
        <w:tc>
          <w:tcPr>
            <w:tcW w:w="432" w:type="pct"/>
          </w:tcPr>
          <w:p w14:paraId="3256B74C" w14:textId="38D39C6C" w:rsidR="002271DA" w:rsidRPr="00607944" w:rsidRDefault="002271DA" w:rsidP="002271DA">
            <w:pPr>
              <w:jc w:val="center"/>
              <w:rPr>
                <w:color w:val="000000" w:themeColor="text1"/>
              </w:rPr>
            </w:pPr>
            <w:r>
              <w:rPr>
                <w:color w:val="000000" w:themeColor="text1"/>
              </w:rPr>
              <w:t>1</w:t>
            </w:r>
          </w:p>
        </w:tc>
      </w:tr>
      <w:tr w:rsidR="002271DA" w:rsidRPr="00607944" w14:paraId="71690D32" w14:textId="49BFF7DF" w:rsidTr="002271DA">
        <w:trPr>
          <w:trHeight w:val="465"/>
        </w:trPr>
        <w:tc>
          <w:tcPr>
            <w:tcW w:w="418" w:type="pct"/>
            <w:vAlign w:val="center"/>
          </w:tcPr>
          <w:p w14:paraId="7A0B1D50" w14:textId="793447E2" w:rsidR="002271DA" w:rsidRPr="00607944" w:rsidRDefault="002271DA" w:rsidP="002271DA">
            <w:pPr>
              <w:pStyle w:val="ListParagraph"/>
              <w:numPr>
                <w:ilvl w:val="0"/>
                <w:numId w:val="3"/>
              </w:numPr>
              <w:jc w:val="center"/>
              <w:rPr>
                <w:color w:val="000000" w:themeColor="text1"/>
              </w:rPr>
            </w:pPr>
          </w:p>
        </w:tc>
        <w:tc>
          <w:tcPr>
            <w:tcW w:w="2688" w:type="pct"/>
            <w:vAlign w:val="center"/>
          </w:tcPr>
          <w:p w14:paraId="75B08743" w14:textId="77777777" w:rsidR="002271DA" w:rsidRPr="00607944" w:rsidRDefault="002271DA" w:rsidP="002271DA">
            <w:pPr>
              <w:autoSpaceDE w:val="0"/>
              <w:autoSpaceDN w:val="0"/>
              <w:adjustRightInd w:val="0"/>
              <w:rPr>
                <w:color w:val="000000"/>
              </w:rPr>
            </w:pPr>
            <w:r w:rsidRPr="00607944">
              <w:rPr>
                <w:b/>
                <w:bCs/>
                <w:color w:val="000000"/>
              </w:rPr>
              <w:t>Language and its Four skills</w:t>
            </w:r>
          </w:p>
          <w:p w14:paraId="10420EBA" w14:textId="77777777" w:rsidR="002271DA" w:rsidRPr="00607944" w:rsidRDefault="002271DA" w:rsidP="002271DA">
            <w:pPr>
              <w:pStyle w:val="ListParagraph"/>
              <w:numPr>
                <w:ilvl w:val="0"/>
                <w:numId w:val="6"/>
              </w:numPr>
              <w:autoSpaceDE w:val="0"/>
              <w:autoSpaceDN w:val="0"/>
              <w:adjustRightInd w:val="0"/>
              <w:rPr>
                <w:color w:val="000000"/>
              </w:rPr>
            </w:pPr>
            <w:r w:rsidRPr="00607944">
              <w:rPr>
                <w:color w:val="000000"/>
              </w:rPr>
              <w:t>introduction to English sounds and alphabet. English as a Second language and/or Foreign language</w:t>
            </w:r>
          </w:p>
          <w:p w14:paraId="513BB2F0" w14:textId="77777777" w:rsidR="002271DA" w:rsidRPr="00607944" w:rsidRDefault="002271DA" w:rsidP="002271DA">
            <w:pPr>
              <w:pStyle w:val="ListParagraph"/>
              <w:numPr>
                <w:ilvl w:val="0"/>
                <w:numId w:val="6"/>
              </w:numPr>
              <w:autoSpaceDE w:val="0"/>
              <w:autoSpaceDN w:val="0"/>
              <w:adjustRightInd w:val="0"/>
              <w:rPr>
                <w:color w:val="000000"/>
              </w:rPr>
            </w:pPr>
            <w:r w:rsidRPr="00607944">
              <w:rPr>
                <w:b/>
                <w:color w:val="000000"/>
              </w:rPr>
              <w:t>Listening Comprehension Skills</w:t>
            </w:r>
            <w:r w:rsidRPr="00607944">
              <w:rPr>
                <w:color w:val="000000"/>
              </w:rPr>
              <w:t xml:space="preserve"> Techniques of developing listening ability </w:t>
            </w:r>
          </w:p>
          <w:p w14:paraId="7A4C71F5" w14:textId="77777777" w:rsidR="002271DA" w:rsidRPr="00607944" w:rsidRDefault="002271DA" w:rsidP="002271DA">
            <w:pPr>
              <w:pStyle w:val="ListParagraph"/>
              <w:numPr>
                <w:ilvl w:val="0"/>
                <w:numId w:val="6"/>
              </w:numPr>
              <w:autoSpaceDE w:val="0"/>
              <w:autoSpaceDN w:val="0"/>
              <w:adjustRightInd w:val="0"/>
              <w:rPr>
                <w:color w:val="000000"/>
              </w:rPr>
            </w:pPr>
            <w:r w:rsidRPr="00607944">
              <w:rPr>
                <w:color w:val="000000"/>
              </w:rPr>
              <w:t xml:space="preserve">Careful listening habits </w:t>
            </w:r>
          </w:p>
          <w:p w14:paraId="61BCBCDD" w14:textId="77777777" w:rsidR="002271DA" w:rsidRPr="00607944" w:rsidRDefault="002271DA" w:rsidP="002271DA">
            <w:pPr>
              <w:pStyle w:val="ListParagraph"/>
              <w:numPr>
                <w:ilvl w:val="0"/>
                <w:numId w:val="6"/>
              </w:numPr>
              <w:autoSpaceDE w:val="0"/>
              <w:autoSpaceDN w:val="0"/>
              <w:adjustRightInd w:val="0"/>
              <w:rPr>
                <w:color w:val="000000"/>
              </w:rPr>
            </w:pPr>
            <w:r w:rsidRPr="00607944">
              <w:rPr>
                <w:color w:val="000000"/>
              </w:rPr>
              <w:t>Use of AV aids in developing listening skills</w:t>
            </w:r>
          </w:p>
          <w:p w14:paraId="4C1158CB" w14:textId="257F1213" w:rsidR="002271DA" w:rsidRPr="00607944" w:rsidRDefault="002271DA" w:rsidP="002271DA">
            <w:pPr>
              <w:pStyle w:val="ListParagraph"/>
              <w:numPr>
                <w:ilvl w:val="0"/>
                <w:numId w:val="6"/>
              </w:numPr>
              <w:autoSpaceDE w:val="0"/>
              <w:autoSpaceDN w:val="0"/>
              <w:adjustRightInd w:val="0"/>
              <w:rPr>
                <w:color w:val="000000"/>
              </w:rPr>
            </w:pPr>
            <w:r w:rsidRPr="00607944">
              <w:rPr>
                <w:color w:val="000000"/>
              </w:rPr>
              <w:t xml:space="preserve">Methods of teaching listening Sub Skills </w:t>
            </w:r>
          </w:p>
        </w:tc>
        <w:tc>
          <w:tcPr>
            <w:tcW w:w="752" w:type="pct"/>
          </w:tcPr>
          <w:p w14:paraId="5EDABA26" w14:textId="1626CA11" w:rsidR="002271DA" w:rsidRPr="00607944" w:rsidRDefault="002271DA" w:rsidP="002271DA">
            <w:pPr>
              <w:jc w:val="center"/>
              <w:rPr>
                <w:color w:val="000000" w:themeColor="text1"/>
              </w:rPr>
            </w:pPr>
            <w:r w:rsidRPr="00607944">
              <w:rPr>
                <w:color w:val="000000" w:themeColor="text1"/>
              </w:rPr>
              <w:t>Harmer 10</w:t>
            </w:r>
          </w:p>
        </w:tc>
        <w:tc>
          <w:tcPr>
            <w:tcW w:w="710" w:type="pct"/>
          </w:tcPr>
          <w:p w14:paraId="07F18DB9" w14:textId="23DAF967" w:rsidR="002271DA" w:rsidRDefault="002271DA" w:rsidP="002271DA">
            <w:pPr>
              <w:jc w:val="center"/>
              <w:rPr>
                <w:color w:val="000000" w:themeColor="text1"/>
              </w:rPr>
            </w:pPr>
            <w:r>
              <w:rPr>
                <w:color w:val="000000" w:themeColor="text1"/>
              </w:rPr>
              <w:t xml:space="preserve">Assignment </w:t>
            </w:r>
          </w:p>
        </w:tc>
        <w:tc>
          <w:tcPr>
            <w:tcW w:w="432" w:type="pct"/>
          </w:tcPr>
          <w:p w14:paraId="6494F9B4" w14:textId="01E9F891" w:rsidR="002271DA" w:rsidRPr="00607944" w:rsidRDefault="002271DA" w:rsidP="002271DA">
            <w:pPr>
              <w:jc w:val="center"/>
              <w:rPr>
                <w:color w:val="000000" w:themeColor="text1"/>
              </w:rPr>
            </w:pPr>
            <w:r>
              <w:rPr>
                <w:color w:val="000000" w:themeColor="text1"/>
              </w:rPr>
              <w:t>2</w:t>
            </w:r>
          </w:p>
        </w:tc>
      </w:tr>
      <w:tr w:rsidR="002271DA" w:rsidRPr="00607944" w14:paraId="7C62B094" w14:textId="423C6A79" w:rsidTr="002271DA">
        <w:trPr>
          <w:trHeight w:val="420"/>
        </w:trPr>
        <w:tc>
          <w:tcPr>
            <w:tcW w:w="418" w:type="pct"/>
            <w:vAlign w:val="center"/>
          </w:tcPr>
          <w:p w14:paraId="45279301" w14:textId="65B6B358" w:rsidR="002271DA" w:rsidRPr="00607944" w:rsidRDefault="002271DA" w:rsidP="002271DA">
            <w:pPr>
              <w:pStyle w:val="ListParagraph"/>
              <w:numPr>
                <w:ilvl w:val="0"/>
                <w:numId w:val="3"/>
              </w:numPr>
              <w:jc w:val="center"/>
              <w:rPr>
                <w:color w:val="000000" w:themeColor="text1"/>
              </w:rPr>
            </w:pPr>
          </w:p>
        </w:tc>
        <w:tc>
          <w:tcPr>
            <w:tcW w:w="2688" w:type="pct"/>
            <w:vAlign w:val="center"/>
          </w:tcPr>
          <w:p w14:paraId="5CB152AF" w14:textId="55F51ECB" w:rsidR="002271DA" w:rsidRPr="00607944" w:rsidRDefault="002271DA" w:rsidP="002271DA">
            <w:pPr>
              <w:pBdr>
                <w:top w:val="nil"/>
                <w:left w:val="nil"/>
                <w:bottom w:val="nil"/>
                <w:right w:val="nil"/>
                <w:between w:val="nil"/>
              </w:pBdr>
              <w:rPr>
                <w:b/>
                <w:color w:val="000000" w:themeColor="text1"/>
              </w:rPr>
            </w:pPr>
            <w:r w:rsidRPr="00607944">
              <w:rPr>
                <w:b/>
                <w:color w:val="000000" w:themeColor="text1"/>
              </w:rPr>
              <w:t>Teaching Speaking</w:t>
            </w:r>
          </w:p>
          <w:p w14:paraId="4BF6B8FA" w14:textId="53231FE4" w:rsidR="002271DA" w:rsidRPr="00607944" w:rsidRDefault="002271DA" w:rsidP="002271DA">
            <w:pPr>
              <w:pStyle w:val="ListParagraph"/>
              <w:numPr>
                <w:ilvl w:val="0"/>
                <w:numId w:val="7"/>
              </w:numPr>
              <w:pBdr>
                <w:top w:val="nil"/>
                <w:left w:val="nil"/>
                <w:bottom w:val="nil"/>
                <w:right w:val="nil"/>
                <w:between w:val="nil"/>
              </w:pBdr>
              <w:rPr>
                <w:color w:val="000000" w:themeColor="text1"/>
              </w:rPr>
            </w:pPr>
            <w:r w:rsidRPr="00607944">
              <w:rPr>
                <w:color w:val="000000" w:themeColor="text1"/>
              </w:rPr>
              <w:t>Types of Speaking</w:t>
            </w:r>
          </w:p>
          <w:p w14:paraId="3C97DC3C" w14:textId="77777777" w:rsidR="002271DA" w:rsidRPr="00607944" w:rsidRDefault="002271DA" w:rsidP="002271DA">
            <w:pPr>
              <w:pStyle w:val="ListParagraph"/>
              <w:numPr>
                <w:ilvl w:val="0"/>
                <w:numId w:val="7"/>
              </w:numPr>
              <w:pBdr>
                <w:top w:val="nil"/>
                <w:left w:val="nil"/>
                <w:bottom w:val="nil"/>
                <w:right w:val="nil"/>
                <w:between w:val="nil"/>
              </w:pBdr>
              <w:rPr>
                <w:color w:val="000000" w:themeColor="text1"/>
              </w:rPr>
            </w:pPr>
            <w:r w:rsidRPr="00607944">
              <w:rPr>
                <w:color w:val="000000" w:themeColor="text1"/>
              </w:rPr>
              <w:t>Fluency vs accuracy</w:t>
            </w:r>
          </w:p>
          <w:p w14:paraId="05F432E1" w14:textId="1F7D2514" w:rsidR="002271DA" w:rsidRPr="00607944" w:rsidRDefault="002271DA" w:rsidP="002271DA">
            <w:pPr>
              <w:pStyle w:val="ListParagraph"/>
              <w:numPr>
                <w:ilvl w:val="0"/>
                <w:numId w:val="7"/>
              </w:numPr>
              <w:pBdr>
                <w:top w:val="nil"/>
                <w:left w:val="nil"/>
                <w:bottom w:val="nil"/>
                <w:right w:val="nil"/>
                <w:between w:val="nil"/>
              </w:pBdr>
              <w:rPr>
                <w:color w:val="000000" w:themeColor="text1"/>
              </w:rPr>
            </w:pPr>
            <w:r w:rsidRPr="00607944">
              <w:rPr>
                <w:color w:val="000000" w:themeColor="text1"/>
              </w:rPr>
              <w:t>Correcting speaking</w:t>
            </w:r>
          </w:p>
        </w:tc>
        <w:tc>
          <w:tcPr>
            <w:tcW w:w="752" w:type="pct"/>
          </w:tcPr>
          <w:p w14:paraId="6C66F68D" w14:textId="3558F814" w:rsidR="002271DA" w:rsidRPr="00607944" w:rsidRDefault="002271DA" w:rsidP="002271DA">
            <w:pPr>
              <w:jc w:val="center"/>
              <w:rPr>
                <w:color w:val="000000" w:themeColor="text1"/>
              </w:rPr>
            </w:pPr>
            <w:r w:rsidRPr="00607944">
              <w:rPr>
                <w:color w:val="000000" w:themeColor="text1"/>
              </w:rPr>
              <w:t>Harmer 9</w:t>
            </w:r>
          </w:p>
        </w:tc>
        <w:tc>
          <w:tcPr>
            <w:tcW w:w="710" w:type="pct"/>
          </w:tcPr>
          <w:p w14:paraId="3E628A72" w14:textId="2C80A492" w:rsidR="002271DA" w:rsidRDefault="002271DA" w:rsidP="002271DA">
            <w:pPr>
              <w:jc w:val="center"/>
              <w:rPr>
                <w:color w:val="000000" w:themeColor="text1"/>
              </w:rPr>
            </w:pPr>
            <w:r>
              <w:rPr>
                <w:color w:val="000000" w:themeColor="text1"/>
              </w:rPr>
              <w:t>lecture</w:t>
            </w:r>
          </w:p>
        </w:tc>
        <w:tc>
          <w:tcPr>
            <w:tcW w:w="432" w:type="pct"/>
          </w:tcPr>
          <w:p w14:paraId="22CD7601" w14:textId="58D6AAC7" w:rsidR="002271DA" w:rsidRPr="00607944" w:rsidRDefault="002271DA" w:rsidP="002271DA">
            <w:pPr>
              <w:jc w:val="center"/>
              <w:rPr>
                <w:color w:val="000000" w:themeColor="text1"/>
              </w:rPr>
            </w:pPr>
            <w:r>
              <w:rPr>
                <w:color w:val="000000" w:themeColor="text1"/>
              </w:rPr>
              <w:t>2</w:t>
            </w:r>
          </w:p>
        </w:tc>
      </w:tr>
      <w:tr w:rsidR="002271DA" w:rsidRPr="00607944" w14:paraId="1C309AEA" w14:textId="3F34DA3B" w:rsidTr="002271DA">
        <w:trPr>
          <w:trHeight w:val="375"/>
        </w:trPr>
        <w:tc>
          <w:tcPr>
            <w:tcW w:w="418" w:type="pct"/>
            <w:vAlign w:val="center"/>
          </w:tcPr>
          <w:p w14:paraId="711D1CEB" w14:textId="2D0B15C1" w:rsidR="002271DA" w:rsidRPr="00607944" w:rsidRDefault="002271DA" w:rsidP="002271DA">
            <w:pPr>
              <w:pStyle w:val="ListParagraph"/>
              <w:numPr>
                <w:ilvl w:val="0"/>
                <w:numId w:val="3"/>
              </w:numPr>
              <w:jc w:val="center"/>
              <w:rPr>
                <w:color w:val="000000" w:themeColor="text1"/>
              </w:rPr>
            </w:pPr>
          </w:p>
        </w:tc>
        <w:tc>
          <w:tcPr>
            <w:tcW w:w="2688" w:type="pct"/>
            <w:vAlign w:val="center"/>
          </w:tcPr>
          <w:p w14:paraId="25C10D94" w14:textId="26B756C1" w:rsidR="002271DA" w:rsidRPr="0035416D" w:rsidRDefault="002271DA" w:rsidP="002271DA">
            <w:pPr>
              <w:pStyle w:val="NoSpacing"/>
            </w:pPr>
            <w:r w:rsidRPr="00607944">
              <w:rPr>
                <w:b/>
              </w:rPr>
              <w:t>Teaching reading</w:t>
            </w:r>
            <w:r w:rsidRPr="00607944">
              <w:t xml:space="preserve"> </w:t>
            </w:r>
            <w:r w:rsidRPr="00607944">
              <w:br/>
              <w:t xml:space="preserve">• </w:t>
            </w:r>
            <w:r>
              <w:t>R</w:t>
            </w:r>
            <w:r w:rsidRPr="00607944">
              <w:t>easons for reading</w:t>
            </w:r>
            <w:r w:rsidRPr="00607944">
              <w:br/>
              <w:t>• Different kinds of reading</w:t>
            </w:r>
            <w:r w:rsidRPr="00607944">
              <w:br/>
              <w:t>• Reading levels</w:t>
            </w:r>
            <w:r w:rsidRPr="00607944">
              <w:br/>
              <w:t>• Reading skills</w:t>
            </w:r>
            <w:r w:rsidRPr="00607944">
              <w:br/>
              <w:t>• Reading principles</w:t>
            </w:r>
            <w:r w:rsidRPr="00607944">
              <w:br/>
              <w:t>• Reading sequences</w:t>
            </w:r>
            <w:r w:rsidRPr="00607944">
              <w:br/>
              <w:t>• Encouraging students to read extensively</w:t>
            </w:r>
          </w:p>
        </w:tc>
        <w:tc>
          <w:tcPr>
            <w:tcW w:w="752" w:type="pct"/>
          </w:tcPr>
          <w:p w14:paraId="2F9104EF" w14:textId="079EAFFE" w:rsidR="002271DA" w:rsidRPr="00607944" w:rsidRDefault="002271DA" w:rsidP="002271DA">
            <w:pPr>
              <w:jc w:val="center"/>
              <w:rPr>
                <w:color w:val="000000" w:themeColor="text1"/>
              </w:rPr>
            </w:pPr>
            <w:r w:rsidRPr="00607944">
              <w:rPr>
                <w:color w:val="000000" w:themeColor="text1"/>
              </w:rPr>
              <w:t>Harmer 7</w:t>
            </w:r>
          </w:p>
        </w:tc>
        <w:tc>
          <w:tcPr>
            <w:tcW w:w="710" w:type="pct"/>
          </w:tcPr>
          <w:p w14:paraId="17F8990E" w14:textId="3D326FF4" w:rsidR="002271DA" w:rsidRDefault="002271DA" w:rsidP="002271DA">
            <w:pPr>
              <w:jc w:val="center"/>
              <w:rPr>
                <w:color w:val="000000" w:themeColor="text1"/>
              </w:rPr>
            </w:pPr>
            <w:r>
              <w:rPr>
                <w:color w:val="000000" w:themeColor="text1"/>
              </w:rPr>
              <w:t>Discussion, videos</w:t>
            </w:r>
          </w:p>
        </w:tc>
        <w:tc>
          <w:tcPr>
            <w:tcW w:w="432" w:type="pct"/>
          </w:tcPr>
          <w:p w14:paraId="69A4E96A" w14:textId="65661320" w:rsidR="002271DA" w:rsidRPr="00607944" w:rsidRDefault="002271DA" w:rsidP="002271DA">
            <w:pPr>
              <w:jc w:val="center"/>
              <w:rPr>
                <w:color w:val="000000" w:themeColor="text1"/>
              </w:rPr>
            </w:pPr>
            <w:r>
              <w:rPr>
                <w:color w:val="000000" w:themeColor="text1"/>
              </w:rPr>
              <w:t>2</w:t>
            </w:r>
          </w:p>
        </w:tc>
      </w:tr>
      <w:tr w:rsidR="002271DA" w:rsidRPr="00607944" w14:paraId="3C64CC02" w14:textId="769B7B7E" w:rsidTr="002271DA">
        <w:trPr>
          <w:trHeight w:val="555"/>
        </w:trPr>
        <w:tc>
          <w:tcPr>
            <w:tcW w:w="418" w:type="pct"/>
            <w:vAlign w:val="center"/>
          </w:tcPr>
          <w:p w14:paraId="0FB3B19E" w14:textId="1D4E5E57" w:rsidR="002271DA" w:rsidRPr="00607944" w:rsidRDefault="002271DA" w:rsidP="002271DA">
            <w:pPr>
              <w:pStyle w:val="ListParagraph"/>
              <w:numPr>
                <w:ilvl w:val="0"/>
                <w:numId w:val="3"/>
              </w:numPr>
              <w:rPr>
                <w:color w:val="000000" w:themeColor="text1"/>
              </w:rPr>
            </w:pPr>
          </w:p>
        </w:tc>
        <w:tc>
          <w:tcPr>
            <w:tcW w:w="2688" w:type="pct"/>
            <w:vAlign w:val="center"/>
          </w:tcPr>
          <w:p w14:paraId="0090555D" w14:textId="0EE9ADAD" w:rsidR="002271DA" w:rsidRPr="00607944" w:rsidRDefault="002271DA" w:rsidP="002271DA">
            <w:pPr>
              <w:rPr>
                <w:color w:val="000000" w:themeColor="text1"/>
              </w:rPr>
            </w:pPr>
            <w:r w:rsidRPr="00607944">
              <w:rPr>
                <w:b/>
              </w:rPr>
              <w:t>Teaching writing</w:t>
            </w:r>
            <w:r w:rsidRPr="00607944">
              <w:t xml:space="preserve"> </w:t>
            </w:r>
            <w:r w:rsidRPr="00607944">
              <w:br/>
              <w:t>• Reasons for teaching writing</w:t>
            </w:r>
            <w:r w:rsidRPr="00607944">
              <w:br/>
              <w:t>• Writing issues</w:t>
            </w:r>
            <w:r w:rsidRPr="00607944">
              <w:br/>
              <w:t>• Writing sequences</w:t>
            </w:r>
            <w:r w:rsidRPr="00607944">
              <w:br/>
              <w:t>• More writing suggestions</w:t>
            </w:r>
            <w:r w:rsidRPr="00607944">
              <w:br/>
              <w:t>• Correcting written work</w:t>
            </w:r>
            <w:r w:rsidRPr="00607944">
              <w:br/>
              <w:t>• Handwriting</w:t>
            </w:r>
          </w:p>
        </w:tc>
        <w:tc>
          <w:tcPr>
            <w:tcW w:w="752" w:type="pct"/>
          </w:tcPr>
          <w:p w14:paraId="16457AF2" w14:textId="37FDE4F1" w:rsidR="002271DA" w:rsidRPr="00607944" w:rsidRDefault="002271DA" w:rsidP="002271DA">
            <w:pPr>
              <w:jc w:val="center"/>
              <w:rPr>
                <w:color w:val="000000" w:themeColor="text1"/>
              </w:rPr>
            </w:pPr>
            <w:r w:rsidRPr="00607944">
              <w:rPr>
                <w:color w:val="000000" w:themeColor="text1"/>
              </w:rPr>
              <w:t>Harmer 8</w:t>
            </w:r>
          </w:p>
        </w:tc>
        <w:tc>
          <w:tcPr>
            <w:tcW w:w="710" w:type="pct"/>
          </w:tcPr>
          <w:p w14:paraId="25AD2EF1" w14:textId="29E83E17" w:rsidR="002271DA" w:rsidRDefault="002271DA" w:rsidP="002271DA">
            <w:pPr>
              <w:jc w:val="center"/>
              <w:rPr>
                <w:color w:val="000000" w:themeColor="text1"/>
              </w:rPr>
            </w:pPr>
            <w:r>
              <w:rPr>
                <w:color w:val="000000" w:themeColor="text1"/>
              </w:rPr>
              <w:t xml:space="preserve">Lecture, Discussion </w:t>
            </w:r>
          </w:p>
        </w:tc>
        <w:tc>
          <w:tcPr>
            <w:tcW w:w="432" w:type="pct"/>
          </w:tcPr>
          <w:p w14:paraId="45DD97DE" w14:textId="37146D2D" w:rsidR="002271DA" w:rsidRPr="00607944" w:rsidRDefault="002271DA" w:rsidP="002271DA">
            <w:pPr>
              <w:jc w:val="center"/>
              <w:rPr>
                <w:color w:val="000000" w:themeColor="text1"/>
              </w:rPr>
            </w:pPr>
            <w:r>
              <w:rPr>
                <w:color w:val="000000" w:themeColor="text1"/>
              </w:rPr>
              <w:t>2</w:t>
            </w:r>
          </w:p>
        </w:tc>
      </w:tr>
      <w:tr w:rsidR="002271DA" w:rsidRPr="00607944" w14:paraId="2DCDF219" w14:textId="61180CAB" w:rsidTr="002271DA">
        <w:trPr>
          <w:trHeight w:val="555"/>
        </w:trPr>
        <w:tc>
          <w:tcPr>
            <w:tcW w:w="418" w:type="pct"/>
            <w:vAlign w:val="center"/>
          </w:tcPr>
          <w:p w14:paraId="7D398D77" w14:textId="6285DF2F" w:rsidR="002271DA" w:rsidRPr="00607944" w:rsidRDefault="002271DA" w:rsidP="002271DA">
            <w:pPr>
              <w:pStyle w:val="ListParagraph"/>
              <w:numPr>
                <w:ilvl w:val="0"/>
                <w:numId w:val="3"/>
              </w:numPr>
              <w:rPr>
                <w:color w:val="000000" w:themeColor="text1"/>
              </w:rPr>
            </w:pPr>
          </w:p>
        </w:tc>
        <w:tc>
          <w:tcPr>
            <w:tcW w:w="2688" w:type="pct"/>
            <w:vAlign w:val="center"/>
          </w:tcPr>
          <w:p w14:paraId="23F4F662" w14:textId="552C2294" w:rsidR="002271DA" w:rsidRPr="00607944" w:rsidRDefault="002271DA" w:rsidP="002271DA">
            <w:pPr>
              <w:rPr>
                <w:color w:val="000000" w:themeColor="text1"/>
              </w:rPr>
            </w:pPr>
            <w:r w:rsidRPr="0035416D">
              <w:rPr>
                <w:b/>
              </w:rPr>
              <w:t>Using Tex</w:t>
            </w:r>
            <w:r>
              <w:rPr>
                <w:b/>
              </w:rPr>
              <w:t>t</w:t>
            </w:r>
            <w:r w:rsidRPr="0035416D">
              <w:rPr>
                <w:b/>
              </w:rPr>
              <w:t>books</w:t>
            </w:r>
            <w:r>
              <w:rPr>
                <w:b/>
              </w:rPr>
              <w:t xml:space="preserve"> and other Aids</w:t>
            </w:r>
            <w:r w:rsidRPr="00607944">
              <w:br/>
              <w:t>• Options for Textbook use</w:t>
            </w:r>
            <w:r w:rsidRPr="00607944">
              <w:br/>
              <w:t>• Adding, adapting and replacing</w:t>
            </w:r>
            <w:r w:rsidRPr="00607944">
              <w:br/>
              <w:t>• Reasons for (and against) Textbook</w:t>
            </w:r>
            <w:r>
              <w:t xml:space="preserve"> and AV aids</w:t>
            </w:r>
            <w:r w:rsidRPr="00607944">
              <w:t xml:space="preserve"> use</w:t>
            </w:r>
            <w:r w:rsidRPr="00607944">
              <w:br/>
              <w:t>• Choosing Textbooks</w:t>
            </w:r>
            <w:r>
              <w:t xml:space="preserve"> and teaching Aids </w:t>
            </w:r>
          </w:p>
        </w:tc>
        <w:tc>
          <w:tcPr>
            <w:tcW w:w="752" w:type="pct"/>
          </w:tcPr>
          <w:p w14:paraId="10E313D6" w14:textId="7E9C8E45" w:rsidR="002271DA" w:rsidRPr="00607944" w:rsidRDefault="002271DA" w:rsidP="002271DA">
            <w:pPr>
              <w:jc w:val="center"/>
              <w:rPr>
                <w:color w:val="000000" w:themeColor="text1"/>
              </w:rPr>
            </w:pPr>
            <w:r w:rsidRPr="00607944">
              <w:rPr>
                <w:color w:val="000000" w:themeColor="text1"/>
              </w:rPr>
              <w:t>Harmer 11</w:t>
            </w:r>
          </w:p>
        </w:tc>
        <w:tc>
          <w:tcPr>
            <w:tcW w:w="710" w:type="pct"/>
          </w:tcPr>
          <w:p w14:paraId="7EB032D7" w14:textId="4DA2C575" w:rsidR="002271DA" w:rsidRDefault="002271DA" w:rsidP="002271DA">
            <w:pPr>
              <w:jc w:val="center"/>
              <w:rPr>
                <w:color w:val="000000" w:themeColor="text1"/>
              </w:rPr>
            </w:pPr>
            <w:r>
              <w:rPr>
                <w:color w:val="000000" w:themeColor="text1"/>
              </w:rPr>
              <w:t>Discussion, reading</w:t>
            </w:r>
          </w:p>
        </w:tc>
        <w:tc>
          <w:tcPr>
            <w:tcW w:w="432" w:type="pct"/>
          </w:tcPr>
          <w:p w14:paraId="72AAE0F9" w14:textId="7FEE93FC" w:rsidR="002271DA" w:rsidRPr="00607944" w:rsidRDefault="002271DA" w:rsidP="002271DA">
            <w:pPr>
              <w:jc w:val="center"/>
              <w:rPr>
                <w:color w:val="000000" w:themeColor="text1"/>
              </w:rPr>
            </w:pPr>
            <w:r>
              <w:rPr>
                <w:color w:val="000000" w:themeColor="text1"/>
              </w:rPr>
              <w:t>4</w:t>
            </w:r>
          </w:p>
        </w:tc>
      </w:tr>
      <w:tr w:rsidR="002271DA" w:rsidRPr="00607944" w14:paraId="415CDA66" w14:textId="77777777" w:rsidTr="002271DA">
        <w:trPr>
          <w:trHeight w:val="555"/>
        </w:trPr>
        <w:tc>
          <w:tcPr>
            <w:tcW w:w="418" w:type="pct"/>
            <w:vAlign w:val="center"/>
          </w:tcPr>
          <w:p w14:paraId="149B8368" w14:textId="44CFF507" w:rsidR="002271DA" w:rsidRPr="00607944" w:rsidRDefault="002271DA" w:rsidP="002271DA">
            <w:pPr>
              <w:pStyle w:val="ListParagraph"/>
              <w:numPr>
                <w:ilvl w:val="0"/>
                <w:numId w:val="3"/>
              </w:numPr>
              <w:rPr>
                <w:color w:val="000000" w:themeColor="text1"/>
              </w:rPr>
            </w:pPr>
          </w:p>
        </w:tc>
        <w:tc>
          <w:tcPr>
            <w:tcW w:w="2688" w:type="pct"/>
            <w:vAlign w:val="center"/>
          </w:tcPr>
          <w:p w14:paraId="2D0CE414" w14:textId="6F23C719" w:rsidR="002271DA" w:rsidRPr="00607944" w:rsidRDefault="002271DA" w:rsidP="002271DA">
            <w:r w:rsidRPr="00607944">
              <w:rPr>
                <w:b/>
              </w:rPr>
              <w:t>Planning and Developing a Language Lessons</w:t>
            </w:r>
            <w:r w:rsidRPr="00607944">
              <w:t xml:space="preserve"> </w:t>
            </w:r>
            <w:r w:rsidRPr="00607944">
              <w:br/>
              <w:t>• Reasons for planning</w:t>
            </w:r>
            <w:r w:rsidRPr="00607944">
              <w:br/>
              <w:t>• A proposal for action</w:t>
            </w:r>
            <w:r w:rsidRPr="00607944">
              <w:br/>
              <w:t>• Lesson shapes</w:t>
            </w:r>
            <w:r w:rsidRPr="00607944">
              <w:br/>
              <w:t>• Planning questions</w:t>
            </w:r>
            <w:r w:rsidRPr="00607944">
              <w:br/>
              <w:t>• Plan formats</w:t>
            </w:r>
            <w:r w:rsidRPr="00607944">
              <w:br/>
              <w:t>• Planning a sequence of lessons</w:t>
            </w:r>
            <w:r w:rsidRPr="00607944">
              <w:br/>
              <w:t>• After the lesson (and before the next)</w:t>
            </w:r>
          </w:p>
        </w:tc>
        <w:tc>
          <w:tcPr>
            <w:tcW w:w="752" w:type="pct"/>
          </w:tcPr>
          <w:p w14:paraId="6296AF0D" w14:textId="70557F04" w:rsidR="002271DA" w:rsidRPr="00607944" w:rsidRDefault="002271DA" w:rsidP="002271DA">
            <w:pPr>
              <w:jc w:val="center"/>
              <w:rPr>
                <w:color w:val="000000" w:themeColor="text1"/>
              </w:rPr>
            </w:pPr>
            <w:r>
              <w:rPr>
                <w:color w:val="000000" w:themeColor="text1"/>
              </w:rPr>
              <w:t>Harmer 12</w:t>
            </w:r>
          </w:p>
        </w:tc>
        <w:tc>
          <w:tcPr>
            <w:tcW w:w="710" w:type="pct"/>
          </w:tcPr>
          <w:p w14:paraId="08AD69C4" w14:textId="787DEFD1" w:rsidR="002271DA" w:rsidRDefault="002271DA" w:rsidP="002271DA">
            <w:pPr>
              <w:jc w:val="center"/>
              <w:rPr>
                <w:color w:val="000000" w:themeColor="text1"/>
              </w:rPr>
            </w:pPr>
            <w:r>
              <w:rPr>
                <w:color w:val="000000" w:themeColor="text1"/>
              </w:rPr>
              <w:t>Quiz, lecture</w:t>
            </w:r>
          </w:p>
        </w:tc>
        <w:tc>
          <w:tcPr>
            <w:tcW w:w="432" w:type="pct"/>
          </w:tcPr>
          <w:p w14:paraId="5D3B273B" w14:textId="489B4B88" w:rsidR="002271DA" w:rsidRPr="00607944" w:rsidRDefault="002271DA" w:rsidP="002271DA">
            <w:pPr>
              <w:jc w:val="center"/>
              <w:rPr>
                <w:color w:val="000000" w:themeColor="text1"/>
              </w:rPr>
            </w:pPr>
            <w:r>
              <w:rPr>
                <w:color w:val="000000" w:themeColor="text1"/>
              </w:rPr>
              <w:t>3</w:t>
            </w:r>
          </w:p>
        </w:tc>
      </w:tr>
      <w:tr w:rsidR="002271DA" w:rsidRPr="00607944" w14:paraId="0ED4F028" w14:textId="20859D08" w:rsidTr="002271DA">
        <w:trPr>
          <w:trHeight w:val="555"/>
        </w:trPr>
        <w:tc>
          <w:tcPr>
            <w:tcW w:w="418" w:type="pct"/>
            <w:vAlign w:val="center"/>
          </w:tcPr>
          <w:p w14:paraId="7F97E8FF" w14:textId="78F7D70B" w:rsidR="002271DA" w:rsidRPr="00607944" w:rsidRDefault="002271DA" w:rsidP="002271DA">
            <w:pPr>
              <w:pStyle w:val="ListParagraph"/>
              <w:numPr>
                <w:ilvl w:val="0"/>
                <w:numId w:val="3"/>
              </w:numPr>
              <w:rPr>
                <w:color w:val="000000" w:themeColor="text1"/>
              </w:rPr>
            </w:pPr>
          </w:p>
        </w:tc>
        <w:tc>
          <w:tcPr>
            <w:tcW w:w="2688" w:type="pct"/>
            <w:vAlign w:val="center"/>
          </w:tcPr>
          <w:p w14:paraId="01D28E34" w14:textId="25180CC8" w:rsidR="002271DA" w:rsidRPr="00607944" w:rsidRDefault="002271DA" w:rsidP="002271DA">
            <w:pPr>
              <w:rPr>
                <w:color w:val="000000" w:themeColor="text1"/>
              </w:rPr>
            </w:pPr>
            <w:r w:rsidRPr="00607944">
              <w:rPr>
                <w:b/>
                <w:color w:val="000000" w:themeColor="text1"/>
              </w:rPr>
              <w:t xml:space="preserve">Language Testing </w:t>
            </w:r>
            <w:r w:rsidRPr="00607944">
              <w:rPr>
                <w:b/>
              </w:rPr>
              <w:t>Reasons for testing students</w:t>
            </w:r>
            <w:r w:rsidRPr="00607944">
              <w:br/>
              <w:t>• Good tests</w:t>
            </w:r>
            <w:r w:rsidRPr="00607944">
              <w:br/>
              <w:t>• Test types</w:t>
            </w:r>
            <w:r w:rsidRPr="00607944">
              <w:br/>
              <w:t>• Marking tests</w:t>
            </w:r>
            <w:r w:rsidRPr="00607944">
              <w:br/>
              <w:t>• Designing tests</w:t>
            </w:r>
          </w:p>
        </w:tc>
        <w:tc>
          <w:tcPr>
            <w:tcW w:w="752" w:type="pct"/>
          </w:tcPr>
          <w:p w14:paraId="347A626D" w14:textId="7A93C449" w:rsidR="002271DA" w:rsidRPr="00607944" w:rsidRDefault="002271DA" w:rsidP="002271DA">
            <w:pPr>
              <w:jc w:val="center"/>
              <w:rPr>
                <w:color w:val="000000" w:themeColor="text1"/>
              </w:rPr>
            </w:pPr>
            <w:r>
              <w:rPr>
                <w:color w:val="000000" w:themeColor="text1"/>
              </w:rPr>
              <w:t>Harmer 13</w:t>
            </w:r>
          </w:p>
        </w:tc>
        <w:tc>
          <w:tcPr>
            <w:tcW w:w="710" w:type="pct"/>
          </w:tcPr>
          <w:p w14:paraId="64C80B64" w14:textId="5CC79863" w:rsidR="002271DA" w:rsidRDefault="002271DA" w:rsidP="002271DA">
            <w:pPr>
              <w:jc w:val="center"/>
              <w:rPr>
                <w:color w:val="000000" w:themeColor="text1"/>
              </w:rPr>
            </w:pPr>
            <w:r>
              <w:rPr>
                <w:color w:val="000000" w:themeColor="text1"/>
              </w:rPr>
              <w:t xml:space="preserve">Lecture, Discussion </w:t>
            </w:r>
          </w:p>
        </w:tc>
        <w:tc>
          <w:tcPr>
            <w:tcW w:w="432" w:type="pct"/>
          </w:tcPr>
          <w:p w14:paraId="40E5F706" w14:textId="7FBF3102" w:rsidR="002271DA" w:rsidRPr="00607944" w:rsidRDefault="002271DA" w:rsidP="002271DA">
            <w:pPr>
              <w:jc w:val="center"/>
              <w:rPr>
                <w:color w:val="000000" w:themeColor="text1"/>
              </w:rPr>
            </w:pPr>
            <w:r>
              <w:rPr>
                <w:color w:val="000000" w:themeColor="text1"/>
              </w:rPr>
              <w:t>5</w:t>
            </w:r>
          </w:p>
        </w:tc>
      </w:tr>
      <w:tr w:rsidR="002271DA" w:rsidRPr="00607944" w14:paraId="5CA1DBB9" w14:textId="77777777" w:rsidTr="002271DA">
        <w:trPr>
          <w:trHeight w:val="555"/>
        </w:trPr>
        <w:tc>
          <w:tcPr>
            <w:tcW w:w="418" w:type="pct"/>
            <w:vAlign w:val="center"/>
          </w:tcPr>
          <w:p w14:paraId="2333AB8D" w14:textId="5701C877" w:rsidR="002271DA" w:rsidRPr="00607944" w:rsidRDefault="002271DA" w:rsidP="002271DA">
            <w:pPr>
              <w:pStyle w:val="ListParagraph"/>
              <w:numPr>
                <w:ilvl w:val="0"/>
                <w:numId w:val="3"/>
              </w:numPr>
              <w:rPr>
                <w:color w:val="000000" w:themeColor="text1"/>
              </w:rPr>
            </w:pPr>
          </w:p>
        </w:tc>
        <w:tc>
          <w:tcPr>
            <w:tcW w:w="2688" w:type="pct"/>
            <w:vAlign w:val="center"/>
          </w:tcPr>
          <w:p w14:paraId="1048FDD1" w14:textId="13B1FC1B" w:rsidR="002271DA" w:rsidRPr="00607944" w:rsidRDefault="002271DA" w:rsidP="002271DA">
            <w:pPr>
              <w:rPr>
                <w:rFonts w:eastAsia="Arial"/>
              </w:rPr>
            </w:pPr>
            <w:r>
              <w:rPr>
                <w:rFonts w:eastAsia="Arial"/>
              </w:rPr>
              <w:t xml:space="preserve">Oral and Situational Language Teaching, Audio Lingual Method </w:t>
            </w:r>
          </w:p>
        </w:tc>
        <w:tc>
          <w:tcPr>
            <w:tcW w:w="752" w:type="pct"/>
          </w:tcPr>
          <w:p w14:paraId="5B3DFA3D" w14:textId="6E324E43" w:rsidR="002271DA" w:rsidRPr="00607944" w:rsidRDefault="002271DA" w:rsidP="002271DA">
            <w:pPr>
              <w:jc w:val="center"/>
              <w:rPr>
                <w:color w:val="000000" w:themeColor="text1"/>
              </w:rPr>
            </w:pPr>
            <w:r>
              <w:rPr>
                <w:color w:val="000000" w:themeColor="text1"/>
              </w:rPr>
              <w:t>Jack C Richard 3, 4</w:t>
            </w:r>
          </w:p>
        </w:tc>
        <w:tc>
          <w:tcPr>
            <w:tcW w:w="710" w:type="pct"/>
          </w:tcPr>
          <w:p w14:paraId="1F4E3FD3" w14:textId="702DF297" w:rsidR="002271DA" w:rsidRDefault="002271DA" w:rsidP="002271DA">
            <w:pPr>
              <w:jc w:val="center"/>
              <w:rPr>
                <w:color w:val="000000" w:themeColor="text1"/>
              </w:rPr>
            </w:pPr>
            <w:r>
              <w:rPr>
                <w:color w:val="000000" w:themeColor="text1"/>
              </w:rPr>
              <w:t>Discussion, reading</w:t>
            </w:r>
          </w:p>
        </w:tc>
        <w:tc>
          <w:tcPr>
            <w:tcW w:w="432" w:type="pct"/>
          </w:tcPr>
          <w:p w14:paraId="23C52179" w14:textId="6969EA4B" w:rsidR="002271DA" w:rsidRPr="00607944" w:rsidRDefault="002271DA" w:rsidP="002271DA">
            <w:pPr>
              <w:jc w:val="center"/>
              <w:rPr>
                <w:color w:val="000000" w:themeColor="text1"/>
              </w:rPr>
            </w:pPr>
            <w:r>
              <w:rPr>
                <w:color w:val="000000" w:themeColor="text1"/>
              </w:rPr>
              <w:t>2</w:t>
            </w:r>
          </w:p>
        </w:tc>
      </w:tr>
      <w:tr w:rsidR="002271DA" w:rsidRPr="00607944" w14:paraId="4BA85394" w14:textId="77777777" w:rsidTr="002271DA">
        <w:trPr>
          <w:trHeight w:val="555"/>
        </w:trPr>
        <w:tc>
          <w:tcPr>
            <w:tcW w:w="418" w:type="pct"/>
            <w:vAlign w:val="center"/>
          </w:tcPr>
          <w:p w14:paraId="63EA004F" w14:textId="7A7466A7" w:rsidR="002271DA" w:rsidRPr="00607944" w:rsidRDefault="002271DA" w:rsidP="002271DA">
            <w:pPr>
              <w:pStyle w:val="ListParagraph"/>
              <w:numPr>
                <w:ilvl w:val="0"/>
                <w:numId w:val="3"/>
              </w:numPr>
              <w:rPr>
                <w:color w:val="000000" w:themeColor="text1"/>
              </w:rPr>
            </w:pPr>
          </w:p>
        </w:tc>
        <w:tc>
          <w:tcPr>
            <w:tcW w:w="2688" w:type="pct"/>
            <w:vAlign w:val="center"/>
          </w:tcPr>
          <w:p w14:paraId="231ABF00" w14:textId="1D03A5D4" w:rsidR="002271DA" w:rsidRPr="00607944" w:rsidRDefault="002271DA" w:rsidP="002271DA">
            <w:pPr>
              <w:rPr>
                <w:rFonts w:eastAsia="Arial"/>
              </w:rPr>
            </w:pPr>
            <w:r>
              <w:rPr>
                <w:rFonts w:eastAsia="Arial"/>
              </w:rPr>
              <w:t xml:space="preserve">Communicative Language Teaching </w:t>
            </w:r>
          </w:p>
        </w:tc>
        <w:tc>
          <w:tcPr>
            <w:tcW w:w="752" w:type="pct"/>
          </w:tcPr>
          <w:p w14:paraId="541E36D8" w14:textId="0FABF333" w:rsidR="002271DA" w:rsidRPr="00607944" w:rsidRDefault="002271DA" w:rsidP="002271DA">
            <w:pPr>
              <w:jc w:val="center"/>
              <w:rPr>
                <w:color w:val="000000" w:themeColor="text1"/>
              </w:rPr>
            </w:pPr>
            <w:r>
              <w:rPr>
                <w:color w:val="000000" w:themeColor="text1"/>
              </w:rPr>
              <w:t>Jack C Richard 5</w:t>
            </w:r>
          </w:p>
        </w:tc>
        <w:tc>
          <w:tcPr>
            <w:tcW w:w="710" w:type="pct"/>
          </w:tcPr>
          <w:p w14:paraId="6C49569E" w14:textId="2DC088E3" w:rsidR="002271DA" w:rsidRDefault="002271DA" w:rsidP="002271DA">
            <w:pPr>
              <w:jc w:val="center"/>
              <w:rPr>
                <w:color w:val="000000" w:themeColor="text1"/>
              </w:rPr>
            </w:pPr>
            <w:r>
              <w:rPr>
                <w:color w:val="000000" w:themeColor="text1"/>
              </w:rPr>
              <w:t>Quiz, lecture</w:t>
            </w:r>
          </w:p>
        </w:tc>
        <w:tc>
          <w:tcPr>
            <w:tcW w:w="432" w:type="pct"/>
          </w:tcPr>
          <w:p w14:paraId="55E4F56E" w14:textId="17F34FCE" w:rsidR="002271DA" w:rsidRPr="00607944" w:rsidRDefault="002271DA" w:rsidP="002271DA">
            <w:pPr>
              <w:jc w:val="center"/>
              <w:rPr>
                <w:color w:val="000000" w:themeColor="text1"/>
              </w:rPr>
            </w:pPr>
            <w:r>
              <w:rPr>
                <w:color w:val="000000" w:themeColor="text1"/>
              </w:rPr>
              <w:t>2</w:t>
            </w:r>
          </w:p>
        </w:tc>
      </w:tr>
      <w:tr w:rsidR="002271DA" w:rsidRPr="00607944" w14:paraId="0658D36A" w14:textId="73DD6D32" w:rsidTr="002271DA">
        <w:trPr>
          <w:trHeight w:val="555"/>
        </w:trPr>
        <w:tc>
          <w:tcPr>
            <w:tcW w:w="418" w:type="pct"/>
            <w:vAlign w:val="center"/>
          </w:tcPr>
          <w:p w14:paraId="08D2FAF3" w14:textId="5E93044F" w:rsidR="002271DA" w:rsidRPr="00607944" w:rsidRDefault="002271DA" w:rsidP="002271DA">
            <w:pPr>
              <w:pStyle w:val="ListParagraph"/>
              <w:numPr>
                <w:ilvl w:val="0"/>
                <w:numId w:val="3"/>
              </w:numPr>
              <w:rPr>
                <w:color w:val="000000" w:themeColor="text1"/>
              </w:rPr>
            </w:pPr>
          </w:p>
        </w:tc>
        <w:tc>
          <w:tcPr>
            <w:tcW w:w="2688" w:type="pct"/>
            <w:vAlign w:val="center"/>
          </w:tcPr>
          <w:p w14:paraId="20F1FBF8" w14:textId="689565F2" w:rsidR="002271DA" w:rsidRPr="00210BCD" w:rsidRDefault="002271DA" w:rsidP="002271DA">
            <w:pPr>
              <w:autoSpaceDE w:val="0"/>
              <w:autoSpaceDN w:val="0"/>
              <w:adjustRightInd w:val="0"/>
              <w:rPr>
                <w:color w:val="000000" w:themeColor="text1"/>
              </w:rPr>
            </w:pPr>
            <w:r w:rsidRPr="00210BCD">
              <w:rPr>
                <w:color w:val="000000" w:themeColor="text1"/>
              </w:rPr>
              <w:t xml:space="preserve">Total Physical Response </w:t>
            </w:r>
          </w:p>
        </w:tc>
        <w:tc>
          <w:tcPr>
            <w:tcW w:w="752" w:type="pct"/>
          </w:tcPr>
          <w:p w14:paraId="0E921F70" w14:textId="11AAD2E5" w:rsidR="002271DA" w:rsidRPr="00607944" w:rsidRDefault="002271DA" w:rsidP="002271DA">
            <w:pPr>
              <w:jc w:val="center"/>
              <w:rPr>
                <w:color w:val="000000" w:themeColor="text1"/>
              </w:rPr>
            </w:pPr>
            <w:r>
              <w:rPr>
                <w:color w:val="000000" w:themeColor="text1"/>
              </w:rPr>
              <w:t>Jack C Richard 6</w:t>
            </w:r>
          </w:p>
        </w:tc>
        <w:tc>
          <w:tcPr>
            <w:tcW w:w="710" w:type="pct"/>
          </w:tcPr>
          <w:p w14:paraId="3BC19581" w14:textId="4E503405" w:rsidR="002271DA" w:rsidRDefault="002271DA" w:rsidP="002271DA">
            <w:pPr>
              <w:jc w:val="center"/>
              <w:rPr>
                <w:color w:val="000000" w:themeColor="text1"/>
              </w:rPr>
            </w:pPr>
            <w:r>
              <w:rPr>
                <w:color w:val="000000" w:themeColor="text1"/>
              </w:rPr>
              <w:t xml:space="preserve">Assignment </w:t>
            </w:r>
          </w:p>
        </w:tc>
        <w:tc>
          <w:tcPr>
            <w:tcW w:w="432" w:type="pct"/>
          </w:tcPr>
          <w:p w14:paraId="10B2FB59" w14:textId="548CE1DC" w:rsidR="002271DA" w:rsidRPr="00607944" w:rsidRDefault="002271DA" w:rsidP="002271DA">
            <w:pPr>
              <w:jc w:val="center"/>
              <w:rPr>
                <w:color w:val="000000" w:themeColor="text1"/>
              </w:rPr>
            </w:pPr>
            <w:r>
              <w:rPr>
                <w:color w:val="000000" w:themeColor="text1"/>
              </w:rPr>
              <w:t>2</w:t>
            </w:r>
          </w:p>
        </w:tc>
      </w:tr>
      <w:tr w:rsidR="002271DA" w:rsidRPr="00607944" w14:paraId="2BCF7FF0" w14:textId="1000C981" w:rsidTr="002271DA">
        <w:trPr>
          <w:trHeight w:val="555"/>
        </w:trPr>
        <w:tc>
          <w:tcPr>
            <w:tcW w:w="418" w:type="pct"/>
            <w:vAlign w:val="center"/>
          </w:tcPr>
          <w:p w14:paraId="2AB29AEA" w14:textId="49193D6A" w:rsidR="002271DA" w:rsidRPr="00607944" w:rsidRDefault="002271DA" w:rsidP="002271DA">
            <w:pPr>
              <w:pStyle w:val="ListParagraph"/>
              <w:numPr>
                <w:ilvl w:val="0"/>
                <w:numId w:val="3"/>
              </w:numPr>
              <w:rPr>
                <w:color w:val="000000" w:themeColor="text1"/>
              </w:rPr>
            </w:pPr>
          </w:p>
        </w:tc>
        <w:tc>
          <w:tcPr>
            <w:tcW w:w="2688" w:type="pct"/>
            <w:vAlign w:val="center"/>
          </w:tcPr>
          <w:p w14:paraId="20EDC47F" w14:textId="4041C7E3" w:rsidR="002271DA" w:rsidRPr="00607944" w:rsidRDefault="002271DA" w:rsidP="002271DA">
            <w:pPr>
              <w:rPr>
                <w:color w:val="000000" w:themeColor="text1"/>
              </w:rPr>
            </w:pPr>
            <w:r>
              <w:rPr>
                <w:color w:val="000000" w:themeColor="text1"/>
              </w:rPr>
              <w:t xml:space="preserve">Community Language Learning </w:t>
            </w:r>
          </w:p>
        </w:tc>
        <w:tc>
          <w:tcPr>
            <w:tcW w:w="752" w:type="pct"/>
          </w:tcPr>
          <w:p w14:paraId="09C623C6" w14:textId="3BB091AE" w:rsidR="002271DA" w:rsidRPr="00607944" w:rsidRDefault="002271DA" w:rsidP="002271DA">
            <w:pPr>
              <w:jc w:val="center"/>
              <w:rPr>
                <w:color w:val="000000" w:themeColor="text1"/>
              </w:rPr>
            </w:pPr>
            <w:r>
              <w:rPr>
                <w:color w:val="000000" w:themeColor="text1"/>
              </w:rPr>
              <w:t>Jack C Richard 7</w:t>
            </w:r>
          </w:p>
        </w:tc>
        <w:tc>
          <w:tcPr>
            <w:tcW w:w="710" w:type="pct"/>
          </w:tcPr>
          <w:p w14:paraId="3E71D524" w14:textId="72F0D0BB" w:rsidR="002271DA" w:rsidRDefault="002271DA" w:rsidP="002271DA">
            <w:pPr>
              <w:jc w:val="center"/>
              <w:rPr>
                <w:color w:val="000000" w:themeColor="text1"/>
              </w:rPr>
            </w:pPr>
            <w:r>
              <w:rPr>
                <w:color w:val="000000" w:themeColor="text1"/>
              </w:rPr>
              <w:t xml:space="preserve">Lecture, Discussion </w:t>
            </w:r>
          </w:p>
        </w:tc>
        <w:tc>
          <w:tcPr>
            <w:tcW w:w="432" w:type="pct"/>
          </w:tcPr>
          <w:p w14:paraId="093F0793" w14:textId="0C9154E0" w:rsidR="002271DA" w:rsidRPr="00607944" w:rsidRDefault="002271DA" w:rsidP="002271DA">
            <w:pPr>
              <w:jc w:val="center"/>
              <w:rPr>
                <w:color w:val="000000" w:themeColor="text1"/>
              </w:rPr>
            </w:pPr>
            <w:r>
              <w:rPr>
                <w:color w:val="000000" w:themeColor="text1"/>
              </w:rPr>
              <w:t>2</w:t>
            </w:r>
          </w:p>
        </w:tc>
      </w:tr>
      <w:tr w:rsidR="002271DA" w:rsidRPr="00607944" w14:paraId="09FD1FDB" w14:textId="52123E3C" w:rsidTr="002271DA">
        <w:trPr>
          <w:trHeight w:val="555"/>
        </w:trPr>
        <w:tc>
          <w:tcPr>
            <w:tcW w:w="418" w:type="pct"/>
            <w:vAlign w:val="center"/>
          </w:tcPr>
          <w:p w14:paraId="0B14BDDA" w14:textId="6855E8DE" w:rsidR="002271DA" w:rsidRPr="00607944" w:rsidRDefault="002271DA" w:rsidP="002271DA">
            <w:pPr>
              <w:pStyle w:val="ListParagraph"/>
              <w:numPr>
                <w:ilvl w:val="0"/>
                <w:numId w:val="3"/>
              </w:numPr>
              <w:rPr>
                <w:color w:val="000000" w:themeColor="text1"/>
              </w:rPr>
            </w:pPr>
          </w:p>
        </w:tc>
        <w:tc>
          <w:tcPr>
            <w:tcW w:w="2688" w:type="pct"/>
            <w:vAlign w:val="center"/>
          </w:tcPr>
          <w:p w14:paraId="35C40E1E" w14:textId="0A49AD04" w:rsidR="002271DA" w:rsidRPr="00061BAD" w:rsidRDefault="002271DA" w:rsidP="002271DA">
            <w:pPr>
              <w:autoSpaceDE w:val="0"/>
              <w:autoSpaceDN w:val="0"/>
              <w:adjustRightInd w:val="0"/>
              <w:rPr>
                <w:color w:val="000000" w:themeColor="text1"/>
              </w:rPr>
            </w:pPr>
            <w:r w:rsidRPr="00061BAD">
              <w:rPr>
                <w:color w:val="000000" w:themeColor="text1"/>
              </w:rPr>
              <w:t xml:space="preserve">Natural Approach </w:t>
            </w:r>
          </w:p>
        </w:tc>
        <w:tc>
          <w:tcPr>
            <w:tcW w:w="752" w:type="pct"/>
          </w:tcPr>
          <w:p w14:paraId="56A71292" w14:textId="423A3A64" w:rsidR="002271DA" w:rsidRPr="00607944" w:rsidRDefault="002271DA" w:rsidP="002271DA">
            <w:pPr>
              <w:jc w:val="center"/>
              <w:rPr>
                <w:color w:val="000000" w:themeColor="text1"/>
              </w:rPr>
            </w:pPr>
            <w:r>
              <w:rPr>
                <w:color w:val="000000" w:themeColor="text1"/>
              </w:rPr>
              <w:t>Jack C Richard 9</w:t>
            </w:r>
          </w:p>
        </w:tc>
        <w:tc>
          <w:tcPr>
            <w:tcW w:w="710" w:type="pct"/>
          </w:tcPr>
          <w:p w14:paraId="2036081C" w14:textId="1B848907" w:rsidR="002271DA" w:rsidRDefault="002271DA" w:rsidP="002271DA">
            <w:pPr>
              <w:jc w:val="center"/>
              <w:rPr>
                <w:color w:val="000000" w:themeColor="text1"/>
              </w:rPr>
            </w:pPr>
            <w:r>
              <w:rPr>
                <w:color w:val="000000" w:themeColor="text1"/>
              </w:rPr>
              <w:t>Discussion, reading</w:t>
            </w:r>
          </w:p>
        </w:tc>
        <w:tc>
          <w:tcPr>
            <w:tcW w:w="432" w:type="pct"/>
          </w:tcPr>
          <w:p w14:paraId="20EA679B" w14:textId="300A8FA9" w:rsidR="002271DA" w:rsidRPr="00607944" w:rsidRDefault="002271DA" w:rsidP="002271DA">
            <w:pPr>
              <w:jc w:val="center"/>
              <w:rPr>
                <w:color w:val="000000" w:themeColor="text1"/>
              </w:rPr>
            </w:pPr>
            <w:r>
              <w:rPr>
                <w:color w:val="000000" w:themeColor="text1"/>
              </w:rPr>
              <w:t>2</w:t>
            </w:r>
          </w:p>
        </w:tc>
      </w:tr>
      <w:tr w:rsidR="002271DA" w:rsidRPr="00607944" w14:paraId="5A7E20FB" w14:textId="5B9556AF" w:rsidTr="002271DA">
        <w:trPr>
          <w:trHeight w:val="555"/>
        </w:trPr>
        <w:tc>
          <w:tcPr>
            <w:tcW w:w="418" w:type="pct"/>
            <w:vAlign w:val="center"/>
          </w:tcPr>
          <w:p w14:paraId="5F4B3EE2" w14:textId="42D372ED" w:rsidR="002271DA" w:rsidRPr="00607944" w:rsidRDefault="002271DA" w:rsidP="002271DA">
            <w:pPr>
              <w:pStyle w:val="ListParagraph"/>
              <w:numPr>
                <w:ilvl w:val="0"/>
                <w:numId w:val="3"/>
              </w:numPr>
              <w:rPr>
                <w:color w:val="000000" w:themeColor="text1"/>
              </w:rPr>
            </w:pPr>
          </w:p>
        </w:tc>
        <w:tc>
          <w:tcPr>
            <w:tcW w:w="2688" w:type="pct"/>
            <w:vAlign w:val="center"/>
          </w:tcPr>
          <w:p w14:paraId="64B8455B" w14:textId="7643F409" w:rsidR="002271DA" w:rsidRPr="00607944" w:rsidRDefault="002271DA" w:rsidP="002271DA">
            <w:pPr>
              <w:rPr>
                <w:color w:val="000000" w:themeColor="text1"/>
              </w:rPr>
            </w:pPr>
            <w:r>
              <w:rPr>
                <w:color w:val="000000" w:themeColor="text1"/>
              </w:rPr>
              <w:t>Micro Teaching</w:t>
            </w:r>
          </w:p>
        </w:tc>
        <w:tc>
          <w:tcPr>
            <w:tcW w:w="752" w:type="pct"/>
          </w:tcPr>
          <w:p w14:paraId="6F9FA93C" w14:textId="77777777" w:rsidR="002271DA" w:rsidRPr="00607944" w:rsidRDefault="002271DA" w:rsidP="002271DA">
            <w:pPr>
              <w:jc w:val="center"/>
              <w:rPr>
                <w:color w:val="000000" w:themeColor="text1"/>
              </w:rPr>
            </w:pPr>
          </w:p>
        </w:tc>
        <w:tc>
          <w:tcPr>
            <w:tcW w:w="710" w:type="pct"/>
          </w:tcPr>
          <w:p w14:paraId="1A52F731" w14:textId="46898505" w:rsidR="002271DA" w:rsidRDefault="002271DA" w:rsidP="002271DA">
            <w:pPr>
              <w:jc w:val="center"/>
              <w:rPr>
                <w:color w:val="000000" w:themeColor="text1"/>
              </w:rPr>
            </w:pPr>
            <w:r>
              <w:rPr>
                <w:color w:val="000000" w:themeColor="text1"/>
              </w:rPr>
              <w:t>Quiz, lecture</w:t>
            </w:r>
          </w:p>
        </w:tc>
        <w:tc>
          <w:tcPr>
            <w:tcW w:w="432" w:type="pct"/>
          </w:tcPr>
          <w:p w14:paraId="0B2B6C51" w14:textId="53E1D91C" w:rsidR="002271DA" w:rsidRPr="00607944" w:rsidRDefault="002271DA" w:rsidP="002271DA">
            <w:pPr>
              <w:jc w:val="center"/>
              <w:rPr>
                <w:color w:val="000000" w:themeColor="text1"/>
              </w:rPr>
            </w:pPr>
            <w:r>
              <w:rPr>
                <w:color w:val="000000" w:themeColor="text1"/>
              </w:rPr>
              <w:t>3</w:t>
            </w:r>
          </w:p>
        </w:tc>
      </w:tr>
      <w:tr w:rsidR="002271DA" w:rsidRPr="00607944" w14:paraId="73A664C6" w14:textId="1BE712C1" w:rsidTr="002271DA">
        <w:trPr>
          <w:trHeight w:val="555"/>
        </w:trPr>
        <w:tc>
          <w:tcPr>
            <w:tcW w:w="418" w:type="pct"/>
            <w:vAlign w:val="center"/>
          </w:tcPr>
          <w:p w14:paraId="30C70FF5" w14:textId="44ECC59D" w:rsidR="002271DA" w:rsidRPr="00607944" w:rsidRDefault="002271DA" w:rsidP="00CB62C7">
            <w:pPr>
              <w:pStyle w:val="ListParagraph"/>
              <w:numPr>
                <w:ilvl w:val="0"/>
                <w:numId w:val="3"/>
              </w:numPr>
              <w:rPr>
                <w:color w:val="000000" w:themeColor="text1"/>
              </w:rPr>
            </w:pPr>
          </w:p>
        </w:tc>
        <w:tc>
          <w:tcPr>
            <w:tcW w:w="2688" w:type="pct"/>
            <w:vAlign w:val="center"/>
          </w:tcPr>
          <w:p w14:paraId="5FBBE7F8" w14:textId="55586598" w:rsidR="002271DA" w:rsidRPr="00607944" w:rsidRDefault="002271DA" w:rsidP="0056032C">
            <w:pPr>
              <w:autoSpaceDE w:val="0"/>
              <w:autoSpaceDN w:val="0"/>
              <w:adjustRightInd w:val="0"/>
              <w:rPr>
                <w:b/>
                <w:color w:val="000000" w:themeColor="text1"/>
              </w:rPr>
            </w:pPr>
            <w:r>
              <w:rPr>
                <w:b/>
                <w:color w:val="000000" w:themeColor="text1"/>
              </w:rPr>
              <w:t xml:space="preserve">Micro Teaching </w:t>
            </w:r>
          </w:p>
        </w:tc>
        <w:tc>
          <w:tcPr>
            <w:tcW w:w="752" w:type="pct"/>
          </w:tcPr>
          <w:p w14:paraId="4C723BB3" w14:textId="77777777" w:rsidR="002271DA" w:rsidRPr="00607944" w:rsidRDefault="002271DA" w:rsidP="0056032C">
            <w:pPr>
              <w:jc w:val="center"/>
              <w:rPr>
                <w:color w:val="000000" w:themeColor="text1"/>
              </w:rPr>
            </w:pPr>
          </w:p>
        </w:tc>
        <w:tc>
          <w:tcPr>
            <w:tcW w:w="710" w:type="pct"/>
          </w:tcPr>
          <w:p w14:paraId="22ADDEDE" w14:textId="77777777" w:rsidR="002271DA" w:rsidRDefault="002271DA" w:rsidP="0056032C">
            <w:pPr>
              <w:jc w:val="center"/>
              <w:rPr>
                <w:color w:val="000000" w:themeColor="text1"/>
              </w:rPr>
            </w:pPr>
          </w:p>
        </w:tc>
        <w:tc>
          <w:tcPr>
            <w:tcW w:w="432" w:type="pct"/>
          </w:tcPr>
          <w:p w14:paraId="0AC739DA" w14:textId="7BE1DB7A" w:rsidR="002271DA" w:rsidRPr="00607944" w:rsidRDefault="002271DA" w:rsidP="0056032C">
            <w:pPr>
              <w:jc w:val="center"/>
              <w:rPr>
                <w:color w:val="000000" w:themeColor="text1"/>
              </w:rPr>
            </w:pPr>
            <w:r>
              <w:rPr>
                <w:color w:val="000000" w:themeColor="text1"/>
              </w:rPr>
              <w:t>3</w:t>
            </w:r>
          </w:p>
        </w:tc>
      </w:tr>
    </w:tbl>
    <w:p w14:paraId="1E3384B4" w14:textId="77727644" w:rsidR="00CD0264" w:rsidRPr="00537065" w:rsidRDefault="00CD0264">
      <w:pPr>
        <w:rPr>
          <w:b/>
          <w:color w:val="000000" w:themeColor="text1"/>
          <w:u w:val="single"/>
        </w:rPr>
      </w:pPr>
    </w:p>
    <w:p w14:paraId="3976A67D" w14:textId="77777777" w:rsidR="00CD0264" w:rsidRPr="00537065" w:rsidRDefault="00B67745">
      <w:pPr>
        <w:rPr>
          <w:b/>
          <w:color w:val="000000" w:themeColor="text1"/>
          <w:u w:val="single"/>
        </w:rPr>
      </w:pPr>
      <w:r w:rsidRPr="00537065">
        <w:rPr>
          <w:b/>
          <w:color w:val="000000" w:themeColor="text1"/>
          <w:u w:val="single"/>
        </w:rPr>
        <w:t>Mapping of CLOs to Direct Assessments</w:t>
      </w:r>
    </w:p>
    <w:p w14:paraId="17DDCCA0" w14:textId="77777777" w:rsidR="00CD0264" w:rsidRPr="00537065"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537065" w14:paraId="68CFBE93" w14:textId="77777777" w:rsidTr="00711774">
        <w:trPr>
          <w:trHeight w:val="914"/>
          <w:jc w:val="center"/>
        </w:trPr>
        <w:tc>
          <w:tcPr>
            <w:tcW w:w="1065" w:type="dxa"/>
            <w:vAlign w:val="center"/>
          </w:tcPr>
          <w:p w14:paraId="192B8484" w14:textId="77777777" w:rsidR="00B273D1" w:rsidRPr="00537065" w:rsidRDefault="00B273D1">
            <w:pPr>
              <w:pBdr>
                <w:top w:val="nil"/>
                <w:left w:val="nil"/>
                <w:bottom w:val="nil"/>
                <w:right w:val="nil"/>
                <w:between w:val="nil"/>
              </w:pBdr>
              <w:jc w:val="center"/>
              <w:rPr>
                <w:b/>
                <w:color w:val="000000" w:themeColor="text1"/>
              </w:rPr>
            </w:pPr>
            <w:r w:rsidRPr="00537065">
              <w:rPr>
                <w:b/>
                <w:color w:val="000000" w:themeColor="text1"/>
              </w:rPr>
              <w:t>CLOs</w:t>
            </w:r>
            <w:r w:rsidRPr="00537065">
              <w:rPr>
                <w:rFonts w:eastAsia="Arial"/>
                <w:b/>
                <w:color w:val="000000" w:themeColor="text1"/>
              </w:rPr>
              <w:t>▼</w:t>
            </w:r>
          </w:p>
        </w:tc>
        <w:tc>
          <w:tcPr>
            <w:tcW w:w="926" w:type="dxa"/>
            <w:vAlign w:val="center"/>
          </w:tcPr>
          <w:p w14:paraId="35876983" w14:textId="77777777"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Quiz 1</w:t>
            </w:r>
          </w:p>
        </w:tc>
        <w:tc>
          <w:tcPr>
            <w:tcW w:w="820" w:type="dxa"/>
            <w:vAlign w:val="center"/>
          </w:tcPr>
          <w:p w14:paraId="26E78ADA" w14:textId="77777777"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Quiz 2</w:t>
            </w:r>
          </w:p>
        </w:tc>
        <w:tc>
          <w:tcPr>
            <w:tcW w:w="912" w:type="dxa"/>
          </w:tcPr>
          <w:p w14:paraId="4E076F8B" w14:textId="77777777" w:rsidR="00B273D1" w:rsidRPr="00537065" w:rsidRDefault="00B273D1">
            <w:pPr>
              <w:pBdr>
                <w:top w:val="nil"/>
                <w:left w:val="nil"/>
                <w:bottom w:val="nil"/>
                <w:right w:val="nil"/>
                <w:between w:val="nil"/>
              </w:pBdr>
              <w:ind w:left="113" w:right="113"/>
              <w:jc w:val="center"/>
              <w:rPr>
                <w:color w:val="000000" w:themeColor="text1"/>
              </w:rPr>
            </w:pPr>
          </w:p>
          <w:p w14:paraId="22685C23" w14:textId="53D23DFE" w:rsidR="00B273D1" w:rsidRPr="00537065" w:rsidRDefault="00EC1E0C">
            <w:pPr>
              <w:pBdr>
                <w:top w:val="nil"/>
                <w:left w:val="nil"/>
                <w:bottom w:val="nil"/>
                <w:right w:val="nil"/>
                <w:between w:val="nil"/>
              </w:pBdr>
              <w:ind w:left="113" w:right="113"/>
              <w:jc w:val="center"/>
              <w:rPr>
                <w:color w:val="000000" w:themeColor="text1"/>
              </w:rPr>
            </w:pPr>
            <w:r w:rsidRPr="00537065">
              <w:rPr>
                <w:color w:val="000000" w:themeColor="text1"/>
              </w:rPr>
              <w:t>Project</w:t>
            </w:r>
          </w:p>
        </w:tc>
        <w:tc>
          <w:tcPr>
            <w:tcW w:w="1368" w:type="dxa"/>
            <w:vAlign w:val="center"/>
          </w:tcPr>
          <w:p w14:paraId="1BC692E2" w14:textId="495D7BEF"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Assignment</w:t>
            </w:r>
          </w:p>
        </w:tc>
        <w:tc>
          <w:tcPr>
            <w:tcW w:w="1374" w:type="dxa"/>
            <w:vAlign w:val="center"/>
          </w:tcPr>
          <w:p w14:paraId="2BFD98BB" w14:textId="561212FB"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Presentation</w:t>
            </w:r>
          </w:p>
        </w:tc>
        <w:tc>
          <w:tcPr>
            <w:tcW w:w="1178" w:type="dxa"/>
            <w:vAlign w:val="center"/>
          </w:tcPr>
          <w:p w14:paraId="34C8403C" w14:textId="3344FD94"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Class Activity</w:t>
            </w:r>
          </w:p>
        </w:tc>
        <w:tc>
          <w:tcPr>
            <w:tcW w:w="1104" w:type="dxa"/>
            <w:vAlign w:val="center"/>
          </w:tcPr>
          <w:p w14:paraId="0154FDCA" w14:textId="7D0ECE74"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Mid Exam</w:t>
            </w:r>
          </w:p>
        </w:tc>
        <w:tc>
          <w:tcPr>
            <w:tcW w:w="1094" w:type="dxa"/>
            <w:vAlign w:val="center"/>
          </w:tcPr>
          <w:p w14:paraId="3498E681" w14:textId="77777777" w:rsidR="00B273D1" w:rsidRPr="00537065" w:rsidRDefault="00B273D1">
            <w:pPr>
              <w:pBdr>
                <w:top w:val="nil"/>
                <w:left w:val="nil"/>
                <w:bottom w:val="nil"/>
                <w:right w:val="nil"/>
                <w:between w:val="nil"/>
              </w:pBdr>
              <w:ind w:left="113" w:right="113"/>
              <w:jc w:val="center"/>
              <w:rPr>
                <w:color w:val="000000" w:themeColor="text1"/>
              </w:rPr>
            </w:pPr>
            <w:r w:rsidRPr="00537065">
              <w:rPr>
                <w:color w:val="000000" w:themeColor="text1"/>
              </w:rPr>
              <w:t>Final Exam</w:t>
            </w:r>
          </w:p>
        </w:tc>
      </w:tr>
      <w:tr w:rsidR="008E17AB" w:rsidRPr="00537065" w14:paraId="6153E2B2" w14:textId="77777777" w:rsidTr="00711774">
        <w:trPr>
          <w:trHeight w:val="432"/>
          <w:jc w:val="center"/>
        </w:trPr>
        <w:tc>
          <w:tcPr>
            <w:tcW w:w="1065" w:type="dxa"/>
          </w:tcPr>
          <w:p w14:paraId="04CEFF56" w14:textId="77777777" w:rsidR="00B273D1" w:rsidRPr="00537065" w:rsidRDefault="00B273D1">
            <w:pPr>
              <w:pBdr>
                <w:top w:val="nil"/>
                <w:left w:val="nil"/>
                <w:bottom w:val="nil"/>
                <w:right w:val="nil"/>
                <w:between w:val="nil"/>
              </w:pBdr>
              <w:jc w:val="center"/>
              <w:rPr>
                <w:color w:val="000000" w:themeColor="text1"/>
              </w:rPr>
            </w:pPr>
            <w:r w:rsidRPr="00537065">
              <w:rPr>
                <w:color w:val="000000" w:themeColor="text1"/>
              </w:rPr>
              <w:t>1</w:t>
            </w:r>
          </w:p>
        </w:tc>
        <w:tc>
          <w:tcPr>
            <w:tcW w:w="926" w:type="dxa"/>
            <w:vAlign w:val="center"/>
          </w:tcPr>
          <w:p w14:paraId="14262DA8" w14:textId="77777777" w:rsidR="00B273D1" w:rsidRPr="00537065" w:rsidRDefault="00B273D1">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820" w:type="dxa"/>
            <w:vAlign w:val="center"/>
          </w:tcPr>
          <w:p w14:paraId="17B24E57"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18A37C2A" w:rsidR="00B273D1" w:rsidRPr="00537065"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677B02D1" w:rsidR="00B273D1" w:rsidRPr="00537065"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01E2706A" w14:textId="7BD2F7D8" w:rsidR="00B273D1" w:rsidRPr="00537065" w:rsidRDefault="008A6653">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1104" w:type="dxa"/>
            <w:vAlign w:val="center"/>
          </w:tcPr>
          <w:p w14:paraId="66FF5258"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094" w:type="dxa"/>
            <w:vAlign w:val="center"/>
          </w:tcPr>
          <w:p w14:paraId="6C06F0E1" w14:textId="59F63595" w:rsidR="00B273D1" w:rsidRPr="00537065" w:rsidRDefault="00B273D1">
            <w:pPr>
              <w:jc w:val="center"/>
              <w:rPr>
                <w:rFonts w:eastAsia="MS Gothic"/>
                <w:color w:val="000000" w:themeColor="text1"/>
              </w:rPr>
            </w:pPr>
          </w:p>
        </w:tc>
      </w:tr>
      <w:tr w:rsidR="008E17AB" w:rsidRPr="00537065" w14:paraId="5720A5BB" w14:textId="77777777" w:rsidTr="00711774">
        <w:trPr>
          <w:trHeight w:val="411"/>
          <w:jc w:val="center"/>
        </w:trPr>
        <w:tc>
          <w:tcPr>
            <w:tcW w:w="1065" w:type="dxa"/>
          </w:tcPr>
          <w:p w14:paraId="6A2CA359" w14:textId="77777777" w:rsidR="00B273D1" w:rsidRPr="00537065" w:rsidRDefault="00B273D1">
            <w:pPr>
              <w:pBdr>
                <w:top w:val="nil"/>
                <w:left w:val="nil"/>
                <w:bottom w:val="nil"/>
                <w:right w:val="nil"/>
                <w:between w:val="nil"/>
              </w:pBdr>
              <w:jc w:val="center"/>
              <w:rPr>
                <w:color w:val="000000" w:themeColor="text1"/>
              </w:rPr>
            </w:pPr>
            <w:r w:rsidRPr="00537065">
              <w:rPr>
                <w:color w:val="000000" w:themeColor="text1"/>
              </w:rPr>
              <w:t>2</w:t>
            </w:r>
          </w:p>
        </w:tc>
        <w:tc>
          <w:tcPr>
            <w:tcW w:w="926" w:type="dxa"/>
            <w:vAlign w:val="center"/>
          </w:tcPr>
          <w:p w14:paraId="4D83819F"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912" w:type="dxa"/>
          </w:tcPr>
          <w:p w14:paraId="0894ABAB" w14:textId="77777777" w:rsidR="00B273D1" w:rsidRPr="00537065" w:rsidRDefault="00B273D1">
            <w:pPr>
              <w:jc w:val="center"/>
              <w:rPr>
                <w:rFonts w:eastAsia="MS Gothic"/>
                <w:color w:val="000000" w:themeColor="text1"/>
              </w:rPr>
            </w:pPr>
          </w:p>
        </w:tc>
        <w:tc>
          <w:tcPr>
            <w:tcW w:w="1368" w:type="dxa"/>
            <w:vAlign w:val="center"/>
          </w:tcPr>
          <w:p w14:paraId="1A180DD4" w14:textId="5438229C"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74" w:type="dxa"/>
            <w:vAlign w:val="center"/>
          </w:tcPr>
          <w:p w14:paraId="27D7370A" w14:textId="1009DAF2" w:rsidR="00B273D1" w:rsidRPr="00537065" w:rsidRDefault="00173206">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1178" w:type="dxa"/>
            <w:vAlign w:val="center"/>
          </w:tcPr>
          <w:p w14:paraId="40B10AB6" w14:textId="021C2A6A" w:rsidR="00B273D1" w:rsidRPr="00537065"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2F4D210" w14:textId="425914AA" w:rsidR="00B273D1" w:rsidRPr="00537065" w:rsidRDefault="00044DC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094" w:type="dxa"/>
            <w:vAlign w:val="center"/>
          </w:tcPr>
          <w:p w14:paraId="652BA9DE" w14:textId="24A75448" w:rsidR="00B273D1" w:rsidRPr="00537065" w:rsidRDefault="00B273D1">
            <w:pPr>
              <w:jc w:val="center"/>
              <w:rPr>
                <w:rFonts w:eastAsia="MS Gothic"/>
                <w:color w:val="000000" w:themeColor="text1"/>
              </w:rPr>
            </w:pPr>
          </w:p>
        </w:tc>
      </w:tr>
      <w:tr w:rsidR="008E17AB" w:rsidRPr="00537065" w14:paraId="5DAAC3FC" w14:textId="77777777" w:rsidTr="00711774">
        <w:trPr>
          <w:trHeight w:val="432"/>
          <w:jc w:val="center"/>
        </w:trPr>
        <w:tc>
          <w:tcPr>
            <w:tcW w:w="1065" w:type="dxa"/>
          </w:tcPr>
          <w:p w14:paraId="1A82C8FC" w14:textId="77777777" w:rsidR="00B273D1" w:rsidRPr="00537065" w:rsidRDefault="00B273D1">
            <w:pPr>
              <w:pBdr>
                <w:top w:val="nil"/>
                <w:left w:val="nil"/>
                <w:bottom w:val="nil"/>
                <w:right w:val="nil"/>
                <w:between w:val="nil"/>
              </w:pBdr>
              <w:jc w:val="center"/>
              <w:rPr>
                <w:color w:val="000000" w:themeColor="text1"/>
              </w:rPr>
            </w:pPr>
            <w:r w:rsidRPr="00537065">
              <w:rPr>
                <w:color w:val="000000" w:themeColor="text1"/>
              </w:rPr>
              <w:t>3</w:t>
            </w:r>
          </w:p>
        </w:tc>
        <w:tc>
          <w:tcPr>
            <w:tcW w:w="926" w:type="dxa"/>
            <w:vAlign w:val="center"/>
          </w:tcPr>
          <w:p w14:paraId="26651B0E"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537065"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9399F41"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68" w:type="dxa"/>
            <w:vAlign w:val="center"/>
          </w:tcPr>
          <w:p w14:paraId="12076A62" w14:textId="7BC2F510" w:rsidR="00B273D1" w:rsidRPr="00537065" w:rsidRDefault="00B273D1">
            <w:pPr>
              <w:jc w:val="center"/>
              <w:rPr>
                <w:rFonts w:eastAsia="MS Gothic"/>
                <w:color w:val="000000" w:themeColor="text1"/>
              </w:rPr>
            </w:pPr>
          </w:p>
        </w:tc>
        <w:tc>
          <w:tcPr>
            <w:tcW w:w="1374" w:type="dxa"/>
            <w:vAlign w:val="center"/>
          </w:tcPr>
          <w:p w14:paraId="4188EBF9" w14:textId="77777777" w:rsidR="00B273D1" w:rsidRPr="00537065" w:rsidRDefault="00B273D1">
            <w:pPr>
              <w:jc w:val="center"/>
              <w:rPr>
                <w:rFonts w:eastAsia="MS Gothic"/>
                <w:color w:val="000000" w:themeColor="text1"/>
              </w:rPr>
            </w:pPr>
          </w:p>
        </w:tc>
        <w:tc>
          <w:tcPr>
            <w:tcW w:w="1178" w:type="dxa"/>
            <w:vAlign w:val="center"/>
          </w:tcPr>
          <w:p w14:paraId="4AAA3B85" w14:textId="07A6409F" w:rsidR="00B273D1" w:rsidRPr="00537065"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7FBA27A4" w14:textId="77777777" w:rsidR="00B273D1" w:rsidRPr="00537065" w:rsidRDefault="00B273D1">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094" w:type="dxa"/>
            <w:vAlign w:val="center"/>
          </w:tcPr>
          <w:p w14:paraId="238FC5FA" w14:textId="77777777" w:rsidR="00B273D1" w:rsidRPr="00537065" w:rsidRDefault="00B273D1">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r>
      <w:tr w:rsidR="00412734" w:rsidRPr="00537065" w14:paraId="2061766E" w14:textId="77777777" w:rsidTr="00711774">
        <w:trPr>
          <w:trHeight w:val="432"/>
          <w:jc w:val="center"/>
        </w:trPr>
        <w:tc>
          <w:tcPr>
            <w:tcW w:w="1065" w:type="dxa"/>
          </w:tcPr>
          <w:p w14:paraId="6B413E44" w14:textId="15A98D38" w:rsidR="00412734" w:rsidRPr="00537065" w:rsidRDefault="00412734">
            <w:pPr>
              <w:pBdr>
                <w:top w:val="nil"/>
                <w:left w:val="nil"/>
                <w:bottom w:val="nil"/>
                <w:right w:val="nil"/>
                <w:between w:val="nil"/>
              </w:pBdr>
              <w:jc w:val="center"/>
              <w:rPr>
                <w:color w:val="000000" w:themeColor="text1"/>
              </w:rPr>
            </w:pPr>
            <w:r w:rsidRPr="00537065">
              <w:rPr>
                <w:color w:val="000000" w:themeColor="text1"/>
              </w:rPr>
              <w:t>4</w:t>
            </w:r>
          </w:p>
        </w:tc>
        <w:tc>
          <w:tcPr>
            <w:tcW w:w="926" w:type="dxa"/>
            <w:vAlign w:val="center"/>
          </w:tcPr>
          <w:p w14:paraId="40FE982F" w14:textId="77777777" w:rsidR="00412734" w:rsidRPr="00537065"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537065" w:rsidRDefault="0096544C">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c>
          <w:tcPr>
            <w:tcW w:w="912" w:type="dxa"/>
          </w:tcPr>
          <w:p w14:paraId="4D30B9BA" w14:textId="43A1235F" w:rsidR="00412734" w:rsidRPr="00537065" w:rsidRDefault="00EC1E0C">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68" w:type="dxa"/>
            <w:vAlign w:val="center"/>
          </w:tcPr>
          <w:p w14:paraId="615204E3" w14:textId="77777777" w:rsidR="00412734" w:rsidRPr="00537065" w:rsidRDefault="00412734">
            <w:pPr>
              <w:jc w:val="center"/>
              <w:rPr>
                <w:rFonts w:eastAsia="MS Gothic"/>
                <w:color w:val="000000" w:themeColor="text1"/>
              </w:rPr>
            </w:pPr>
          </w:p>
        </w:tc>
        <w:tc>
          <w:tcPr>
            <w:tcW w:w="1374" w:type="dxa"/>
            <w:vAlign w:val="center"/>
          </w:tcPr>
          <w:p w14:paraId="22927406" w14:textId="01AB4D1F" w:rsidR="00412734" w:rsidRPr="00537065" w:rsidRDefault="00412734">
            <w:pPr>
              <w:jc w:val="center"/>
              <w:rPr>
                <w:rFonts w:eastAsia="MS Gothic"/>
                <w:color w:val="000000" w:themeColor="text1"/>
              </w:rPr>
            </w:pPr>
          </w:p>
        </w:tc>
        <w:tc>
          <w:tcPr>
            <w:tcW w:w="1178" w:type="dxa"/>
            <w:vAlign w:val="center"/>
          </w:tcPr>
          <w:p w14:paraId="6779D1CF" w14:textId="77777777" w:rsidR="00412734" w:rsidRPr="00537065" w:rsidRDefault="00412734">
            <w:pPr>
              <w:pBdr>
                <w:top w:val="nil"/>
                <w:left w:val="nil"/>
                <w:bottom w:val="nil"/>
                <w:right w:val="nil"/>
                <w:between w:val="nil"/>
              </w:pBdr>
              <w:jc w:val="center"/>
              <w:rPr>
                <w:rFonts w:eastAsia="MS Gothic"/>
                <w:color w:val="000000" w:themeColor="text1"/>
              </w:rPr>
            </w:pPr>
          </w:p>
        </w:tc>
        <w:tc>
          <w:tcPr>
            <w:tcW w:w="1104" w:type="dxa"/>
            <w:vAlign w:val="center"/>
          </w:tcPr>
          <w:p w14:paraId="4772E4EA" w14:textId="77777777" w:rsidR="00412734" w:rsidRPr="00537065" w:rsidRDefault="00412734">
            <w:pPr>
              <w:jc w:val="center"/>
              <w:rPr>
                <w:rFonts w:eastAsia="MS Gothic"/>
                <w:color w:val="000000" w:themeColor="text1"/>
              </w:rPr>
            </w:pPr>
          </w:p>
        </w:tc>
        <w:tc>
          <w:tcPr>
            <w:tcW w:w="1094" w:type="dxa"/>
            <w:vAlign w:val="center"/>
          </w:tcPr>
          <w:p w14:paraId="1DC4C25F" w14:textId="5C755D19" w:rsidR="00412734" w:rsidRPr="00537065" w:rsidRDefault="0096544C">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r>
      <w:tr w:rsidR="008A6653" w:rsidRPr="00537065" w14:paraId="243A1BD4" w14:textId="77777777" w:rsidTr="00711774">
        <w:trPr>
          <w:trHeight w:val="432"/>
          <w:jc w:val="center"/>
        </w:trPr>
        <w:tc>
          <w:tcPr>
            <w:tcW w:w="1065" w:type="dxa"/>
          </w:tcPr>
          <w:p w14:paraId="09E9D5AE" w14:textId="644A6982" w:rsidR="008A6653" w:rsidRPr="00537065" w:rsidRDefault="008A6653">
            <w:pPr>
              <w:pBdr>
                <w:top w:val="nil"/>
                <w:left w:val="nil"/>
                <w:bottom w:val="nil"/>
                <w:right w:val="nil"/>
                <w:between w:val="nil"/>
              </w:pBdr>
              <w:jc w:val="center"/>
              <w:rPr>
                <w:color w:val="000000" w:themeColor="text1"/>
              </w:rPr>
            </w:pPr>
            <w:r w:rsidRPr="00537065">
              <w:rPr>
                <w:color w:val="000000" w:themeColor="text1"/>
              </w:rPr>
              <w:t>5</w:t>
            </w:r>
          </w:p>
        </w:tc>
        <w:tc>
          <w:tcPr>
            <w:tcW w:w="926" w:type="dxa"/>
            <w:vAlign w:val="center"/>
          </w:tcPr>
          <w:p w14:paraId="6AB72BF5" w14:textId="77777777" w:rsidR="008A6653" w:rsidRPr="00537065" w:rsidRDefault="008A6653">
            <w:pPr>
              <w:pBdr>
                <w:top w:val="nil"/>
                <w:left w:val="nil"/>
                <w:bottom w:val="nil"/>
                <w:right w:val="nil"/>
                <w:between w:val="nil"/>
              </w:pBdr>
              <w:jc w:val="center"/>
              <w:rPr>
                <w:rFonts w:eastAsia="MS Gothic"/>
                <w:color w:val="000000" w:themeColor="text1"/>
              </w:rPr>
            </w:pPr>
          </w:p>
        </w:tc>
        <w:tc>
          <w:tcPr>
            <w:tcW w:w="820" w:type="dxa"/>
            <w:vAlign w:val="center"/>
          </w:tcPr>
          <w:p w14:paraId="101E353E" w14:textId="77777777" w:rsidR="008A6653" w:rsidRPr="00537065" w:rsidRDefault="008A6653">
            <w:pPr>
              <w:pBdr>
                <w:top w:val="nil"/>
                <w:left w:val="nil"/>
                <w:bottom w:val="nil"/>
                <w:right w:val="nil"/>
                <w:between w:val="nil"/>
              </w:pBdr>
              <w:jc w:val="center"/>
              <w:rPr>
                <w:rFonts w:eastAsia="MS Gothic"/>
                <w:color w:val="000000" w:themeColor="text1"/>
              </w:rPr>
            </w:pPr>
          </w:p>
        </w:tc>
        <w:tc>
          <w:tcPr>
            <w:tcW w:w="912" w:type="dxa"/>
          </w:tcPr>
          <w:p w14:paraId="71ED39D4" w14:textId="17D6D525" w:rsidR="008A6653" w:rsidRPr="00537065" w:rsidRDefault="00EC1E0C">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68" w:type="dxa"/>
            <w:vAlign w:val="center"/>
          </w:tcPr>
          <w:p w14:paraId="34D05D99" w14:textId="3D9F542E" w:rsidR="008A6653" w:rsidRPr="00537065" w:rsidRDefault="008A6653">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374" w:type="dxa"/>
            <w:vAlign w:val="center"/>
          </w:tcPr>
          <w:p w14:paraId="38A3797E" w14:textId="23BA5017" w:rsidR="008A6653" w:rsidRPr="00537065" w:rsidRDefault="008A6653">
            <w:pPr>
              <w:jc w:val="center"/>
              <w:rPr>
                <w:rFonts w:eastAsia="MS Gothic"/>
                <w:color w:val="000000" w:themeColor="text1"/>
              </w:rPr>
            </w:pPr>
            <w:r w:rsidRPr="00537065">
              <w:rPr>
                <w:rFonts w:ascii="Segoe UI Emoji" w:eastAsia="MS Gothic" w:hAnsi="Segoe UI Emoji" w:cs="Segoe UI Emoji"/>
                <w:color w:val="000000" w:themeColor="text1"/>
              </w:rPr>
              <w:t>✔</w:t>
            </w:r>
          </w:p>
        </w:tc>
        <w:tc>
          <w:tcPr>
            <w:tcW w:w="1178" w:type="dxa"/>
            <w:vAlign w:val="center"/>
          </w:tcPr>
          <w:p w14:paraId="7278B87A" w14:textId="77777777" w:rsidR="008A6653" w:rsidRPr="00537065" w:rsidRDefault="008A6653">
            <w:pPr>
              <w:pBdr>
                <w:top w:val="nil"/>
                <w:left w:val="nil"/>
                <w:bottom w:val="nil"/>
                <w:right w:val="nil"/>
                <w:between w:val="nil"/>
              </w:pBdr>
              <w:jc w:val="center"/>
              <w:rPr>
                <w:rFonts w:eastAsia="MS Gothic"/>
                <w:color w:val="000000" w:themeColor="text1"/>
              </w:rPr>
            </w:pPr>
          </w:p>
        </w:tc>
        <w:tc>
          <w:tcPr>
            <w:tcW w:w="1104" w:type="dxa"/>
            <w:vAlign w:val="center"/>
          </w:tcPr>
          <w:p w14:paraId="1C4A1B21" w14:textId="77777777" w:rsidR="008A6653" w:rsidRPr="00537065" w:rsidRDefault="008A6653">
            <w:pPr>
              <w:jc w:val="center"/>
              <w:rPr>
                <w:rFonts w:eastAsia="MS Gothic"/>
                <w:color w:val="000000" w:themeColor="text1"/>
              </w:rPr>
            </w:pPr>
          </w:p>
        </w:tc>
        <w:tc>
          <w:tcPr>
            <w:tcW w:w="1094" w:type="dxa"/>
            <w:vAlign w:val="center"/>
          </w:tcPr>
          <w:p w14:paraId="61FF8FBC" w14:textId="5572800D" w:rsidR="008A6653" w:rsidRPr="00537065" w:rsidRDefault="00044DC1">
            <w:pPr>
              <w:pBdr>
                <w:top w:val="nil"/>
                <w:left w:val="nil"/>
                <w:bottom w:val="nil"/>
                <w:right w:val="nil"/>
                <w:between w:val="nil"/>
              </w:pBdr>
              <w:jc w:val="center"/>
              <w:rPr>
                <w:rFonts w:eastAsia="MS Gothic"/>
                <w:color w:val="000000" w:themeColor="text1"/>
              </w:rPr>
            </w:pPr>
            <w:r w:rsidRPr="00537065">
              <w:rPr>
                <w:rFonts w:ascii="Segoe UI Emoji" w:eastAsia="MS Gothic" w:hAnsi="Segoe UI Emoji" w:cs="Segoe UI Emoji"/>
                <w:color w:val="000000" w:themeColor="text1"/>
              </w:rPr>
              <w:t>✔</w:t>
            </w:r>
          </w:p>
        </w:tc>
      </w:tr>
    </w:tbl>
    <w:p w14:paraId="7B2D9547" w14:textId="77777777" w:rsidR="00CD0264" w:rsidRPr="00537065" w:rsidRDefault="00CD0264">
      <w:pPr>
        <w:pBdr>
          <w:top w:val="nil"/>
          <w:left w:val="nil"/>
          <w:bottom w:val="nil"/>
          <w:right w:val="nil"/>
          <w:between w:val="nil"/>
        </w:pBdr>
        <w:spacing w:after="0" w:line="240" w:lineRule="auto"/>
        <w:rPr>
          <w:color w:val="000000" w:themeColor="text1"/>
        </w:rPr>
      </w:pPr>
    </w:p>
    <w:p w14:paraId="71E24F8B" w14:textId="77777777" w:rsidR="00754987" w:rsidRPr="00537065" w:rsidRDefault="00754987" w:rsidP="00754987">
      <w:pPr>
        <w:spacing w:after="120" w:line="240" w:lineRule="auto"/>
        <w:rPr>
          <w:b/>
          <w:color w:val="000000" w:themeColor="text1"/>
          <w:u w:val="single"/>
        </w:rPr>
      </w:pPr>
      <w:bookmarkStart w:id="2" w:name="_gjdgxs" w:colFirst="0" w:colLast="0"/>
      <w:bookmarkEnd w:id="2"/>
      <w:r w:rsidRPr="00537065">
        <w:rPr>
          <w:b/>
          <w:color w:val="000000" w:themeColor="text1"/>
          <w:u w:val="single"/>
        </w:rPr>
        <w:t>Mapping of CLOs to Program Learning Outcomes (PLOs):</w:t>
      </w:r>
    </w:p>
    <w:tbl>
      <w:tblPr>
        <w:tblStyle w:val="6"/>
        <w:tblW w:w="93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05"/>
        <w:gridCol w:w="810"/>
        <w:gridCol w:w="810"/>
        <w:gridCol w:w="900"/>
        <w:gridCol w:w="810"/>
        <w:gridCol w:w="804"/>
      </w:tblGrid>
      <w:tr w:rsidR="00754987" w:rsidRPr="00537065" w14:paraId="6189C516" w14:textId="77777777" w:rsidTr="0047505D">
        <w:trPr>
          <w:trHeight w:val="259"/>
        </w:trPr>
        <w:tc>
          <w:tcPr>
            <w:tcW w:w="5205" w:type="dxa"/>
          </w:tcPr>
          <w:p w14:paraId="121277F7" w14:textId="77777777" w:rsidR="00754987" w:rsidRPr="00537065" w:rsidRDefault="00754987" w:rsidP="0047505D">
            <w:pPr>
              <w:spacing w:after="120"/>
              <w:jc w:val="both"/>
              <w:rPr>
                <w:color w:val="000000" w:themeColor="text1"/>
              </w:rPr>
            </w:pPr>
            <w:r w:rsidRPr="00537065">
              <w:rPr>
                <w:color w:val="000000" w:themeColor="text1"/>
              </w:rPr>
              <w:t xml:space="preserve">PLOs                                                          </w:t>
            </w:r>
          </w:p>
        </w:tc>
        <w:tc>
          <w:tcPr>
            <w:tcW w:w="810" w:type="dxa"/>
          </w:tcPr>
          <w:p w14:paraId="69910AEE" w14:textId="77777777" w:rsidR="00754987" w:rsidRPr="00537065" w:rsidRDefault="00754987" w:rsidP="0047505D">
            <w:pPr>
              <w:spacing w:after="120"/>
              <w:jc w:val="both"/>
              <w:rPr>
                <w:color w:val="000000" w:themeColor="text1"/>
              </w:rPr>
            </w:pPr>
            <w:r w:rsidRPr="00537065">
              <w:rPr>
                <w:color w:val="000000" w:themeColor="text1"/>
              </w:rPr>
              <w:t>CLO 1</w:t>
            </w:r>
          </w:p>
        </w:tc>
        <w:tc>
          <w:tcPr>
            <w:tcW w:w="810" w:type="dxa"/>
          </w:tcPr>
          <w:p w14:paraId="7C5D423F" w14:textId="77777777" w:rsidR="00754987" w:rsidRPr="00537065" w:rsidRDefault="00754987" w:rsidP="0047505D">
            <w:pPr>
              <w:spacing w:after="120"/>
              <w:jc w:val="both"/>
              <w:rPr>
                <w:color w:val="000000" w:themeColor="text1"/>
              </w:rPr>
            </w:pPr>
            <w:r w:rsidRPr="00537065">
              <w:rPr>
                <w:color w:val="000000" w:themeColor="text1"/>
              </w:rPr>
              <w:t>CLO 2</w:t>
            </w:r>
          </w:p>
        </w:tc>
        <w:tc>
          <w:tcPr>
            <w:tcW w:w="900" w:type="dxa"/>
          </w:tcPr>
          <w:p w14:paraId="20C35968" w14:textId="77777777" w:rsidR="00754987" w:rsidRPr="00537065" w:rsidRDefault="00754987" w:rsidP="0047505D">
            <w:pPr>
              <w:spacing w:after="120"/>
              <w:jc w:val="both"/>
              <w:rPr>
                <w:color w:val="000000" w:themeColor="text1"/>
              </w:rPr>
            </w:pPr>
            <w:r w:rsidRPr="00537065">
              <w:rPr>
                <w:color w:val="000000" w:themeColor="text1"/>
              </w:rPr>
              <w:t>CLO 3</w:t>
            </w:r>
          </w:p>
        </w:tc>
        <w:tc>
          <w:tcPr>
            <w:tcW w:w="810" w:type="dxa"/>
          </w:tcPr>
          <w:p w14:paraId="0149C1A1" w14:textId="77777777" w:rsidR="00754987" w:rsidRPr="00537065" w:rsidRDefault="00754987" w:rsidP="0047505D">
            <w:pPr>
              <w:spacing w:after="120"/>
              <w:jc w:val="both"/>
              <w:rPr>
                <w:color w:val="000000" w:themeColor="text1"/>
              </w:rPr>
            </w:pPr>
            <w:r w:rsidRPr="00537065">
              <w:rPr>
                <w:color w:val="000000" w:themeColor="text1"/>
              </w:rPr>
              <w:t>CLO 4</w:t>
            </w:r>
          </w:p>
        </w:tc>
        <w:tc>
          <w:tcPr>
            <w:tcW w:w="804" w:type="dxa"/>
          </w:tcPr>
          <w:p w14:paraId="0595DE9C" w14:textId="77777777" w:rsidR="00754987" w:rsidRPr="00537065" w:rsidRDefault="00754987" w:rsidP="0047505D">
            <w:pPr>
              <w:spacing w:after="120"/>
              <w:jc w:val="both"/>
              <w:rPr>
                <w:color w:val="000000" w:themeColor="text1"/>
              </w:rPr>
            </w:pPr>
            <w:r w:rsidRPr="00537065">
              <w:rPr>
                <w:color w:val="000000" w:themeColor="text1"/>
              </w:rPr>
              <w:t>CLO5</w:t>
            </w:r>
          </w:p>
        </w:tc>
      </w:tr>
      <w:tr w:rsidR="00754987" w:rsidRPr="00537065" w14:paraId="251F8346" w14:textId="77777777" w:rsidTr="0047505D">
        <w:trPr>
          <w:trHeight w:val="330"/>
        </w:trPr>
        <w:tc>
          <w:tcPr>
            <w:tcW w:w="5205" w:type="dxa"/>
          </w:tcPr>
          <w:p w14:paraId="7D5ACE17" w14:textId="77777777" w:rsidR="00754987" w:rsidRPr="00537065" w:rsidRDefault="00754987" w:rsidP="0047505D">
            <w:pPr>
              <w:spacing w:after="120"/>
              <w:rPr>
                <w:color w:val="000000" w:themeColor="text1"/>
              </w:rPr>
            </w:pPr>
            <w:r w:rsidRPr="00537065">
              <w:rPr>
                <w:bCs/>
                <w:color w:val="000000" w:themeColor="text1"/>
              </w:rPr>
              <w:t>PLO 1: Subject matter knowledge</w:t>
            </w:r>
          </w:p>
        </w:tc>
        <w:tc>
          <w:tcPr>
            <w:tcW w:w="810" w:type="dxa"/>
          </w:tcPr>
          <w:p w14:paraId="1FA134EE" w14:textId="77777777" w:rsidR="00754987" w:rsidRPr="00537065" w:rsidRDefault="00754987"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10" w:type="dxa"/>
          </w:tcPr>
          <w:p w14:paraId="06784995" w14:textId="77777777" w:rsidR="00754987" w:rsidRPr="00537065" w:rsidRDefault="00754987" w:rsidP="0047505D">
            <w:pPr>
              <w:spacing w:after="120"/>
              <w:rPr>
                <w:color w:val="000000" w:themeColor="text1"/>
              </w:rPr>
            </w:pPr>
          </w:p>
        </w:tc>
        <w:tc>
          <w:tcPr>
            <w:tcW w:w="900" w:type="dxa"/>
          </w:tcPr>
          <w:p w14:paraId="4FAB98AB" w14:textId="77777777" w:rsidR="00754987" w:rsidRPr="00537065" w:rsidRDefault="00754987" w:rsidP="0047505D">
            <w:pPr>
              <w:spacing w:after="120"/>
              <w:rPr>
                <w:color w:val="000000" w:themeColor="text1"/>
              </w:rPr>
            </w:pPr>
          </w:p>
        </w:tc>
        <w:tc>
          <w:tcPr>
            <w:tcW w:w="810" w:type="dxa"/>
          </w:tcPr>
          <w:p w14:paraId="050CB32A" w14:textId="77777777" w:rsidR="00754987" w:rsidRPr="00537065" w:rsidRDefault="00754987" w:rsidP="0047505D">
            <w:pPr>
              <w:spacing w:after="120"/>
              <w:jc w:val="center"/>
              <w:rPr>
                <w:color w:val="000000" w:themeColor="text1"/>
              </w:rPr>
            </w:pPr>
          </w:p>
        </w:tc>
        <w:tc>
          <w:tcPr>
            <w:tcW w:w="804" w:type="dxa"/>
          </w:tcPr>
          <w:p w14:paraId="5341F9F8" w14:textId="77777777" w:rsidR="00754987" w:rsidRPr="00537065" w:rsidRDefault="00754987" w:rsidP="0047505D">
            <w:pPr>
              <w:spacing w:after="120"/>
              <w:jc w:val="center"/>
              <w:rPr>
                <w:color w:val="000000" w:themeColor="text1"/>
              </w:rPr>
            </w:pPr>
          </w:p>
        </w:tc>
      </w:tr>
      <w:tr w:rsidR="00754987" w:rsidRPr="00537065" w14:paraId="50CA1166" w14:textId="77777777" w:rsidTr="0047505D">
        <w:trPr>
          <w:trHeight w:val="303"/>
        </w:trPr>
        <w:tc>
          <w:tcPr>
            <w:tcW w:w="5205" w:type="dxa"/>
          </w:tcPr>
          <w:p w14:paraId="44FBE8A6" w14:textId="77777777" w:rsidR="00754987" w:rsidRPr="00537065" w:rsidRDefault="00754987" w:rsidP="0047505D">
            <w:pPr>
              <w:spacing w:after="120"/>
              <w:rPr>
                <w:color w:val="000000" w:themeColor="text1"/>
              </w:rPr>
            </w:pPr>
            <w:r w:rsidRPr="00537065">
              <w:rPr>
                <w:bCs/>
                <w:color w:val="000000" w:themeColor="text1"/>
              </w:rPr>
              <w:t>PLO 2: Human Growth and Development-</w:t>
            </w:r>
          </w:p>
        </w:tc>
        <w:tc>
          <w:tcPr>
            <w:tcW w:w="810" w:type="dxa"/>
          </w:tcPr>
          <w:p w14:paraId="0F190871" w14:textId="77777777" w:rsidR="00754987" w:rsidRPr="00537065" w:rsidRDefault="00754987" w:rsidP="0047505D">
            <w:pPr>
              <w:spacing w:after="120"/>
              <w:rPr>
                <w:color w:val="000000" w:themeColor="text1"/>
              </w:rPr>
            </w:pPr>
          </w:p>
        </w:tc>
        <w:tc>
          <w:tcPr>
            <w:tcW w:w="810" w:type="dxa"/>
          </w:tcPr>
          <w:p w14:paraId="4E658C40" w14:textId="41BD6246" w:rsidR="00754987" w:rsidRPr="00537065" w:rsidRDefault="00296342" w:rsidP="0047505D">
            <w:pPr>
              <w:spacing w:after="120"/>
              <w:rPr>
                <w:color w:val="000000" w:themeColor="text1"/>
              </w:rPr>
            </w:pPr>
            <w:r w:rsidRPr="00537065">
              <w:rPr>
                <w:rFonts w:ascii="Segoe UI Emoji" w:eastAsia="Arial Unicode MS" w:hAnsi="Segoe UI Emoji" w:cs="Segoe UI Emoji"/>
                <w:color w:val="000000" w:themeColor="text1"/>
              </w:rPr>
              <w:t>✔</w:t>
            </w:r>
          </w:p>
        </w:tc>
        <w:tc>
          <w:tcPr>
            <w:tcW w:w="900" w:type="dxa"/>
          </w:tcPr>
          <w:p w14:paraId="28C24BBE" w14:textId="77777777" w:rsidR="00754987" w:rsidRPr="00537065" w:rsidRDefault="00754987" w:rsidP="0047505D">
            <w:pPr>
              <w:spacing w:after="120"/>
              <w:rPr>
                <w:color w:val="000000" w:themeColor="text1"/>
              </w:rPr>
            </w:pPr>
          </w:p>
        </w:tc>
        <w:tc>
          <w:tcPr>
            <w:tcW w:w="810" w:type="dxa"/>
          </w:tcPr>
          <w:p w14:paraId="40E07F5B" w14:textId="77777777" w:rsidR="00754987" w:rsidRPr="00537065" w:rsidRDefault="00754987" w:rsidP="0047505D">
            <w:pPr>
              <w:spacing w:after="120"/>
              <w:jc w:val="center"/>
              <w:rPr>
                <w:color w:val="000000" w:themeColor="text1"/>
              </w:rPr>
            </w:pPr>
          </w:p>
        </w:tc>
        <w:tc>
          <w:tcPr>
            <w:tcW w:w="804" w:type="dxa"/>
          </w:tcPr>
          <w:p w14:paraId="7F829CE6" w14:textId="77777777" w:rsidR="00754987" w:rsidRPr="00537065" w:rsidRDefault="00754987" w:rsidP="0047505D">
            <w:pPr>
              <w:spacing w:after="120"/>
              <w:jc w:val="center"/>
              <w:rPr>
                <w:rFonts w:eastAsia="Arial Unicode MS"/>
                <w:color w:val="000000" w:themeColor="text1"/>
              </w:rPr>
            </w:pPr>
          </w:p>
        </w:tc>
      </w:tr>
      <w:tr w:rsidR="00754987" w:rsidRPr="00537065" w14:paraId="7F44FB68" w14:textId="77777777" w:rsidTr="0047505D">
        <w:trPr>
          <w:trHeight w:val="517"/>
        </w:trPr>
        <w:tc>
          <w:tcPr>
            <w:tcW w:w="5205" w:type="dxa"/>
          </w:tcPr>
          <w:p w14:paraId="730A5AFB" w14:textId="77777777" w:rsidR="00754987" w:rsidRPr="00537065" w:rsidRDefault="00754987" w:rsidP="0047505D">
            <w:pPr>
              <w:spacing w:after="120"/>
              <w:rPr>
                <w:color w:val="000000" w:themeColor="text1"/>
              </w:rPr>
            </w:pPr>
            <w:r w:rsidRPr="00537065">
              <w:rPr>
                <w:bCs/>
                <w:color w:val="000000" w:themeColor="text1"/>
              </w:rPr>
              <w:t>PLO 3: Knowledge of Professional and Ethical Values</w:t>
            </w:r>
          </w:p>
        </w:tc>
        <w:tc>
          <w:tcPr>
            <w:tcW w:w="810" w:type="dxa"/>
          </w:tcPr>
          <w:p w14:paraId="6F5142B8" w14:textId="77777777" w:rsidR="00754987" w:rsidRPr="00537065" w:rsidRDefault="00754987" w:rsidP="0047505D">
            <w:pPr>
              <w:spacing w:after="120"/>
              <w:rPr>
                <w:color w:val="000000" w:themeColor="text1"/>
              </w:rPr>
            </w:pPr>
          </w:p>
        </w:tc>
        <w:tc>
          <w:tcPr>
            <w:tcW w:w="810" w:type="dxa"/>
          </w:tcPr>
          <w:p w14:paraId="1B7990A5" w14:textId="5D0C73A5" w:rsidR="00754987" w:rsidRPr="00537065" w:rsidRDefault="00754987" w:rsidP="0047505D">
            <w:pPr>
              <w:spacing w:after="120"/>
              <w:jc w:val="center"/>
              <w:rPr>
                <w:color w:val="000000" w:themeColor="text1"/>
              </w:rPr>
            </w:pPr>
          </w:p>
        </w:tc>
        <w:tc>
          <w:tcPr>
            <w:tcW w:w="900" w:type="dxa"/>
          </w:tcPr>
          <w:p w14:paraId="21AED0E7" w14:textId="77777777" w:rsidR="00754987" w:rsidRPr="00537065" w:rsidRDefault="00754987" w:rsidP="0047505D">
            <w:pPr>
              <w:spacing w:after="120"/>
              <w:rPr>
                <w:color w:val="000000" w:themeColor="text1"/>
              </w:rPr>
            </w:pPr>
          </w:p>
        </w:tc>
        <w:tc>
          <w:tcPr>
            <w:tcW w:w="810" w:type="dxa"/>
          </w:tcPr>
          <w:p w14:paraId="4A90E1EB" w14:textId="77777777" w:rsidR="00754987" w:rsidRPr="00537065" w:rsidRDefault="00754987" w:rsidP="0047505D">
            <w:pPr>
              <w:spacing w:after="120"/>
              <w:rPr>
                <w:color w:val="000000" w:themeColor="text1"/>
              </w:rPr>
            </w:pPr>
          </w:p>
        </w:tc>
        <w:tc>
          <w:tcPr>
            <w:tcW w:w="804" w:type="dxa"/>
          </w:tcPr>
          <w:p w14:paraId="3337D076" w14:textId="77777777" w:rsidR="00754987" w:rsidRPr="00537065" w:rsidRDefault="00754987" w:rsidP="0047505D">
            <w:pPr>
              <w:spacing w:after="120"/>
              <w:jc w:val="center"/>
              <w:rPr>
                <w:color w:val="000000" w:themeColor="text1"/>
              </w:rPr>
            </w:pPr>
          </w:p>
        </w:tc>
      </w:tr>
      <w:tr w:rsidR="00754987" w:rsidRPr="00537065" w14:paraId="1830353B" w14:textId="77777777" w:rsidTr="0047505D">
        <w:trPr>
          <w:trHeight w:val="517"/>
        </w:trPr>
        <w:tc>
          <w:tcPr>
            <w:tcW w:w="5205" w:type="dxa"/>
          </w:tcPr>
          <w:p w14:paraId="146DBBFF" w14:textId="77777777" w:rsidR="00754987" w:rsidRPr="00537065" w:rsidRDefault="00754987" w:rsidP="0047505D">
            <w:pPr>
              <w:spacing w:after="120"/>
              <w:rPr>
                <w:bCs/>
                <w:color w:val="000000" w:themeColor="text1"/>
              </w:rPr>
            </w:pPr>
            <w:r w:rsidRPr="00537065">
              <w:rPr>
                <w:bCs/>
                <w:color w:val="000000" w:themeColor="text1"/>
              </w:rPr>
              <w:t>PLO 4: Instructional Planning and Strategies</w:t>
            </w:r>
          </w:p>
        </w:tc>
        <w:tc>
          <w:tcPr>
            <w:tcW w:w="810" w:type="dxa"/>
          </w:tcPr>
          <w:p w14:paraId="50D1D8D0" w14:textId="77777777" w:rsidR="00754987" w:rsidRPr="00537065" w:rsidRDefault="00754987" w:rsidP="0047505D">
            <w:pPr>
              <w:spacing w:after="120"/>
              <w:rPr>
                <w:color w:val="000000" w:themeColor="text1"/>
              </w:rPr>
            </w:pPr>
          </w:p>
        </w:tc>
        <w:tc>
          <w:tcPr>
            <w:tcW w:w="810" w:type="dxa"/>
          </w:tcPr>
          <w:p w14:paraId="1D777FBA" w14:textId="3BCC77E0" w:rsidR="00754987" w:rsidRPr="00537065" w:rsidRDefault="00754987" w:rsidP="0047505D">
            <w:pPr>
              <w:spacing w:after="120"/>
              <w:jc w:val="center"/>
              <w:rPr>
                <w:color w:val="000000" w:themeColor="text1"/>
              </w:rPr>
            </w:pPr>
          </w:p>
        </w:tc>
        <w:tc>
          <w:tcPr>
            <w:tcW w:w="900" w:type="dxa"/>
          </w:tcPr>
          <w:p w14:paraId="0C6BC616" w14:textId="2E1FA099" w:rsidR="00754987" w:rsidRPr="00537065" w:rsidRDefault="00296342"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10" w:type="dxa"/>
          </w:tcPr>
          <w:p w14:paraId="1D9AE05C" w14:textId="77777777" w:rsidR="00754987" w:rsidRPr="00537065" w:rsidRDefault="00754987" w:rsidP="0047505D">
            <w:pPr>
              <w:spacing w:after="120"/>
              <w:jc w:val="center"/>
              <w:rPr>
                <w:color w:val="000000" w:themeColor="text1"/>
              </w:rPr>
            </w:pPr>
          </w:p>
        </w:tc>
        <w:tc>
          <w:tcPr>
            <w:tcW w:w="804" w:type="dxa"/>
          </w:tcPr>
          <w:p w14:paraId="599DDCE5" w14:textId="77777777" w:rsidR="00754987" w:rsidRPr="00537065" w:rsidRDefault="00754987" w:rsidP="0047505D">
            <w:pPr>
              <w:spacing w:after="120"/>
              <w:jc w:val="center"/>
              <w:rPr>
                <w:color w:val="000000" w:themeColor="text1"/>
              </w:rPr>
            </w:pPr>
          </w:p>
        </w:tc>
      </w:tr>
      <w:tr w:rsidR="00754987" w:rsidRPr="00537065" w14:paraId="7F3794DA" w14:textId="77777777" w:rsidTr="0047505D">
        <w:trPr>
          <w:trHeight w:val="517"/>
        </w:trPr>
        <w:tc>
          <w:tcPr>
            <w:tcW w:w="5205" w:type="dxa"/>
          </w:tcPr>
          <w:p w14:paraId="0C76CB77" w14:textId="77777777" w:rsidR="00754987" w:rsidRPr="00537065" w:rsidRDefault="00754987" w:rsidP="0047505D">
            <w:pPr>
              <w:spacing w:after="120"/>
              <w:rPr>
                <w:bCs/>
                <w:color w:val="000000" w:themeColor="text1"/>
              </w:rPr>
            </w:pPr>
            <w:r w:rsidRPr="00537065">
              <w:rPr>
                <w:bCs/>
                <w:color w:val="000000" w:themeColor="text1"/>
              </w:rPr>
              <w:t>PLO 5: Students’ Assessment</w:t>
            </w:r>
          </w:p>
        </w:tc>
        <w:tc>
          <w:tcPr>
            <w:tcW w:w="810" w:type="dxa"/>
          </w:tcPr>
          <w:p w14:paraId="44683C18" w14:textId="77777777" w:rsidR="00754987" w:rsidRPr="00537065" w:rsidRDefault="00754987" w:rsidP="0047505D">
            <w:pPr>
              <w:spacing w:after="120"/>
              <w:rPr>
                <w:color w:val="000000" w:themeColor="text1"/>
              </w:rPr>
            </w:pPr>
          </w:p>
        </w:tc>
        <w:tc>
          <w:tcPr>
            <w:tcW w:w="810" w:type="dxa"/>
          </w:tcPr>
          <w:p w14:paraId="6DD63078" w14:textId="77777777" w:rsidR="00754987" w:rsidRPr="00537065" w:rsidRDefault="00754987" w:rsidP="0047505D">
            <w:pPr>
              <w:spacing w:after="120"/>
              <w:rPr>
                <w:color w:val="000000" w:themeColor="text1"/>
              </w:rPr>
            </w:pPr>
          </w:p>
        </w:tc>
        <w:tc>
          <w:tcPr>
            <w:tcW w:w="900" w:type="dxa"/>
          </w:tcPr>
          <w:p w14:paraId="4D0E5DEF" w14:textId="77777777" w:rsidR="00754987" w:rsidRPr="00537065" w:rsidRDefault="00754987" w:rsidP="0047505D">
            <w:pPr>
              <w:spacing w:after="120"/>
              <w:rPr>
                <w:color w:val="000000" w:themeColor="text1"/>
              </w:rPr>
            </w:pPr>
          </w:p>
        </w:tc>
        <w:tc>
          <w:tcPr>
            <w:tcW w:w="810" w:type="dxa"/>
          </w:tcPr>
          <w:p w14:paraId="3B367ADB" w14:textId="77777777" w:rsidR="00754987" w:rsidRPr="00537065" w:rsidRDefault="00754987" w:rsidP="0047505D">
            <w:pPr>
              <w:spacing w:after="120"/>
              <w:rPr>
                <w:color w:val="000000" w:themeColor="text1"/>
              </w:rPr>
            </w:pPr>
          </w:p>
        </w:tc>
        <w:tc>
          <w:tcPr>
            <w:tcW w:w="804" w:type="dxa"/>
          </w:tcPr>
          <w:p w14:paraId="34140604" w14:textId="129FF378" w:rsidR="00754987" w:rsidRPr="00537065" w:rsidRDefault="00296342" w:rsidP="0047505D">
            <w:pPr>
              <w:spacing w:after="120"/>
              <w:rPr>
                <w:color w:val="000000" w:themeColor="text1"/>
              </w:rPr>
            </w:pPr>
            <w:r w:rsidRPr="00537065">
              <w:rPr>
                <w:rFonts w:ascii="Segoe UI Emoji" w:eastAsia="Arial Unicode MS" w:hAnsi="Segoe UI Emoji" w:cs="Segoe UI Emoji"/>
                <w:color w:val="000000" w:themeColor="text1"/>
              </w:rPr>
              <w:t>✔</w:t>
            </w:r>
          </w:p>
        </w:tc>
      </w:tr>
      <w:tr w:rsidR="00754987" w:rsidRPr="00537065" w14:paraId="709C6C52" w14:textId="77777777" w:rsidTr="0047505D">
        <w:trPr>
          <w:trHeight w:val="517"/>
        </w:trPr>
        <w:tc>
          <w:tcPr>
            <w:tcW w:w="5205" w:type="dxa"/>
          </w:tcPr>
          <w:p w14:paraId="12566164" w14:textId="77777777" w:rsidR="00754987" w:rsidRPr="00537065" w:rsidRDefault="00754987" w:rsidP="0047505D">
            <w:pPr>
              <w:spacing w:after="120"/>
              <w:rPr>
                <w:bCs/>
                <w:color w:val="000000" w:themeColor="text1"/>
              </w:rPr>
            </w:pPr>
            <w:r w:rsidRPr="00537065">
              <w:rPr>
                <w:bCs/>
                <w:color w:val="000000" w:themeColor="text1"/>
              </w:rPr>
              <w:t>PLO 6</w:t>
            </w:r>
            <w:r w:rsidRPr="00537065">
              <w:rPr>
                <w:color w:val="000000" w:themeColor="text1"/>
              </w:rPr>
              <w:t xml:space="preserve">: </w:t>
            </w:r>
            <w:r w:rsidRPr="00537065">
              <w:rPr>
                <w:bCs/>
                <w:color w:val="000000" w:themeColor="text1"/>
              </w:rPr>
              <w:t>Learning Environment</w:t>
            </w:r>
          </w:p>
        </w:tc>
        <w:tc>
          <w:tcPr>
            <w:tcW w:w="810" w:type="dxa"/>
          </w:tcPr>
          <w:p w14:paraId="16E2E5EA" w14:textId="77777777" w:rsidR="00754987" w:rsidRPr="00537065" w:rsidRDefault="00754987" w:rsidP="0047505D">
            <w:pPr>
              <w:spacing w:after="120"/>
              <w:rPr>
                <w:color w:val="000000" w:themeColor="text1"/>
              </w:rPr>
            </w:pPr>
          </w:p>
        </w:tc>
        <w:tc>
          <w:tcPr>
            <w:tcW w:w="810" w:type="dxa"/>
          </w:tcPr>
          <w:p w14:paraId="199AF869" w14:textId="77777777" w:rsidR="00754987" w:rsidRPr="00537065" w:rsidRDefault="00754987" w:rsidP="0047505D">
            <w:pPr>
              <w:spacing w:after="120"/>
              <w:rPr>
                <w:color w:val="000000" w:themeColor="text1"/>
              </w:rPr>
            </w:pPr>
          </w:p>
        </w:tc>
        <w:tc>
          <w:tcPr>
            <w:tcW w:w="900" w:type="dxa"/>
          </w:tcPr>
          <w:p w14:paraId="693882AC" w14:textId="77777777" w:rsidR="00754987" w:rsidRPr="00537065" w:rsidRDefault="00754987" w:rsidP="0047505D">
            <w:pPr>
              <w:spacing w:after="120"/>
              <w:jc w:val="center"/>
              <w:rPr>
                <w:color w:val="000000" w:themeColor="text1"/>
              </w:rPr>
            </w:pPr>
          </w:p>
        </w:tc>
        <w:tc>
          <w:tcPr>
            <w:tcW w:w="810" w:type="dxa"/>
          </w:tcPr>
          <w:p w14:paraId="37F9F8F8" w14:textId="77777777" w:rsidR="00754987" w:rsidRPr="00537065" w:rsidRDefault="00754987" w:rsidP="0047505D">
            <w:pPr>
              <w:spacing w:after="120"/>
              <w:jc w:val="center"/>
              <w:rPr>
                <w:color w:val="000000" w:themeColor="text1"/>
              </w:rPr>
            </w:pPr>
          </w:p>
        </w:tc>
        <w:tc>
          <w:tcPr>
            <w:tcW w:w="804" w:type="dxa"/>
          </w:tcPr>
          <w:p w14:paraId="0BD11EEF" w14:textId="77777777" w:rsidR="00754987" w:rsidRPr="00537065" w:rsidRDefault="00754987" w:rsidP="0047505D">
            <w:pPr>
              <w:spacing w:after="120"/>
              <w:jc w:val="center"/>
              <w:rPr>
                <w:color w:val="000000" w:themeColor="text1"/>
              </w:rPr>
            </w:pPr>
          </w:p>
        </w:tc>
      </w:tr>
      <w:tr w:rsidR="00754987" w:rsidRPr="00537065" w14:paraId="0A2028A2" w14:textId="77777777" w:rsidTr="0047505D">
        <w:trPr>
          <w:trHeight w:val="517"/>
        </w:trPr>
        <w:tc>
          <w:tcPr>
            <w:tcW w:w="5205" w:type="dxa"/>
          </w:tcPr>
          <w:p w14:paraId="3BF47A27" w14:textId="77777777" w:rsidR="00754987" w:rsidRPr="00537065" w:rsidRDefault="00754987" w:rsidP="0047505D">
            <w:pPr>
              <w:spacing w:after="120"/>
              <w:rPr>
                <w:bCs/>
                <w:color w:val="000000" w:themeColor="text1"/>
              </w:rPr>
            </w:pPr>
            <w:r w:rsidRPr="00537065">
              <w:rPr>
                <w:bCs/>
                <w:color w:val="000000" w:themeColor="text1"/>
              </w:rPr>
              <w:t>PLO 7: Effective Use of Information and Communication Technologies</w:t>
            </w:r>
          </w:p>
        </w:tc>
        <w:tc>
          <w:tcPr>
            <w:tcW w:w="810" w:type="dxa"/>
          </w:tcPr>
          <w:p w14:paraId="2CFF0775" w14:textId="77777777" w:rsidR="00754987" w:rsidRPr="00537065" w:rsidRDefault="00754987" w:rsidP="0047505D">
            <w:pPr>
              <w:spacing w:after="120"/>
              <w:rPr>
                <w:color w:val="000000" w:themeColor="text1"/>
              </w:rPr>
            </w:pPr>
          </w:p>
        </w:tc>
        <w:tc>
          <w:tcPr>
            <w:tcW w:w="810" w:type="dxa"/>
          </w:tcPr>
          <w:p w14:paraId="4ECDCC73" w14:textId="77777777" w:rsidR="00754987" w:rsidRPr="00537065" w:rsidRDefault="00754987" w:rsidP="0047505D">
            <w:pPr>
              <w:spacing w:after="120"/>
              <w:rPr>
                <w:color w:val="000000" w:themeColor="text1"/>
              </w:rPr>
            </w:pPr>
          </w:p>
        </w:tc>
        <w:tc>
          <w:tcPr>
            <w:tcW w:w="900" w:type="dxa"/>
          </w:tcPr>
          <w:p w14:paraId="4829336A" w14:textId="262A3B81" w:rsidR="00754987" w:rsidRPr="00537065" w:rsidRDefault="00754987" w:rsidP="0047505D">
            <w:pPr>
              <w:spacing w:after="120"/>
              <w:rPr>
                <w:color w:val="000000" w:themeColor="text1"/>
              </w:rPr>
            </w:pPr>
          </w:p>
        </w:tc>
        <w:tc>
          <w:tcPr>
            <w:tcW w:w="810" w:type="dxa"/>
          </w:tcPr>
          <w:p w14:paraId="6FA648F7" w14:textId="3D3989FF" w:rsidR="00754987" w:rsidRPr="00537065" w:rsidRDefault="00296342"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04" w:type="dxa"/>
          </w:tcPr>
          <w:p w14:paraId="594A154E" w14:textId="1D4C09EE" w:rsidR="00754987" w:rsidRPr="00537065" w:rsidRDefault="00754987" w:rsidP="0047505D">
            <w:pPr>
              <w:spacing w:after="120"/>
              <w:jc w:val="center"/>
              <w:rPr>
                <w:color w:val="000000" w:themeColor="text1"/>
              </w:rPr>
            </w:pPr>
          </w:p>
        </w:tc>
      </w:tr>
      <w:tr w:rsidR="00754987" w:rsidRPr="00537065" w14:paraId="4F6156AA" w14:textId="77777777" w:rsidTr="0047505D">
        <w:trPr>
          <w:trHeight w:val="517"/>
        </w:trPr>
        <w:tc>
          <w:tcPr>
            <w:tcW w:w="5205" w:type="dxa"/>
          </w:tcPr>
          <w:p w14:paraId="0EC3736B" w14:textId="77777777" w:rsidR="00754987" w:rsidRPr="00537065" w:rsidRDefault="00754987" w:rsidP="0047505D">
            <w:pPr>
              <w:spacing w:after="120"/>
              <w:rPr>
                <w:bCs/>
                <w:color w:val="000000" w:themeColor="text1"/>
              </w:rPr>
            </w:pPr>
            <w:r w:rsidRPr="00537065">
              <w:rPr>
                <w:bCs/>
                <w:color w:val="000000" w:themeColor="text1"/>
              </w:rPr>
              <w:t>PLO 8: Collaboration and Partnership</w:t>
            </w:r>
          </w:p>
        </w:tc>
        <w:tc>
          <w:tcPr>
            <w:tcW w:w="810" w:type="dxa"/>
          </w:tcPr>
          <w:p w14:paraId="7B2F9BEC" w14:textId="77777777" w:rsidR="00754987" w:rsidRPr="00537065" w:rsidRDefault="00754987" w:rsidP="0047505D">
            <w:pPr>
              <w:spacing w:after="120"/>
              <w:jc w:val="center"/>
              <w:rPr>
                <w:color w:val="000000" w:themeColor="text1"/>
              </w:rPr>
            </w:pPr>
          </w:p>
          <w:p w14:paraId="6C7D9495" w14:textId="77777777" w:rsidR="00754987" w:rsidRPr="00537065" w:rsidRDefault="00754987" w:rsidP="0047505D">
            <w:pPr>
              <w:spacing w:after="120"/>
              <w:jc w:val="center"/>
              <w:rPr>
                <w:color w:val="000000" w:themeColor="text1"/>
              </w:rPr>
            </w:pPr>
          </w:p>
        </w:tc>
        <w:tc>
          <w:tcPr>
            <w:tcW w:w="810" w:type="dxa"/>
          </w:tcPr>
          <w:p w14:paraId="28BA0F0B" w14:textId="77777777" w:rsidR="00754987" w:rsidRPr="00537065" w:rsidRDefault="00754987" w:rsidP="0047505D">
            <w:pPr>
              <w:spacing w:after="120"/>
              <w:jc w:val="center"/>
              <w:rPr>
                <w:color w:val="000000" w:themeColor="text1"/>
              </w:rPr>
            </w:pPr>
          </w:p>
          <w:p w14:paraId="04DFD6AB" w14:textId="77777777" w:rsidR="00754987" w:rsidRPr="00537065" w:rsidRDefault="00754987" w:rsidP="0047505D">
            <w:pPr>
              <w:spacing w:after="120"/>
              <w:jc w:val="center"/>
              <w:rPr>
                <w:color w:val="000000" w:themeColor="text1"/>
              </w:rPr>
            </w:pPr>
          </w:p>
        </w:tc>
        <w:tc>
          <w:tcPr>
            <w:tcW w:w="900" w:type="dxa"/>
          </w:tcPr>
          <w:p w14:paraId="1A3AFE0B" w14:textId="09259FF1" w:rsidR="00754987" w:rsidRPr="00537065" w:rsidRDefault="00754987" w:rsidP="0047505D">
            <w:pPr>
              <w:spacing w:after="120"/>
              <w:jc w:val="center"/>
              <w:rPr>
                <w:color w:val="000000" w:themeColor="text1"/>
              </w:rPr>
            </w:pPr>
          </w:p>
        </w:tc>
        <w:tc>
          <w:tcPr>
            <w:tcW w:w="810" w:type="dxa"/>
          </w:tcPr>
          <w:p w14:paraId="6430AE02" w14:textId="77777777" w:rsidR="00754987" w:rsidRPr="00537065" w:rsidRDefault="00754987" w:rsidP="0047505D">
            <w:pPr>
              <w:spacing w:after="120"/>
              <w:jc w:val="center"/>
              <w:rPr>
                <w:color w:val="000000" w:themeColor="text1"/>
              </w:rPr>
            </w:pPr>
          </w:p>
        </w:tc>
        <w:tc>
          <w:tcPr>
            <w:tcW w:w="804" w:type="dxa"/>
          </w:tcPr>
          <w:p w14:paraId="3A905D8A" w14:textId="77777777" w:rsidR="00754987" w:rsidRPr="00537065" w:rsidRDefault="00754987" w:rsidP="0047505D">
            <w:pPr>
              <w:spacing w:after="120"/>
              <w:jc w:val="center"/>
              <w:rPr>
                <w:color w:val="000000" w:themeColor="text1"/>
              </w:rPr>
            </w:pPr>
          </w:p>
        </w:tc>
      </w:tr>
      <w:tr w:rsidR="00754987" w:rsidRPr="00537065" w14:paraId="760476AE" w14:textId="77777777" w:rsidTr="0047505D">
        <w:trPr>
          <w:trHeight w:val="517"/>
        </w:trPr>
        <w:tc>
          <w:tcPr>
            <w:tcW w:w="5205" w:type="dxa"/>
          </w:tcPr>
          <w:p w14:paraId="6446A84C" w14:textId="77777777" w:rsidR="00754987" w:rsidRPr="00537065" w:rsidRDefault="00754987" w:rsidP="0047505D">
            <w:pPr>
              <w:spacing w:after="120"/>
              <w:rPr>
                <w:bCs/>
                <w:color w:val="000000" w:themeColor="text1"/>
              </w:rPr>
            </w:pPr>
            <w:r w:rsidRPr="00537065">
              <w:rPr>
                <w:bCs/>
                <w:color w:val="000000" w:themeColor="text1"/>
              </w:rPr>
              <w:t>PLO 9: Continuous Professional Development and Code of Conduct</w:t>
            </w:r>
          </w:p>
        </w:tc>
        <w:tc>
          <w:tcPr>
            <w:tcW w:w="810" w:type="dxa"/>
          </w:tcPr>
          <w:p w14:paraId="05B36512" w14:textId="77777777" w:rsidR="00754987" w:rsidRPr="00537065" w:rsidRDefault="00754987" w:rsidP="0047505D">
            <w:pPr>
              <w:spacing w:after="120"/>
              <w:jc w:val="center"/>
              <w:rPr>
                <w:color w:val="000000" w:themeColor="text1"/>
              </w:rPr>
            </w:pPr>
          </w:p>
          <w:p w14:paraId="4E3927E0" w14:textId="77777777" w:rsidR="00754987" w:rsidRPr="00537065" w:rsidRDefault="00754987" w:rsidP="0047505D">
            <w:pPr>
              <w:spacing w:after="120"/>
              <w:jc w:val="center"/>
              <w:rPr>
                <w:color w:val="000000" w:themeColor="text1"/>
              </w:rPr>
            </w:pPr>
          </w:p>
        </w:tc>
        <w:tc>
          <w:tcPr>
            <w:tcW w:w="810" w:type="dxa"/>
          </w:tcPr>
          <w:p w14:paraId="01BB8908" w14:textId="77777777" w:rsidR="00754987" w:rsidRPr="00537065" w:rsidRDefault="00754987" w:rsidP="0047505D">
            <w:pPr>
              <w:spacing w:after="120"/>
              <w:jc w:val="center"/>
              <w:rPr>
                <w:color w:val="000000" w:themeColor="text1"/>
              </w:rPr>
            </w:pPr>
          </w:p>
          <w:p w14:paraId="1284A46B" w14:textId="77777777" w:rsidR="00754987" w:rsidRPr="00537065" w:rsidRDefault="00754987" w:rsidP="0047505D">
            <w:pPr>
              <w:spacing w:after="120"/>
              <w:jc w:val="center"/>
              <w:rPr>
                <w:color w:val="000000" w:themeColor="text1"/>
              </w:rPr>
            </w:pPr>
          </w:p>
        </w:tc>
        <w:tc>
          <w:tcPr>
            <w:tcW w:w="900" w:type="dxa"/>
          </w:tcPr>
          <w:p w14:paraId="05A44C4F" w14:textId="77777777" w:rsidR="00754987" w:rsidRPr="00537065" w:rsidRDefault="00754987" w:rsidP="0047505D">
            <w:pPr>
              <w:spacing w:after="120"/>
              <w:jc w:val="center"/>
              <w:rPr>
                <w:color w:val="000000" w:themeColor="text1"/>
              </w:rPr>
            </w:pPr>
          </w:p>
          <w:p w14:paraId="0B1015FE" w14:textId="77777777" w:rsidR="00754987" w:rsidRPr="00537065" w:rsidRDefault="00754987" w:rsidP="0047505D">
            <w:pPr>
              <w:spacing w:after="120"/>
              <w:jc w:val="center"/>
              <w:rPr>
                <w:color w:val="000000" w:themeColor="text1"/>
              </w:rPr>
            </w:pPr>
          </w:p>
        </w:tc>
        <w:tc>
          <w:tcPr>
            <w:tcW w:w="810" w:type="dxa"/>
          </w:tcPr>
          <w:p w14:paraId="032879F5" w14:textId="0375A809" w:rsidR="00754987" w:rsidRPr="00537065" w:rsidRDefault="00754987" w:rsidP="0047505D">
            <w:pPr>
              <w:spacing w:after="120"/>
              <w:jc w:val="center"/>
              <w:rPr>
                <w:color w:val="000000" w:themeColor="text1"/>
              </w:rPr>
            </w:pPr>
          </w:p>
        </w:tc>
        <w:tc>
          <w:tcPr>
            <w:tcW w:w="804" w:type="dxa"/>
          </w:tcPr>
          <w:p w14:paraId="42DB66D3" w14:textId="77777777" w:rsidR="00754987" w:rsidRPr="00537065" w:rsidRDefault="00754987" w:rsidP="0047505D">
            <w:pPr>
              <w:spacing w:after="120"/>
              <w:jc w:val="center"/>
              <w:rPr>
                <w:color w:val="000000" w:themeColor="text1"/>
              </w:rPr>
            </w:pPr>
          </w:p>
        </w:tc>
      </w:tr>
      <w:tr w:rsidR="00754987" w:rsidRPr="00537065" w14:paraId="15D9F017" w14:textId="77777777" w:rsidTr="0047505D">
        <w:trPr>
          <w:trHeight w:val="517"/>
        </w:trPr>
        <w:tc>
          <w:tcPr>
            <w:tcW w:w="5205" w:type="dxa"/>
          </w:tcPr>
          <w:p w14:paraId="2449F3BD" w14:textId="77777777" w:rsidR="00754987" w:rsidRPr="00537065" w:rsidRDefault="00754987" w:rsidP="0047505D">
            <w:pPr>
              <w:spacing w:after="120"/>
              <w:rPr>
                <w:bCs/>
                <w:color w:val="000000" w:themeColor="text1"/>
              </w:rPr>
            </w:pPr>
            <w:r w:rsidRPr="00537065">
              <w:rPr>
                <w:bCs/>
                <w:color w:val="000000" w:themeColor="text1"/>
              </w:rPr>
              <w:t xml:space="preserve">PLO 10: Teaching of English </w:t>
            </w:r>
          </w:p>
        </w:tc>
        <w:tc>
          <w:tcPr>
            <w:tcW w:w="810" w:type="dxa"/>
          </w:tcPr>
          <w:p w14:paraId="44185D52" w14:textId="36C7A395" w:rsidR="00754987" w:rsidRPr="00537065" w:rsidRDefault="00522C83"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10" w:type="dxa"/>
          </w:tcPr>
          <w:p w14:paraId="75C0ED73" w14:textId="49423617" w:rsidR="00754987" w:rsidRPr="00537065" w:rsidRDefault="00522C83"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900" w:type="dxa"/>
          </w:tcPr>
          <w:p w14:paraId="05624CBE" w14:textId="5057CB60" w:rsidR="00754987" w:rsidRPr="00537065" w:rsidRDefault="00296342"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c>
          <w:tcPr>
            <w:tcW w:w="810" w:type="dxa"/>
          </w:tcPr>
          <w:p w14:paraId="2726C128" w14:textId="0C21E0FB" w:rsidR="00754987" w:rsidRPr="00537065" w:rsidRDefault="00522C83" w:rsidP="0047505D">
            <w:pPr>
              <w:spacing w:after="120"/>
              <w:jc w:val="center"/>
              <w:rPr>
                <w:rFonts w:eastAsia="Arial Unicode MS"/>
                <w:color w:val="000000" w:themeColor="text1"/>
              </w:rPr>
            </w:pPr>
            <w:r w:rsidRPr="00537065">
              <w:rPr>
                <w:rFonts w:ascii="Segoe UI Emoji" w:eastAsia="Arial Unicode MS" w:hAnsi="Segoe UI Emoji" w:cs="Segoe UI Emoji"/>
                <w:color w:val="000000" w:themeColor="text1"/>
              </w:rPr>
              <w:t>✔</w:t>
            </w:r>
          </w:p>
        </w:tc>
        <w:tc>
          <w:tcPr>
            <w:tcW w:w="804" w:type="dxa"/>
          </w:tcPr>
          <w:p w14:paraId="14CCF4D9" w14:textId="5A6925A6" w:rsidR="00754987" w:rsidRPr="00537065" w:rsidRDefault="00296342" w:rsidP="0047505D">
            <w:pPr>
              <w:spacing w:after="120"/>
              <w:jc w:val="center"/>
              <w:rPr>
                <w:color w:val="000000" w:themeColor="text1"/>
              </w:rPr>
            </w:pPr>
            <w:r w:rsidRPr="00537065">
              <w:rPr>
                <w:rFonts w:ascii="Segoe UI Emoji" w:eastAsia="Arial Unicode MS" w:hAnsi="Segoe UI Emoji" w:cs="Segoe UI Emoji"/>
                <w:color w:val="000000" w:themeColor="text1"/>
              </w:rPr>
              <w:t>✔</w:t>
            </w:r>
          </w:p>
        </w:tc>
      </w:tr>
    </w:tbl>
    <w:p w14:paraId="1EC4B2DD" w14:textId="77777777" w:rsidR="00CD0264" w:rsidRPr="00537065" w:rsidRDefault="00CD0264">
      <w:pPr>
        <w:pBdr>
          <w:top w:val="nil"/>
          <w:left w:val="nil"/>
          <w:bottom w:val="nil"/>
          <w:right w:val="nil"/>
          <w:between w:val="nil"/>
        </w:pBdr>
        <w:spacing w:after="0" w:line="240" w:lineRule="auto"/>
        <w:rPr>
          <w:color w:val="000000" w:themeColor="text1"/>
        </w:rPr>
      </w:pPr>
    </w:p>
    <w:sectPr w:rsidR="00CD0264" w:rsidRPr="00537065" w:rsidSect="002431F6">
      <w:headerReference w:type="default" r:id="rId9"/>
      <w:footerReference w:type="default" r:id="rId10"/>
      <w:pgSz w:w="12240" w:h="15840"/>
      <w:pgMar w:top="990" w:right="117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B9FD" w14:textId="77777777" w:rsidR="00417ECB" w:rsidRDefault="00417ECB">
      <w:pPr>
        <w:spacing w:after="0" w:line="240" w:lineRule="auto"/>
      </w:pPr>
      <w:r>
        <w:separator/>
      </w:r>
    </w:p>
  </w:endnote>
  <w:endnote w:type="continuationSeparator" w:id="0">
    <w:p w14:paraId="30E78A10" w14:textId="77777777" w:rsidR="00417ECB" w:rsidRDefault="0041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692F53" w:rsidRDefault="00692F53">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Page </w:t>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0C88186F" w14:textId="77777777" w:rsidR="00692F53" w:rsidRDefault="00692F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ADCB" w14:textId="77777777" w:rsidR="00417ECB" w:rsidRDefault="00417ECB">
      <w:pPr>
        <w:spacing w:after="0" w:line="240" w:lineRule="auto"/>
      </w:pPr>
      <w:r>
        <w:separator/>
      </w:r>
    </w:p>
  </w:footnote>
  <w:footnote w:type="continuationSeparator" w:id="0">
    <w:p w14:paraId="6C7C61C1" w14:textId="77777777" w:rsidR="00417ECB" w:rsidRDefault="00417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692F53" w:rsidRDefault="00692F53"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3"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692F53" w:rsidRDefault="0069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0C395F"/>
    <w:multiLevelType w:val="hybridMultilevel"/>
    <w:tmpl w:val="7EC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341A0"/>
    <w:multiLevelType w:val="hybridMultilevel"/>
    <w:tmpl w:val="BD24A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24F92"/>
    <w:multiLevelType w:val="hybridMultilevel"/>
    <w:tmpl w:val="A534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92987"/>
    <w:multiLevelType w:val="hybridMultilevel"/>
    <w:tmpl w:val="C03A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005DE"/>
    <w:multiLevelType w:val="hybridMultilevel"/>
    <w:tmpl w:val="93A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11EB8"/>
    <w:multiLevelType w:val="hybridMultilevel"/>
    <w:tmpl w:val="664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C685E"/>
    <w:multiLevelType w:val="hybridMultilevel"/>
    <w:tmpl w:val="7450B4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05097"/>
    <w:rsid w:val="00012C28"/>
    <w:rsid w:val="00014715"/>
    <w:rsid w:val="0004336E"/>
    <w:rsid w:val="0004347F"/>
    <w:rsid w:val="00044DC1"/>
    <w:rsid w:val="00061B4F"/>
    <w:rsid w:val="00061BAD"/>
    <w:rsid w:val="00061FF8"/>
    <w:rsid w:val="000656DA"/>
    <w:rsid w:val="00066165"/>
    <w:rsid w:val="00066218"/>
    <w:rsid w:val="00077CF9"/>
    <w:rsid w:val="00084D1D"/>
    <w:rsid w:val="00085B0B"/>
    <w:rsid w:val="000861F1"/>
    <w:rsid w:val="00087200"/>
    <w:rsid w:val="0009153E"/>
    <w:rsid w:val="00094C14"/>
    <w:rsid w:val="000A1E1F"/>
    <w:rsid w:val="000A2902"/>
    <w:rsid w:val="000D145F"/>
    <w:rsid w:val="000D483B"/>
    <w:rsid w:val="000D5267"/>
    <w:rsid w:val="000E4AE6"/>
    <w:rsid w:val="000F0792"/>
    <w:rsid w:val="000F5063"/>
    <w:rsid w:val="000F6516"/>
    <w:rsid w:val="00103FB6"/>
    <w:rsid w:val="001334A1"/>
    <w:rsid w:val="00144D9D"/>
    <w:rsid w:val="00151565"/>
    <w:rsid w:val="00163608"/>
    <w:rsid w:val="00165A1A"/>
    <w:rsid w:val="00173206"/>
    <w:rsid w:val="00181271"/>
    <w:rsid w:val="00181EE7"/>
    <w:rsid w:val="00185FB2"/>
    <w:rsid w:val="00190514"/>
    <w:rsid w:val="0019052B"/>
    <w:rsid w:val="001A1898"/>
    <w:rsid w:val="001B3F5C"/>
    <w:rsid w:val="001B5D86"/>
    <w:rsid w:val="001C27CF"/>
    <w:rsid w:val="001C70DB"/>
    <w:rsid w:val="001D220D"/>
    <w:rsid w:val="001D2DBB"/>
    <w:rsid w:val="001D5FA8"/>
    <w:rsid w:val="001F305A"/>
    <w:rsid w:val="00210772"/>
    <w:rsid w:val="00210BCD"/>
    <w:rsid w:val="00224A89"/>
    <w:rsid w:val="002271DA"/>
    <w:rsid w:val="002431F6"/>
    <w:rsid w:val="0024635C"/>
    <w:rsid w:val="00263341"/>
    <w:rsid w:val="00265F05"/>
    <w:rsid w:val="00266A19"/>
    <w:rsid w:val="00285EA6"/>
    <w:rsid w:val="002861AB"/>
    <w:rsid w:val="002866BA"/>
    <w:rsid w:val="00296342"/>
    <w:rsid w:val="00297DDA"/>
    <w:rsid w:val="002A3243"/>
    <w:rsid w:val="002A489F"/>
    <w:rsid w:val="002B62F8"/>
    <w:rsid w:val="002B770E"/>
    <w:rsid w:val="002C3BF2"/>
    <w:rsid w:val="002D7377"/>
    <w:rsid w:val="002E0C45"/>
    <w:rsid w:val="002E21C3"/>
    <w:rsid w:val="002E2312"/>
    <w:rsid w:val="002E4037"/>
    <w:rsid w:val="002F0114"/>
    <w:rsid w:val="002F01D7"/>
    <w:rsid w:val="00301EE2"/>
    <w:rsid w:val="00316005"/>
    <w:rsid w:val="0031763F"/>
    <w:rsid w:val="003318B2"/>
    <w:rsid w:val="003502B5"/>
    <w:rsid w:val="00352064"/>
    <w:rsid w:val="00352EF7"/>
    <w:rsid w:val="00353D68"/>
    <w:rsid w:val="0035416D"/>
    <w:rsid w:val="00354BCB"/>
    <w:rsid w:val="0035564A"/>
    <w:rsid w:val="00371430"/>
    <w:rsid w:val="003749FA"/>
    <w:rsid w:val="003859F9"/>
    <w:rsid w:val="003940DF"/>
    <w:rsid w:val="00396BBF"/>
    <w:rsid w:val="003A11F9"/>
    <w:rsid w:val="003A754D"/>
    <w:rsid w:val="003A799F"/>
    <w:rsid w:val="003A7C1C"/>
    <w:rsid w:val="003B5547"/>
    <w:rsid w:val="003B594C"/>
    <w:rsid w:val="003B5D92"/>
    <w:rsid w:val="003B5F65"/>
    <w:rsid w:val="003C52C4"/>
    <w:rsid w:val="003D256A"/>
    <w:rsid w:val="003D7712"/>
    <w:rsid w:val="003F258E"/>
    <w:rsid w:val="00406952"/>
    <w:rsid w:val="00412734"/>
    <w:rsid w:val="00417ECB"/>
    <w:rsid w:val="00437A2C"/>
    <w:rsid w:val="004447F8"/>
    <w:rsid w:val="00464E75"/>
    <w:rsid w:val="004660FC"/>
    <w:rsid w:val="00466DAF"/>
    <w:rsid w:val="00467B98"/>
    <w:rsid w:val="004723F9"/>
    <w:rsid w:val="00474EE2"/>
    <w:rsid w:val="004965CD"/>
    <w:rsid w:val="00497CDC"/>
    <w:rsid w:val="004B26E8"/>
    <w:rsid w:val="004C2C32"/>
    <w:rsid w:val="004C61BF"/>
    <w:rsid w:val="004C6AF6"/>
    <w:rsid w:val="004D1D73"/>
    <w:rsid w:val="004D3D28"/>
    <w:rsid w:val="004F4DE6"/>
    <w:rsid w:val="004F7249"/>
    <w:rsid w:val="0050322F"/>
    <w:rsid w:val="005126FC"/>
    <w:rsid w:val="00515FF1"/>
    <w:rsid w:val="00522C83"/>
    <w:rsid w:val="00526A56"/>
    <w:rsid w:val="00537065"/>
    <w:rsid w:val="00542979"/>
    <w:rsid w:val="00542E65"/>
    <w:rsid w:val="005436EB"/>
    <w:rsid w:val="005526BA"/>
    <w:rsid w:val="00556FC0"/>
    <w:rsid w:val="0056032C"/>
    <w:rsid w:val="0056700B"/>
    <w:rsid w:val="00570E40"/>
    <w:rsid w:val="005726B4"/>
    <w:rsid w:val="005825D0"/>
    <w:rsid w:val="00582988"/>
    <w:rsid w:val="00585236"/>
    <w:rsid w:val="005943E0"/>
    <w:rsid w:val="00596F58"/>
    <w:rsid w:val="005A446A"/>
    <w:rsid w:val="005B607F"/>
    <w:rsid w:val="005B637C"/>
    <w:rsid w:val="005D1927"/>
    <w:rsid w:val="005E2BDA"/>
    <w:rsid w:val="005F7951"/>
    <w:rsid w:val="0060569A"/>
    <w:rsid w:val="0060598F"/>
    <w:rsid w:val="00607944"/>
    <w:rsid w:val="0061065C"/>
    <w:rsid w:val="00610FF5"/>
    <w:rsid w:val="00624B2F"/>
    <w:rsid w:val="00626FA8"/>
    <w:rsid w:val="00635137"/>
    <w:rsid w:val="00651676"/>
    <w:rsid w:val="006671A8"/>
    <w:rsid w:val="006747C6"/>
    <w:rsid w:val="00681AF4"/>
    <w:rsid w:val="00685348"/>
    <w:rsid w:val="00691255"/>
    <w:rsid w:val="00692F53"/>
    <w:rsid w:val="00694ED2"/>
    <w:rsid w:val="0069759C"/>
    <w:rsid w:val="006C0EC9"/>
    <w:rsid w:val="006D5E90"/>
    <w:rsid w:val="006F529E"/>
    <w:rsid w:val="006F5DA1"/>
    <w:rsid w:val="0070259B"/>
    <w:rsid w:val="00705751"/>
    <w:rsid w:val="00706EB2"/>
    <w:rsid w:val="00711774"/>
    <w:rsid w:val="007207C2"/>
    <w:rsid w:val="007265FE"/>
    <w:rsid w:val="00732F78"/>
    <w:rsid w:val="00737E95"/>
    <w:rsid w:val="00743221"/>
    <w:rsid w:val="007473B6"/>
    <w:rsid w:val="00754987"/>
    <w:rsid w:val="0075715B"/>
    <w:rsid w:val="0076490A"/>
    <w:rsid w:val="00764A74"/>
    <w:rsid w:val="00770CB6"/>
    <w:rsid w:val="007755BC"/>
    <w:rsid w:val="00780624"/>
    <w:rsid w:val="0078144E"/>
    <w:rsid w:val="0079079E"/>
    <w:rsid w:val="00795754"/>
    <w:rsid w:val="0079682C"/>
    <w:rsid w:val="007A2632"/>
    <w:rsid w:val="007A3A9B"/>
    <w:rsid w:val="007B40E9"/>
    <w:rsid w:val="007C1895"/>
    <w:rsid w:val="007C650B"/>
    <w:rsid w:val="007C799F"/>
    <w:rsid w:val="007D1AEF"/>
    <w:rsid w:val="007E7BC7"/>
    <w:rsid w:val="007F3D0B"/>
    <w:rsid w:val="0081275A"/>
    <w:rsid w:val="00812FF5"/>
    <w:rsid w:val="00813744"/>
    <w:rsid w:val="00822E5C"/>
    <w:rsid w:val="00822F8A"/>
    <w:rsid w:val="00823592"/>
    <w:rsid w:val="008309D8"/>
    <w:rsid w:val="00837AF5"/>
    <w:rsid w:val="00856E87"/>
    <w:rsid w:val="008613CD"/>
    <w:rsid w:val="008645C9"/>
    <w:rsid w:val="00876C6D"/>
    <w:rsid w:val="00891953"/>
    <w:rsid w:val="008A27B3"/>
    <w:rsid w:val="008A6653"/>
    <w:rsid w:val="008B36E9"/>
    <w:rsid w:val="008B6125"/>
    <w:rsid w:val="008D0579"/>
    <w:rsid w:val="008D7DD8"/>
    <w:rsid w:val="008E17AB"/>
    <w:rsid w:val="008F3C43"/>
    <w:rsid w:val="009313D1"/>
    <w:rsid w:val="00933667"/>
    <w:rsid w:val="00937960"/>
    <w:rsid w:val="0094173A"/>
    <w:rsid w:val="009457CE"/>
    <w:rsid w:val="00951328"/>
    <w:rsid w:val="00951373"/>
    <w:rsid w:val="009567E1"/>
    <w:rsid w:val="00956D20"/>
    <w:rsid w:val="00956ECF"/>
    <w:rsid w:val="0096544C"/>
    <w:rsid w:val="00984A6C"/>
    <w:rsid w:val="00985FA4"/>
    <w:rsid w:val="00987A61"/>
    <w:rsid w:val="009B1E82"/>
    <w:rsid w:val="009B48CB"/>
    <w:rsid w:val="009C1CDB"/>
    <w:rsid w:val="009C3221"/>
    <w:rsid w:val="009E68BA"/>
    <w:rsid w:val="009F7E10"/>
    <w:rsid w:val="00A015C2"/>
    <w:rsid w:val="00A048F4"/>
    <w:rsid w:val="00A04F5D"/>
    <w:rsid w:val="00A15E53"/>
    <w:rsid w:val="00A16F7E"/>
    <w:rsid w:val="00A32ACB"/>
    <w:rsid w:val="00A41204"/>
    <w:rsid w:val="00A466EA"/>
    <w:rsid w:val="00A57FDC"/>
    <w:rsid w:val="00A70405"/>
    <w:rsid w:val="00A80143"/>
    <w:rsid w:val="00A8588C"/>
    <w:rsid w:val="00A90346"/>
    <w:rsid w:val="00A93EBA"/>
    <w:rsid w:val="00A9424A"/>
    <w:rsid w:val="00AA0DE5"/>
    <w:rsid w:val="00AB0845"/>
    <w:rsid w:val="00AB2575"/>
    <w:rsid w:val="00AB4E9E"/>
    <w:rsid w:val="00AC1CB0"/>
    <w:rsid w:val="00AC1D88"/>
    <w:rsid w:val="00AC637F"/>
    <w:rsid w:val="00AD1475"/>
    <w:rsid w:val="00AE36B6"/>
    <w:rsid w:val="00AF211E"/>
    <w:rsid w:val="00B03012"/>
    <w:rsid w:val="00B04B03"/>
    <w:rsid w:val="00B1439D"/>
    <w:rsid w:val="00B1696F"/>
    <w:rsid w:val="00B273D1"/>
    <w:rsid w:val="00B31B48"/>
    <w:rsid w:val="00B360D6"/>
    <w:rsid w:val="00B3662E"/>
    <w:rsid w:val="00B54774"/>
    <w:rsid w:val="00B54C8A"/>
    <w:rsid w:val="00B54FA3"/>
    <w:rsid w:val="00B67745"/>
    <w:rsid w:val="00B77D67"/>
    <w:rsid w:val="00B83443"/>
    <w:rsid w:val="00B97242"/>
    <w:rsid w:val="00BA6328"/>
    <w:rsid w:val="00BA72E1"/>
    <w:rsid w:val="00BB3F91"/>
    <w:rsid w:val="00BB496C"/>
    <w:rsid w:val="00BB5F28"/>
    <w:rsid w:val="00BC7D76"/>
    <w:rsid w:val="00BD7FCF"/>
    <w:rsid w:val="00BE020A"/>
    <w:rsid w:val="00BE2712"/>
    <w:rsid w:val="00BF3D5B"/>
    <w:rsid w:val="00BF63EB"/>
    <w:rsid w:val="00BF7EE5"/>
    <w:rsid w:val="00C07282"/>
    <w:rsid w:val="00C108FB"/>
    <w:rsid w:val="00C30F04"/>
    <w:rsid w:val="00C45DE3"/>
    <w:rsid w:val="00C51A95"/>
    <w:rsid w:val="00C63C93"/>
    <w:rsid w:val="00C6624D"/>
    <w:rsid w:val="00C71645"/>
    <w:rsid w:val="00C721C6"/>
    <w:rsid w:val="00C7359D"/>
    <w:rsid w:val="00C81929"/>
    <w:rsid w:val="00CA4BBE"/>
    <w:rsid w:val="00CA661D"/>
    <w:rsid w:val="00CB2CA3"/>
    <w:rsid w:val="00CB62C7"/>
    <w:rsid w:val="00CB6760"/>
    <w:rsid w:val="00CC0F90"/>
    <w:rsid w:val="00CD0264"/>
    <w:rsid w:val="00CD1AE6"/>
    <w:rsid w:val="00CE0FF7"/>
    <w:rsid w:val="00CE6A33"/>
    <w:rsid w:val="00D01AA3"/>
    <w:rsid w:val="00D04938"/>
    <w:rsid w:val="00D169FB"/>
    <w:rsid w:val="00D223CF"/>
    <w:rsid w:val="00D23079"/>
    <w:rsid w:val="00D235B2"/>
    <w:rsid w:val="00D52642"/>
    <w:rsid w:val="00D64A7F"/>
    <w:rsid w:val="00D64C60"/>
    <w:rsid w:val="00D8136F"/>
    <w:rsid w:val="00D83970"/>
    <w:rsid w:val="00DA22E9"/>
    <w:rsid w:val="00DA3854"/>
    <w:rsid w:val="00DA56BE"/>
    <w:rsid w:val="00DA63A1"/>
    <w:rsid w:val="00DB6F3C"/>
    <w:rsid w:val="00DC488F"/>
    <w:rsid w:val="00DC4D49"/>
    <w:rsid w:val="00DD71C8"/>
    <w:rsid w:val="00DE0E55"/>
    <w:rsid w:val="00DE6322"/>
    <w:rsid w:val="00DE7B9E"/>
    <w:rsid w:val="00DF0B06"/>
    <w:rsid w:val="00E02FF0"/>
    <w:rsid w:val="00E11CDF"/>
    <w:rsid w:val="00E13C31"/>
    <w:rsid w:val="00E13FBB"/>
    <w:rsid w:val="00E14E69"/>
    <w:rsid w:val="00E269C8"/>
    <w:rsid w:val="00E27265"/>
    <w:rsid w:val="00E6242F"/>
    <w:rsid w:val="00E65387"/>
    <w:rsid w:val="00E753A5"/>
    <w:rsid w:val="00E75C69"/>
    <w:rsid w:val="00E8333A"/>
    <w:rsid w:val="00E9705C"/>
    <w:rsid w:val="00EA47B2"/>
    <w:rsid w:val="00EA518F"/>
    <w:rsid w:val="00EB0C96"/>
    <w:rsid w:val="00EB1D11"/>
    <w:rsid w:val="00EB2CD9"/>
    <w:rsid w:val="00EB75AB"/>
    <w:rsid w:val="00EB7634"/>
    <w:rsid w:val="00EB7F2F"/>
    <w:rsid w:val="00EC1E0C"/>
    <w:rsid w:val="00EC5105"/>
    <w:rsid w:val="00EC6909"/>
    <w:rsid w:val="00ED3846"/>
    <w:rsid w:val="00ED740F"/>
    <w:rsid w:val="00EE09B1"/>
    <w:rsid w:val="00EE55AE"/>
    <w:rsid w:val="00EF6B21"/>
    <w:rsid w:val="00F00A51"/>
    <w:rsid w:val="00F05ACD"/>
    <w:rsid w:val="00F14DD2"/>
    <w:rsid w:val="00F2485E"/>
    <w:rsid w:val="00F25636"/>
    <w:rsid w:val="00F30422"/>
    <w:rsid w:val="00F401E3"/>
    <w:rsid w:val="00F40746"/>
    <w:rsid w:val="00F41C67"/>
    <w:rsid w:val="00F41FAB"/>
    <w:rsid w:val="00F437C7"/>
    <w:rsid w:val="00F4499E"/>
    <w:rsid w:val="00F50E45"/>
    <w:rsid w:val="00F51E62"/>
    <w:rsid w:val="00F53886"/>
    <w:rsid w:val="00F54AD0"/>
    <w:rsid w:val="00F61542"/>
    <w:rsid w:val="00F63BD2"/>
    <w:rsid w:val="00F641E6"/>
    <w:rsid w:val="00F67C45"/>
    <w:rsid w:val="00F968D4"/>
    <w:rsid w:val="00FB57A3"/>
    <w:rsid w:val="00FD278A"/>
    <w:rsid w:val="00FE035D"/>
    <w:rsid w:val="00FF3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UnresolvedMention">
    <w:name w:val="Unresolved Mention"/>
    <w:basedOn w:val="DefaultParagraphFont"/>
    <w:uiPriority w:val="99"/>
    <w:semiHidden/>
    <w:unhideWhenUsed/>
    <w:rsid w:val="00EB1D11"/>
    <w:rPr>
      <w:color w:val="808080"/>
      <w:shd w:val="clear" w:color="auto" w:fill="E6E6E6"/>
    </w:rPr>
  </w:style>
  <w:style w:type="paragraph" w:styleId="NoSpacing">
    <w:name w:val="No Spacing"/>
    <w:link w:val="NoSpacingChar"/>
    <w:uiPriority w:val="1"/>
    <w:qFormat/>
    <w:rsid w:val="00822E5C"/>
    <w:pPr>
      <w:spacing w:after="0" w:line="240" w:lineRule="auto"/>
    </w:pPr>
  </w:style>
  <w:style w:type="character" w:customStyle="1" w:styleId="markedcontent">
    <w:name w:val="markedcontent"/>
    <w:basedOn w:val="DefaultParagraphFont"/>
    <w:rsid w:val="00DE6322"/>
  </w:style>
  <w:style w:type="paragraph" w:customStyle="1" w:styleId="H1">
    <w:name w:val="H1"/>
    <w:basedOn w:val="Normal"/>
    <w:next w:val="Normal"/>
    <w:uiPriority w:val="99"/>
    <w:qFormat/>
    <w:rsid w:val="00A04F5D"/>
    <w:pPr>
      <w:pageBreakBefore/>
      <w:numPr>
        <w:numId w:val="1"/>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A04F5D"/>
    <w:pPr>
      <w:keepNext/>
      <w:numPr>
        <w:ilvl w:val="1"/>
        <w:numId w:val="1"/>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A04F5D"/>
    <w:pPr>
      <w:numPr>
        <w:ilvl w:val="3"/>
        <w:numId w:val="1"/>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A04F5D"/>
    <w:pPr>
      <w:numPr>
        <w:ilvl w:val="4"/>
        <w:numId w:val="1"/>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A04F5D"/>
    <w:pPr>
      <w:keepNext/>
      <w:numPr>
        <w:ilvl w:val="5"/>
        <w:numId w:val="1"/>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A04F5D"/>
    <w:pPr>
      <w:numPr>
        <w:ilvl w:val="6"/>
        <w:numId w:val="1"/>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A04F5D"/>
  </w:style>
  <w:style w:type="table" w:styleId="TableGrid">
    <w:name w:val="Table Grid"/>
    <w:basedOn w:val="TableNormal"/>
    <w:uiPriority w:val="39"/>
    <w:rsid w:val="00A04F5D"/>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0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892">
      <w:bodyDiv w:val="1"/>
      <w:marLeft w:val="0"/>
      <w:marRight w:val="0"/>
      <w:marTop w:val="0"/>
      <w:marBottom w:val="0"/>
      <w:divBdr>
        <w:top w:val="none" w:sz="0" w:space="0" w:color="auto"/>
        <w:left w:val="none" w:sz="0" w:space="0" w:color="auto"/>
        <w:bottom w:val="none" w:sz="0" w:space="0" w:color="auto"/>
        <w:right w:val="none" w:sz="0" w:space="0" w:color="auto"/>
      </w:divBdr>
    </w:div>
    <w:div w:id="394280696">
      <w:bodyDiv w:val="1"/>
      <w:marLeft w:val="0"/>
      <w:marRight w:val="0"/>
      <w:marTop w:val="0"/>
      <w:marBottom w:val="0"/>
      <w:divBdr>
        <w:top w:val="none" w:sz="0" w:space="0" w:color="auto"/>
        <w:left w:val="none" w:sz="0" w:space="0" w:color="auto"/>
        <w:bottom w:val="none" w:sz="0" w:space="0" w:color="auto"/>
        <w:right w:val="none" w:sz="0" w:space="0" w:color="auto"/>
      </w:divBdr>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222710319">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 w:id="165684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fanbashir@umt.edu.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0CBFF-C7C0-4B91-8519-4352E061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8</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407</cp:revision>
  <dcterms:created xsi:type="dcterms:W3CDTF">2021-02-08T07:41:00Z</dcterms:created>
  <dcterms:modified xsi:type="dcterms:W3CDTF">2024-08-02T10:20:00Z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