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784" w:rsidRDefault="000B2784" w:rsidP="000B2784">
      <w:pPr>
        <w:tabs>
          <w:tab w:val="left" w:pos="1589"/>
        </w:tabs>
        <w:spacing w:before="200"/>
        <w:ind w:left="89"/>
        <w:rPr>
          <w:b/>
          <w:sz w:val="24"/>
        </w:rPr>
      </w:pPr>
      <w:r>
        <w:rPr>
          <w:b/>
          <w:sz w:val="24"/>
        </w:rPr>
        <w:t>GENDER AND HUMAN</w:t>
      </w:r>
      <w:r>
        <w:rPr>
          <w:b/>
          <w:spacing w:val="-4"/>
          <w:sz w:val="24"/>
        </w:rPr>
        <w:t xml:space="preserve"> </w:t>
      </w:r>
      <w:r>
        <w:rPr>
          <w:b/>
          <w:sz w:val="24"/>
        </w:rPr>
        <w:lastRenderedPageBreak/>
        <w:t>RIGHTS</w:t>
      </w:r>
    </w:p>
    <w:p w:rsidR="000B2784" w:rsidRDefault="000B2784" w:rsidP="000B2784">
      <w:pPr>
        <w:rPr>
          <w:sz w:val="24"/>
        </w:rPr>
        <w:sectPr w:rsidR="000B2784">
          <w:pgSz w:w="12240" w:h="15840"/>
          <w:pgMar w:top="1260" w:right="780" w:bottom="1300" w:left="500" w:header="0" w:footer="1113" w:gutter="0"/>
          <w:cols w:num="2" w:space="720" w:equalWidth="0">
            <w:col w:w="2944" w:space="40"/>
            <w:col w:w="7976"/>
          </w:cols>
        </w:sectPr>
      </w:pPr>
    </w:p>
    <w:p w:rsidR="000B2784" w:rsidRDefault="000B2784" w:rsidP="000B2784">
      <w:pPr>
        <w:pStyle w:val="BodyText"/>
        <w:spacing w:before="38" w:line="276" w:lineRule="auto"/>
        <w:ind w:left="940" w:right="869"/>
      </w:pPr>
      <w:r>
        <w:lastRenderedPageBreak/>
        <w:t>The course aims at providing students with the knowledge of the relationship between gender and human rights. It explores origins, development and challenges of integrating gender into human rights law discourse and practice. Focusing on international protection of women’s human rights as an example, the course introduces students to relevant international bodies and instruments. It also introduces students to the critical analysis of law through the study of feminist legal methods within the context of women’s rights protection</w:t>
      </w:r>
    </w:p>
    <w:p w:rsidR="000B2784" w:rsidRDefault="000B2784" w:rsidP="000B2784">
      <w:pPr>
        <w:pStyle w:val="BodyText"/>
        <w:spacing w:before="0"/>
        <w:ind w:left="0"/>
        <w:rPr>
          <w:sz w:val="26"/>
        </w:rPr>
      </w:pPr>
    </w:p>
    <w:p w:rsidR="000B2784" w:rsidRDefault="000B2784" w:rsidP="000B2784">
      <w:pPr>
        <w:pStyle w:val="Heading4"/>
        <w:spacing w:before="224"/>
        <w:ind w:left="940"/>
      </w:pPr>
      <w:r>
        <w:t>Objectives:</w:t>
      </w:r>
    </w:p>
    <w:p w:rsidR="000B2784" w:rsidRDefault="000B2784" w:rsidP="000B2784">
      <w:pPr>
        <w:pStyle w:val="BodyText"/>
        <w:spacing w:before="36"/>
        <w:ind w:left="940"/>
      </w:pPr>
      <w:r>
        <w:t>After the completion of this course, students will be able to</w:t>
      </w:r>
    </w:p>
    <w:p w:rsidR="000B2784" w:rsidRDefault="000B2784" w:rsidP="000B2784">
      <w:pPr>
        <w:pStyle w:val="ListParagraph"/>
        <w:numPr>
          <w:ilvl w:val="0"/>
          <w:numId w:val="2"/>
        </w:numPr>
        <w:tabs>
          <w:tab w:val="left" w:pos="1659"/>
          <w:tab w:val="left" w:pos="1660"/>
        </w:tabs>
        <w:spacing w:before="40"/>
        <w:rPr>
          <w:sz w:val="24"/>
        </w:rPr>
      </w:pPr>
      <w:r>
        <w:rPr>
          <w:sz w:val="24"/>
        </w:rPr>
        <w:t>Have a conceptual and theoretical understanding of human</w:t>
      </w:r>
      <w:r>
        <w:rPr>
          <w:spacing w:val="-6"/>
          <w:sz w:val="24"/>
        </w:rPr>
        <w:t xml:space="preserve"> </w:t>
      </w:r>
      <w:r>
        <w:rPr>
          <w:sz w:val="24"/>
        </w:rPr>
        <w:t>rights.</w:t>
      </w:r>
    </w:p>
    <w:p w:rsidR="000B2784" w:rsidRDefault="000B2784" w:rsidP="000B2784">
      <w:pPr>
        <w:pStyle w:val="ListParagraph"/>
        <w:numPr>
          <w:ilvl w:val="0"/>
          <w:numId w:val="2"/>
        </w:numPr>
        <w:tabs>
          <w:tab w:val="left" w:pos="1659"/>
          <w:tab w:val="left" w:pos="1660"/>
        </w:tabs>
        <w:spacing w:before="42"/>
        <w:rPr>
          <w:sz w:val="24"/>
        </w:rPr>
      </w:pPr>
      <w:r>
        <w:rPr>
          <w:sz w:val="24"/>
        </w:rPr>
        <w:t>Understand the international human rights frame</w:t>
      </w:r>
      <w:r>
        <w:rPr>
          <w:spacing w:val="-2"/>
          <w:sz w:val="24"/>
        </w:rPr>
        <w:t xml:space="preserve"> </w:t>
      </w:r>
      <w:r>
        <w:rPr>
          <w:sz w:val="24"/>
        </w:rPr>
        <w:t>work.</w:t>
      </w:r>
    </w:p>
    <w:p w:rsidR="000B2784" w:rsidRDefault="000B2784" w:rsidP="000B2784">
      <w:pPr>
        <w:pStyle w:val="ListParagraph"/>
        <w:numPr>
          <w:ilvl w:val="0"/>
          <w:numId w:val="2"/>
        </w:numPr>
        <w:tabs>
          <w:tab w:val="left" w:pos="1659"/>
          <w:tab w:val="left" w:pos="1660"/>
        </w:tabs>
        <w:spacing w:before="40"/>
        <w:rPr>
          <w:sz w:val="24"/>
        </w:rPr>
      </w:pPr>
      <w:r>
        <w:rPr>
          <w:sz w:val="24"/>
        </w:rPr>
        <w:t>Develop a link between international and national human rights frame</w:t>
      </w:r>
      <w:r>
        <w:rPr>
          <w:spacing w:val="-4"/>
          <w:sz w:val="24"/>
        </w:rPr>
        <w:t xml:space="preserve"> </w:t>
      </w:r>
      <w:r>
        <w:rPr>
          <w:sz w:val="24"/>
        </w:rPr>
        <w:t>work.</w:t>
      </w:r>
    </w:p>
    <w:p w:rsidR="000B2784" w:rsidRDefault="000B2784" w:rsidP="000B2784">
      <w:pPr>
        <w:pStyle w:val="ListParagraph"/>
        <w:numPr>
          <w:ilvl w:val="0"/>
          <w:numId w:val="2"/>
        </w:numPr>
        <w:tabs>
          <w:tab w:val="left" w:pos="1659"/>
          <w:tab w:val="left" w:pos="1660"/>
        </w:tabs>
        <w:spacing w:before="39"/>
        <w:rPr>
          <w:sz w:val="24"/>
        </w:rPr>
      </w:pPr>
      <w:r>
        <w:rPr>
          <w:sz w:val="24"/>
        </w:rPr>
        <w:t>Critically analyze the national and international violation of human</w:t>
      </w:r>
      <w:r>
        <w:rPr>
          <w:spacing w:val="-11"/>
          <w:sz w:val="24"/>
        </w:rPr>
        <w:t xml:space="preserve"> </w:t>
      </w:r>
      <w:r>
        <w:rPr>
          <w:sz w:val="24"/>
        </w:rPr>
        <w:t>rights.</w:t>
      </w:r>
    </w:p>
    <w:p w:rsidR="000B2784" w:rsidRDefault="000B2784" w:rsidP="000B2784">
      <w:pPr>
        <w:pStyle w:val="Heading4"/>
        <w:spacing w:before="247"/>
        <w:ind w:left="940"/>
      </w:pPr>
      <w:r>
        <w:t>Contents:</w:t>
      </w:r>
    </w:p>
    <w:p w:rsidR="000B2784" w:rsidRDefault="000B2784" w:rsidP="000B2784">
      <w:pPr>
        <w:pStyle w:val="ListParagraph"/>
        <w:numPr>
          <w:ilvl w:val="0"/>
          <w:numId w:val="1"/>
        </w:numPr>
        <w:tabs>
          <w:tab w:val="left" w:pos="1300"/>
        </w:tabs>
        <w:spacing w:before="40"/>
        <w:rPr>
          <w:b/>
          <w:sz w:val="24"/>
        </w:rPr>
      </w:pPr>
      <w:r>
        <w:rPr>
          <w:b/>
          <w:sz w:val="24"/>
        </w:rPr>
        <w:t>Introduction to Human</w:t>
      </w:r>
      <w:r>
        <w:rPr>
          <w:b/>
          <w:spacing w:val="-1"/>
          <w:sz w:val="24"/>
        </w:rPr>
        <w:t xml:space="preserve"> </w:t>
      </w:r>
      <w:r>
        <w:rPr>
          <w:b/>
          <w:sz w:val="24"/>
        </w:rPr>
        <w:t>Rights:</w:t>
      </w:r>
    </w:p>
    <w:p w:rsidR="000B2784" w:rsidRDefault="000B2784" w:rsidP="000B2784">
      <w:pPr>
        <w:pStyle w:val="ListParagraph"/>
        <w:numPr>
          <w:ilvl w:val="1"/>
          <w:numId w:val="1"/>
        </w:numPr>
        <w:tabs>
          <w:tab w:val="left" w:pos="1732"/>
        </w:tabs>
        <w:spacing w:before="39"/>
        <w:rPr>
          <w:sz w:val="24"/>
        </w:rPr>
      </w:pPr>
      <w:r>
        <w:rPr>
          <w:sz w:val="24"/>
        </w:rPr>
        <w:t>Historical</w:t>
      </w:r>
      <w:r>
        <w:rPr>
          <w:spacing w:val="-1"/>
          <w:sz w:val="24"/>
        </w:rPr>
        <w:t xml:space="preserve"> </w:t>
      </w:r>
      <w:r>
        <w:rPr>
          <w:sz w:val="24"/>
        </w:rPr>
        <w:t>background</w:t>
      </w:r>
    </w:p>
    <w:p w:rsidR="000B2784" w:rsidRDefault="000B2784" w:rsidP="000B2784">
      <w:pPr>
        <w:pStyle w:val="ListParagraph"/>
        <w:numPr>
          <w:ilvl w:val="1"/>
          <w:numId w:val="1"/>
        </w:numPr>
        <w:tabs>
          <w:tab w:val="left" w:pos="1732"/>
        </w:tabs>
        <w:rPr>
          <w:sz w:val="24"/>
        </w:rPr>
      </w:pPr>
      <w:r>
        <w:rPr>
          <w:sz w:val="24"/>
        </w:rPr>
        <w:t>Different theoretical perspectives in development of human</w:t>
      </w:r>
      <w:r>
        <w:rPr>
          <w:spacing w:val="-2"/>
          <w:sz w:val="24"/>
        </w:rPr>
        <w:t xml:space="preserve"> </w:t>
      </w:r>
      <w:r>
        <w:rPr>
          <w:sz w:val="24"/>
        </w:rPr>
        <w:t>rights</w:t>
      </w:r>
    </w:p>
    <w:p w:rsidR="000B2784" w:rsidRDefault="000B2784" w:rsidP="000B2784">
      <w:pPr>
        <w:pStyle w:val="Heading4"/>
        <w:numPr>
          <w:ilvl w:val="0"/>
          <w:numId w:val="1"/>
        </w:numPr>
        <w:tabs>
          <w:tab w:val="left" w:pos="1300"/>
        </w:tabs>
        <w:spacing w:before="45"/>
      </w:pPr>
      <w:r>
        <w:t>International Development of Human</w:t>
      </w:r>
      <w:r>
        <w:rPr>
          <w:spacing w:val="-1"/>
        </w:rPr>
        <w:t xml:space="preserve"> </w:t>
      </w:r>
      <w:r>
        <w:t>Rights:</w:t>
      </w:r>
    </w:p>
    <w:p w:rsidR="000B2784" w:rsidRDefault="000B2784" w:rsidP="000B2784">
      <w:pPr>
        <w:pStyle w:val="ListParagraph"/>
        <w:numPr>
          <w:ilvl w:val="1"/>
          <w:numId w:val="1"/>
        </w:numPr>
        <w:tabs>
          <w:tab w:val="left" w:pos="1732"/>
        </w:tabs>
        <w:spacing w:before="36"/>
        <w:rPr>
          <w:sz w:val="24"/>
        </w:rPr>
      </w:pPr>
      <w:r>
        <w:rPr>
          <w:sz w:val="24"/>
        </w:rPr>
        <w:t>The United Nations</w:t>
      </w:r>
      <w:r>
        <w:rPr>
          <w:spacing w:val="-2"/>
          <w:sz w:val="24"/>
        </w:rPr>
        <w:t xml:space="preserve"> </w:t>
      </w:r>
      <w:r>
        <w:rPr>
          <w:sz w:val="24"/>
        </w:rPr>
        <w:t>Charter</w:t>
      </w:r>
    </w:p>
    <w:p w:rsidR="000B2784" w:rsidRDefault="000B2784" w:rsidP="000B2784">
      <w:pPr>
        <w:pStyle w:val="ListParagraph"/>
        <w:numPr>
          <w:ilvl w:val="1"/>
          <w:numId w:val="1"/>
        </w:numPr>
        <w:tabs>
          <w:tab w:val="left" w:pos="1732"/>
        </w:tabs>
        <w:spacing w:before="44"/>
        <w:rPr>
          <w:sz w:val="24"/>
        </w:rPr>
      </w:pPr>
      <w:r>
        <w:rPr>
          <w:sz w:val="24"/>
        </w:rPr>
        <w:t>Universal Declaration of Human Rights (UDHR)</w:t>
      </w:r>
    </w:p>
    <w:p w:rsidR="000B2784" w:rsidRDefault="000B2784" w:rsidP="000B2784">
      <w:pPr>
        <w:pStyle w:val="ListParagraph"/>
        <w:numPr>
          <w:ilvl w:val="1"/>
          <w:numId w:val="1"/>
        </w:numPr>
        <w:tabs>
          <w:tab w:val="left" w:pos="1732"/>
        </w:tabs>
        <w:spacing w:before="40"/>
        <w:rPr>
          <w:sz w:val="24"/>
        </w:rPr>
      </w:pPr>
      <w:r>
        <w:rPr>
          <w:sz w:val="24"/>
        </w:rPr>
        <w:t>ICCPR,</w:t>
      </w:r>
      <w:r>
        <w:rPr>
          <w:spacing w:val="1"/>
          <w:sz w:val="24"/>
        </w:rPr>
        <w:t xml:space="preserve"> </w:t>
      </w:r>
      <w:r>
        <w:rPr>
          <w:sz w:val="24"/>
        </w:rPr>
        <w:t>ICESR</w:t>
      </w:r>
    </w:p>
    <w:p w:rsidR="000B2784" w:rsidRDefault="000B2784" w:rsidP="000B2784">
      <w:pPr>
        <w:pStyle w:val="ListParagraph"/>
        <w:numPr>
          <w:ilvl w:val="1"/>
          <w:numId w:val="1"/>
        </w:numPr>
        <w:tabs>
          <w:tab w:val="left" w:pos="1732"/>
        </w:tabs>
        <w:rPr>
          <w:sz w:val="24"/>
        </w:rPr>
      </w:pPr>
      <w:r>
        <w:rPr>
          <w:sz w:val="24"/>
        </w:rPr>
        <w:t>CRC</w:t>
      </w:r>
    </w:p>
    <w:p w:rsidR="000B2784" w:rsidRDefault="000B2784" w:rsidP="000B2784">
      <w:pPr>
        <w:pStyle w:val="ListParagraph"/>
        <w:numPr>
          <w:ilvl w:val="1"/>
          <w:numId w:val="1"/>
        </w:numPr>
        <w:tabs>
          <w:tab w:val="left" w:pos="1732"/>
        </w:tabs>
        <w:rPr>
          <w:sz w:val="24"/>
        </w:rPr>
      </w:pPr>
      <w:r>
        <w:rPr>
          <w:sz w:val="24"/>
        </w:rPr>
        <w:t>Universal Islamic Declaration of Human</w:t>
      </w:r>
      <w:r>
        <w:rPr>
          <w:spacing w:val="-1"/>
          <w:sz w:val="24"/>
        </w:rPr>
        <w:t xml:space="preserve"> </w:t>
      </w:r>
      <w:r>
        <w:rPr>
          <w:sz w:val="24"/>
        </w:rPr>
        <w:t>Rights</w:t>
      </w:r>
    </w:p>
    <w:p w:rsidR="000B2784" w:rsidRDefault="000B2784" w:rsidP="000B2784">
      <w:pPr>
        <w:pStyle w:val="Heading4"/>
        <w:numPr>
          <w:ilvl w:val="0"/>
          <w:numId w:val="1"/>
        </w:numPr>
        <w:tabs>
          <w:tab w:val="left" w:pos="1300"/>
        </w:tabs>
        <w:spacing w:before="46"/>
        <w:ind w:hanging="361"/>
      </w:pPr>
      <w:r>
        <w:t>Monitoring, Implementing and Enforcing Human</w:t>
      </w:r>
      <w:r>
        <w:rPr>
          <w:spacing w:val="-4"/>
        </w:rPr>
        <w:t xml:space="preserve"> </w:t>
      </w:r>
      <w:r>
        <w:t>Rights:</w:t>
      </w:r>
    </w:p>
    <w:p w:rsidR="000B2784" w:rsidRDefault="000B2784" w:rsidP="000B2784">
      <w:pPr>
        <w:pStyle w:val="ListParagraph"/>
        <w:numPr>
          <w:ilvl w:val="1"/>
          <w:numId w:val="1"/>
        </w:numPr>
        <w:tabs>
          <w:tab w:val="left" w:pos="1732"/>
        </w:tabs>
        <w:spacing w:before="38"/>
        <w:ind w:hanging="433"/>
        <w:rPr>
          <w:sz w:val="24"/>
        </w:rPr>
      </w:pPr>
      <w:r>
        <w:rPr>
          <w:sz w:val="24"/>
        </w:rPr>
        <w:t>The reports</w:t>
      </w:r>
      <w:r>
        <w:rPr>
          <w:spacing w:val="-2"/>
          <w:sz w:val="24"/>
        </w:rPr>
        <w:t xml:space="preserve"> </w:t>
      </w:r>
      <w:r>
        <w:rPr>
          <w:sz w:val="24"/>
        </w:rPr>
        <w:t>system</w:t>
      </w:r>
    </w:p>
    <w:p w:rsidR="000B2784" w:rsidRDefault="000B2784" w:rsidP="000B2784">
      <w:pPr>
        <w:pStyle w:val="ListParagraph"/>
        <w:numPr>
          <w:ilvl w:val="1"/>
          <w:numId w:val="1"/>
        </w:numPr>
        <w:tabs>
          <w:tab w:val="left" w:pos="1732"/>
        </w:tabs>
        <w:ind w:hanging="433"/>
        <w:rPr>
          <w:sz w:val="24"/>
        </w:rPr>
      </w:pPr>
      <w:r>
        <w:rPr>
          <w:sz w:val="24"/>
        </w:rPr>
        <w:t>Inter-state and individual</w:t>
      </w:r>
      <w:r>
        <w:rPr>
          <w:spacing w:val="-9"/>
          <w:sz w:val="24"/>
        </w:rPr>
        <w:t xml:space="preserve"> </w:t>
      </w:r>
      <w:r>
        <w:rPr>
          <w:sz w:val="24"/>
        </w:rPr>
        <w:t>complaints</w:t>
      </w:r>
    </w:p>
    <w:p w:rsidR="000B2784" w:rsidRDefault="000B2784" w:rsidP="000B2784">
      <w:pPr>
        <w:pStyle w:val="ListParagraph"/>
        <w:numPr>
          <w:ilvl w:val="1"/>
          <w:numId w:val="1"/>
        </w:numPr>
        <w:tabs>
          <w:tab w:val="left" w:pos="1732"/>
        </w:tabs>
        <w:ind w:hanging="433"/>
        <w:rPr>
          <w:sz w:val="24"/>
        </w:rPr>
      </w:pPr>
      <w:r>
        <w:rPr>
          <w:sz w:val="24"/>
        </w:rPr>
        <w:t>Rapporteur and special</w:t>
      </w:r>
      <w:r>
        <w:rPr>
          <w:spacing w:val="-10"/>
          <w:sz w:val="24"/>
        </w:rPr>
        <w:t xml:space="preserve"> </w:t>
      </w:r>
      <w:r>
        <w:rPr>
          <w:sz w:val="24"/>
        </w:rPr>
        <w:t>investigators</w:t>
      </w:r>
    </w:p>
    <w:p w:rsidR="000B2784" w:rsidRDefault="000B2784" w:rsidP="000B2784">
      <w:pPr>
        <w:pStyle w:val="ListParagraph"/>
        <w:numPr>
          <w:ilvl w:val="1"/>
          <w:numId w:val="1"/>
        </w:numPr>
        <w:tabs>
          <w:tab w:val="left" w:pos="1732"/>
        </w:tabs>
        <w:ind w:hanging="433"/>
        <w:rPr>
          <w:sz w:val="24"/>
        </w:rPr>
      </w:pPr>
      <w:r>
        <w:rPr>
          <w:sz w:val="24"/>
        </w:rPr>
        <w:t>Ratification, declaration and</w:t>
      </w:r>
      <w:r>
        <w:rPr>
          <w:spacing w:val="-1"/>
          <w:sz w:val="24"/>
        </w:rPr>
        <w:t xml:space="preserve"> </w:t>
      </w:r>
      <w:r>
        <w:rPr>
          <w:sz w:val="24"/>
        </w:rPr>
        <w:t>reservation</w:t>
      </w:r>
    </w:p>
    <w:p w:rsidR="000B2784" w:rsidRDefault="000B2784" w:rsidP="000B2784">
      <w:pPr>
        <w:pStyle w:val="ListParagraph"/>
        <w:numPr>
          <w:ilvl w:val="1"/>
          <w:numId w:val="1"/>
        </w:numPr>
        <w:tabs>
          <w:tab w:val="left" w:pos="1732"/>
        </w:tabs>
        <w:spacing w:before="43"/>
        <w:ind w:hanging="433"/>
        <w:rPr>
          <w:sz w:val="24"/>
        </w:rPr>
      </w:pPr>
      <w:r>
        <w:rPr>
          <w:sz w:val="24"/>
        </w:rPr>
        <w:t>State</w:t>
      </w:r>
      <w:r>
        <w:rPr>
          <w:spacing w:val="-2"/>
          <w:sz w:val="24"/>
        </w:rPr>
        <w:t xml:space="preserve"> </w:t>
      </w:r>
      <w:r>
        <w:rPr>
          <w:sz w:val="24"/>
        </w:rPr>
        <w:t>reports</w:t>
      </w:r>
    </w:p>
    <w:p w:rsidR="000B2784" w:rsidRDefault="000B2784" w:rsidP="000B2784">
      <w:pPr>
        <w:pStyle w:val="Heading4"/>
        <w:numPr>
          <w:ilvl w:val="0"/>
          <w:numId w:val="1"/>
        </w:numPr>
        <w:tabs>
          <w:tab w:val="left" w:pos="1300"/>
        </w:tabs>
        <w:spacing w:before="45"/>
        <w:ind w:hanging="361"/>
      </w:pPr>
      <w:r>
        <w:t>Gender and Human</w:t>
      </w:r>
      <w:r>
        <w:rPr>
          <w:spacing w:val="-2"/>
        </w:rPr>
        <w:t xml:space="preserve"> </w:t>
      </w:r>
      <w:r>
        <w:t>Rights:</w:t>
      </w:r>
    </w:p>
    <w:p w:rsidR="000B2784" w:rsidRDefault="000B2784" w:rsidP="000B2784">
      <w:pPr>
        <w:pStyle w:val="ListParagraph"/>
        <w:numPr>
          <w:ilvl w:val="1"/>
          <w:numId w:val="1"/>
        </w:numPr>
        <w:tabs>
          <w:tab w:val="left" w:pos="1732"/>
        </w:tabs>
        <w:spacing w:before="36"/>
        <w:ind w:hanging="433"/>
        <w:rPr>
          <w:sz w:val="24"/>
        </w:rPr>
      </w:pPr>
      <w:r>
        <w:rPr>
          <w:sz w:val="24"/>
        </w:rPr>
        <w:t>CEDAW</w:t>
      </w:r>
    </w:p>
    <w:p w:rsidR="000B2784" w:rsidRDefault="000B2784" w:rsidP="000B2784">
      <w:pPr>
        <w:pStyle w:val="ListParagraph"/>
        <w:numPr>
          <w:ilvl w:val="1"/>
          <w:numId w:val="1"/>
        </w:numPr>
        <w:tabs>
          <w:tab w:val="left" w:pos="1732"/>
        </w:tabs>
        <w:ind w:hanging="433"/>
        <w:rPr>
          <w:sz w:val="24"/>
        </w:rPr>
      </w:pPr>
      <w:r>
        <w:rPr>
          <w:sz w:val="24"/>
        </w:rPr>
        <w:t>Beijing platform for</w:t>
      </w:r>
      <w:r>
        <w:rPr>
          <w:spacing w:val="-3"/>
          <w:sz w:val="24"/>
        </w:rPr>
        <w:t xml:space="preserve"> </w:t>
      </w:r>
      <w:r>
        <w:rPr>
          <w:sz w:val="24"/>
        </w:rPr>
        <w:t>action</w:t>
      </w:r>
    </w:p>
    <w:p w:rsidR="000B2784" w:rsidRDefault="000B2784" w:rsidP="000B2784">
      <w:pPr>
        <w:pStyle w:val="ListParagraph"/>
        <w:numPr>
          <w:ilvl w:val="1"/>
          <w:numId w:val="1"/>
        </w:numPr>
        <w:tabs>
          <w:tab w:val="left" w:pos="1732"/>
        </w:tabs>
        <w:spacing w:before="43"/>
        <w:ind w:hanging="433"/>
        <w:rPr>
          <w:sz w:val="24"/>
        </w:rPr>
      </w:pPr>
      <w:r>
        <w:rPr>
          <w:sz w:val="24"/>
        </w:rPr>
        <w:t>Declaration of</w:t>
      </w:r>
      <w:r>
        <w:rPr>
          <w:spacing w:val="-2"/>
          <w:sz w:val="24"/>
        </w:rPr>
        <w:t xml:space="preserve"> </w:t>
      </w:r>
      <w:r>
        <w:rPr>
          <w:sz w:val="24"/>
        </w:rPr>
        <w:t>Violence</w:t>
      </w:r>
    </w:p>
    <w:p w:rsidR="000B2784" w:rsidRDefault="000B2784" w:rsidP="000B2784">
      <w:pPr>
        <w:pStyle w:val="ListParagraph"/>
        <w:numPr>
          <w:ilvl w:val="1"/>
          <w:numId w:val="1"/>
        </w:numPr>
        <w:tabs>
          <w:tab w:val="left" w:pos="1732"/>
        </w:tabs>
        <w:ind w:hanging="433"/>
        <w:rPr>
          <w:sz w:val="24"/>
        </w:rPr>
      </w:pPr>
      <w:r>
        <w:rPr>
          <w:sz w:val="24"/>
        </w:rPr>
        <w:t>Millennium Development Goals</w:t>
      </w:r>
      <w:r>
        <w:rPr>
          <w:spacing w:val="-1"/>
          <w:sz w:val="24"/>
        </w:rPr>
        <w:t xml:space="preserve"> </w:t>
      </w:r>
      <w:r>
        <w:rPr>
          <w:sz w:val="24"/>
        </w:rPr>
        <w:t>(MDGs)</w:t>
      </w:r>
    </w:p>
    <w:p w:rsidR="000B2784" w:rsidRDefault="000B2784" w:rsidP="000B2784">
      <w:pPr>
        <w:rPr>
          <w:sz w:val="24"/>
        </w:rPr>
        <w:sectPr w:rsidR="000B2784">
          <w:type w:val="continuous"/>
          <w:pgSz w:w="12240" w:h="15840"/>
          <w:pgMar w:top="1360" w:right="780" w:bottom="280" w:left="500" w:header="720" w:footer="720" w:gutter="0"/>
          <w:cols w:space="720"/>
        </w:sectPr>
      </w:pPr>
    </w:p>
    <w:p w:rsidR="000B2784" w:rsidRDefault="000B2784" w:rsidP="000B2784">
      <w:pPr>
        <w:pStyle w:val="ListParagraph"/>
        <w:numPr>
          <w:ilvl w:val="1"/>
          <w:numId w:val="1"/>
        </w:numPr>
        <w:tabs>
          <w:tab w:val="left" w:pos="1732"/>
        </w:tabs>
        <w:spacing w:before="74"/>
        <w:rPr>
          <w:sz w:val="24"/>
        </w:rPr>
      </w:pPr>
      <w:r>
        <w:rPr>
          <w:sz w:val="24"/>
        </w:rPr>
        <w:lastRenderedPageBreak/>
        <w:t>Sustainable Development Goals</w:t>
      </w:r>
      <w:r>
        <w:rPr>
          <w:spacing w:val="-2"/>
          <w:sz w:val="24"/>
        </w:rPr>
        <w:t xml:space="preserve"> </w:t>
      </w:r>
      <w:r>
        <w:rPr>
          <w:sz w:val="24"/>
        </w:rPr>
        <w:t>(SDGs)</w:t>
      </w:r>
    </w:p>
    <w:p w:rsidR="000B2784" w:rsidRDefault="000B2784" w:rsidP="000B2784">
      <w:pPr>
        <w:pStyle w:val="Heading4"/>
        <w:numPr>
          <w:ilvl w:val="0"/>
          <w:numId w:val="1"/>
        </w:numPr>
        <w:tabs>
          <w:tab w:val="left" w:pos="1300"/>
        </w:tabs>
        <w:spacing w:before="46"/>
        <w:ind w:hanging="361"/>
      </w:pPr>
      <w:r>
        <w:t>Gender, Law and Human Rights in</w:t>
      </w:r>
      <w:r>
        <w:rPr>
          <w:spacing w:val="-1"/>
        </w:rPr>
        <w:t xml:space="preserve"> </w:t>
      </w:r>
      <w:r>
        <w:t>Pakistan:</w:t>
      </w:r>
    </w:p>
    <w:p w:rsidR="000B2784" w:rsidRDefault="000B2784" w:rsidP="000B2784">
      <w:pPr>
        <w:pStyle w:val="ListParagraph"/>
        <w:numPr>
          <w:ilvl w:val="1"/>
          <w:numId w:val="1"/>
        </w:numPr>
        <w:tabs>
          <w:tab w:val="left" w:pos="1732"/>
        </w:tabs>
        <w:spacing w:before="36"/>
        <w:ind w:hanging="433"/>
        <w:rPr>
          <w:sz w:val="24"/>
        </w:rPr>
      </w:pPr>
      <w:r>
        <w:rPr>
          <w:sz w:val="24"/>
        </w:rPr>
        <w:t>Fundamental human rights guaranteed by the constitution of</w:t>
      </w:r>
      <w:r>
        <w:rPr>
          <w:spacing w:val="-7"/>
          <w:sz w:val="24"/>
        </w:rPr>
        <w:t xml:space="preserve"> </w:t>
      </w:r>
      <w:r>
        <w:rPr>
          <w:sz w:val="24"/>
        </w:rPr>
        <w:t>Pakistan</w:t>
      </w:r>
    </w:p>
    <w:p w:rsidR="000B2784" w:rsidRDefault="000B2784" w:rsidP="000B2784">
      <w:pPr>
        <w:pStyle w:val="ListParagraph"/>
        <w:numPr>
          <w:ilvl w:val="1"/>
          <w:numId w:val="1"/>
        </w:numPr>
        <w:tabs>
          <w:tab w:val="left" w:pos="1732"/>
        </w:tabs>
        <w:spacing w:before="43"/>
        <w:ind w:hanging="433"/>
        <w:rPr>
          <w:sz w:val="24"/>
        </w:rPr>
      </w:pPr>
      <w:r>
        <w:rPr>
          <w:sz w:val="24"/>
        </w:rPr>
        <w:t>Legal perspective of human rights in Pakistan (implementation and</w:t>
      </w:r>
      <w:r>
        <w:rPr>
          <w:spacing w:val="-7"/>
          <w:sz w:val="24"/>
        </w:rPr>
        <w:t xml:space="preserve"> </w:t>
      </w:r>
      <w:r>
        <w:rPr>
          <w:sz w:val="24"/>
        </w:rPr>
        <w:t>enforcement)</w:t>
      </w:r>
    </w:p>
    <w:p w:rsidR="000B2784" w:rsidRDefault="000B2784" w:rsidP="000B2784">
      <w:pPr>
        <w:pStyle w:val="ListParagraph"/>
        <w:numPr>
          <w:ilvl w:val="1"/>
          <w:numId w:val="1"/>
        </w:numPr>
        <w:tabs>
          <w:tab w:val="left" w:pos="1732"/>
        </w:tabs>
        <w:ind w:hanging="433"/>
        <w:rPr>
          <w:sz w:val="24"/>
        </w:rPr>
      </w:pPr>
      <w:r>
        <w:rPr>
          <w:sz w:val="24"/>
        </w:rPr>
        <w:t>Recent legal developments in the</w:t>
      </w:r>
      <w:r>
        <w:rPr>
          <w:spacing w:val="-2"/>
          <w:sz w:val="24"/>
        </w:rPr>
        <w:t xml:space="preserve"> </w:t>
      </w:r>
      <w:r>
        <w:rPr>
          <w:sz w:val="24"/>
        </w:rPr>
        <w:t>country</w:t>
      </w:r>
    </w:p>
    <w:p w:rsidR="000B2784" w:rsidRDefault="000B2784" w:rsidP="000B2784">
      <w:pPr>
        <w:pStyle w:val="ListParagraph"/>
        <w:numPr>
          <w:ilvl w:val="2"/>
          <w:numId w:val="1"/>
        </w:numPr>
        <w:tabs>
          <w:tab w:val="left" w:pos="2380"/>
        </w:tabs>
        <w:ind w:hanging="721"/>
        <w:rPr>
          <w:sz w:val="24"/>
        </w:rPr>
      </w:pPr>
      <w:r>
        <w:rPr>
          <w:sz w:val="24"/>
        </w:rPr>
        <w:t>Muslim Family law Ordinance</w:t>
      </w:r>
      <w:r>
        <w:rPr>
          <w:spacing w:val="-8"/>
          <w:sz w:val="24"/>
        </w:rPr>
        <w:t xml:space="preserve"> </w:t>
      </w:r>
      <w:r>
        <w:rPr>
          <w:sz w:val="24"/>
        </w:rPr>
        <w:t>1961</w:t>
      </w:r>
    </w:p>
    <w:p w:rsidR="000B2784" w:rsidRDefault="000B2784" w:rsidP="000B2784">
      <w:pPr>
        <w:pStyle w:val="ListParagraph"/>
        <w:numPr>
          <w:ilvl w:val="2"/>
          <w:numId w:val="1"/>
        </w:numPr>
        <w:tabs>
          <w:tab w:val="left" w:pos="2380"/>
        </w:tabs>
        <w:spacing w:before="40" w:line="276" w:lineRule="auto"/>
        <w:ind w:left="2379" w:right="1301"/>
        <w:rPr>
          <w:sz w:val="24"/>
        </w:rPr>
      </w:pPr>
      <w:r>
        <w:rPr>
          <w:sz w:val="24"/>
        </w:rPr>
        <w:t>Marriage, polygamy, divorce, dissolution of marriage otherwise by</w:t>
      </w:r>
      <w:r>
        <w:rPr>
          <w:spacing w:val="-16"/>
          <w:sz w:val="24"/>
        </w:rPr>
        <w:t xml:space="preserve"> </w:t>
      </w:r>
      <w:r>
        <w:rPr>
          <w:sz w:val="24"/>
        </w:rPr>
        <w:t>divorce, maintenance, dower, and gifts, parents and child guardianship, will and inheritance.</w:t>
      </w:r>
    </w:p>
    <w:p w:rsidR="000B2784" w:rsidRDefault="000B2784" w:rsidP="000B2784">
      <w:pPr>
        <w:pStyle w:val="ListParagraph"/>
        <w:numPr>
          <w:ilvl w:val="2"/>
          <w:numId w:val="1"/>
        </w:numPr>
        <w:tabs>
          <w:tab w:val="left" w:pos="2380"/>
        </w:tabs>
        <w:spacing w:before="1" w:line="276" w:lineRule="auto"/>
        <w:ind w:left="2379" w:right="804"/>
        <w:rPr>
          <w:sz w:val="24"/>
        </w:rPr>
      </w:pPr>
      <w:r>
        <w:rPr>
          <w:sz w:val="24"/>
        </w:rPr>
        <w:t>Changes introduced in the criminal laws: Law of Evidence, Shariyat Act, Rajam, Qisas and Diyat, Hudood or Punishments.</w:t>
      </w:r>
    </w:p>
    <w:p w:rsidR="000B2784" w:rsidRDefault="000B2784" w:rsidP="000B2784">
      <w:pPr>
        <w:pStyle w:val="ListParagraph"/>
        <w:numPr>
          <w:ilvl w:val="2"/>
          <w:numId w:val="1"/>
        </w:numPr>
        <w:tabs>
          <w:tab w:val="left" w:pos="2380"/>
        </w:tabs>
        <w:spacing w:before="1"/>
        <w:ind w:hanging="721"/>
        <w:rPr>
          <w:sz w:val="24"/>
        </w:rPr>
      </w:pPr>
      <w:r>
        <w:rPr>
          <w:sz w:val="24"/>
        </w:rPr>
        <w:t>The Protection against Harassment of Women at Workplace Act,</w:t>
      </w:r>
      <w:r>
        <w:rPr>
          <w:spacing w:val="-5"/>
          <w:sz w:val="24"/>
        </w:rPr>
        <w:t xml:space="preserve"> </w:t>
      </w:r>
      <w:r>
        <w:rPr>
          <w:sz w:val="24"/>
        </w:rPr>
        <w:t>2010</w:t>
      </w:r>
    </w:p>
    <w:p w:rsidR="000B2784" w:rsidRDefault="000B2784" w:rsidP="000B2784">
      <w:pPr>
        <w:pStyle w:val="ListParagraph"/>
        <w:numPr>
          <w:ilvl w:val="2"/>
          <w:numId w:val="1"/>
        </w:numPr>
        <w:tabs>
          <w:tab w:val="left" w:pos="2380"/>
        </w:tabs>
        <w:ind w:hanging="721"/>
        <w:rPr>
          <w:sz w:val="24"/>
        </w:rPr>
      </w:pPr>
      <w:r>
        <w:rPr>
          <w:sz w:val="24"/>
        </w:rPr>
        <w:t>The Acid Control and Acid Crime Prevention Act,</w:t>
      </w:r>
      <w:r>
        <w:rPr>
          <w:spacing w:val="-4"/>
          <w:sz w:val="24"/>
        </w:rPr>
        <w:t xml:space="preserve"> </w:t>
      </w:r>
      <w:r>
        <w:rPr>
          <w:sz w:val="24"/>
        </w:rPr>
        <w:t>2010</w:t>
      </w:r>
    </w:p>
    <w:p w:rsidR="000B2784" w:rsidRDefault="000B2784" w:rsidP="000B2784">
      <w:pPr>
        <w:pStyle w:val="ListParagraph"/>
        <w:numPr>
          <w:ilvl w:val="2"/>
          <w:numId w:val="1"/>
        </w:numPr>
        <w:tabs>
          <w:tab w:val="left" w:pos="2380"/>
        </w:tabs>
        <w:ind w:hanging="721"/>
        <w:rPr>
          <w:sz w:val="24"/>
        </w:rPr>
      </w:pPr>
      <w:r>
        <w:rPr>
          <w:sz w:val="24"/>
        </w:rPr>
        <w:t>Child Marriage Restraint Act 1929/ 2016</w:t>
      </w:r>
    </w:p>
    <w:p w:rsidR="000B2784" w:rsidRDefault="000B2784" w:rsidP="000B2784">
      <w:pPr>
        <w:pStyle w:val="ListParagraph"/>
        <w:numPr>
          <w:ilvl w:val="2"/>
          <w:numId w:val="1"/>
        </w:numPr>
        <w:tabs>
          <w:tab w:val="left" w:pos="2380"/>
        </w:tabs>
        <w:ind w:hanging="721"/>
        <w:rPr>
          <w:sz w:val="24"/>
        </w:rPr>
      </w:pPr>
      <w:r>
        <w:rPr>
          <w:sz w:val="24"/>
        </w:rPr>
        <w:t>Punjab Governments women empowerment</w:t>
      </w:r>
      <w:r>
        <w:rPr>
          <w:spacing w:val="-1"/>
          <w:sz w:val="24"/>
        </w:rPr>
        <w:t xml:space="preserve"> </w:t>
      </w:r>
      <w:r>
        <w:rPr>
          <w:sz w:val="24"/>
        </w:rPr>
        <w:t>packages</w:t>
      </w:r>
    </w:p>
    <w:p w:rsidR="000B2784" w:rsidRDefault="000B2784" w:rsidP="000B2784">
      <w:pPr>
        <w:pStyle w:val="ListParagraph"/>
        <w:numPr>
          <w:ilvl w:val="2"/>
          <w:numId w:val="1"/>
        </w:numPr>
        <w:tabs>
          <w:tab w:val="left" w:pos="2380"/>
        </w:tabs>
        <w:spacing w:before="43"/>
        <w:ind w:hanging="721"/>
        <w:rPr>
          <w:sz w:val="24"/>
        </w:rPr>
      </w:pPr>
      <w:r>
        <w:rPr>
          <w:sz w:val="24"/>
        </w:rPr>
        <w:t>The Punjab Protection of Women Against Violence Act</w:t>
      </w:r>
      <w:r>
        <w:rPr>
          <w:spacing w:val="-3"/>
          <w:sz w:val="24"/>
        </w:rPr>
        <w:t xml:space="preserve"> </w:t>
      </w:r>
      <w:r>
        <w:rPr>
          <w:sz w:val="24"/>
        </w:rPr>
        <w:t>2016</w:t>
      </w:r>
    </w:p>
    <w:p w:rsidR="000B2784" w:rsidRDefault="000B2784" w:rsidP="000B2784">
      <w:pPr>
        <w:pStyle w:val="Heading4"/>
        <w:numPr>
          <w:ilvl w:val="0"/>
          <w:numId w:val="1"/>
        </w:numPr>
        <w:tabs>
          <w:tab w:val="left" w:pos="1300"/>
        </w:tabs>
        <w:spacing w:before="46"/>
        <w:ind w:hanging="361"/>
      </w:pPr>
      <w:r>
        <w:t>Issues of minorities</w:t>
      </w:r>
    </w:p>
    <w:p w:rsidR="000B2784" w:rsidRDefault="000B2784" w:rsidP="000B2784">
      <w:pPr>
        <w:pStyle w:val="ListParagraph"/>
        <w:numPr>
          <w:ilvl w:val="1"/>
          <w:numId w:val="1"/>
        </w:numPr>
        <w:tabs>
          <w:tab w:val="left" w:pos="1732"/>
        </w:tabs>
        <w:spacing w:before="36"/>
        <w:ind w:hanging="433"/>
        <w:rPr>
          <w:sz w:val="24"/>
        </w:rPr>
      </w:pPr>
      <w:r>
        <w:rPr>
          <w:sz w:val="24"/>
        </w:rPr>
        <w:t>Legal rights of</w:t>
      </w:r>
      <w:r>
        <w:rPr>
          <w:spacing w:val="-8"/>
          <w:sz w:val="24"/>
        </w:rPr>
        <w:t xml:space="preserve"> </w:t>
      </w:r>
      <w:r>
        <w:rPr>
          <w:sz w:val="24"/>
        </w:rPr>
        <w:t>minorities</w:t>
      </w:r>
    </w:p>
    <w:p w:rsidR="000B2784" w:rsidRDefault="000B2784" w:rsidP="000B2784">
      <w:pPr>
        <w:pStyle w:val="ListParagraph"/>
        <w:numPr>
          <w:ilvl w:val="1"/>
          <w:numId w:val="1"/>
        </w:numPr>
        <w:tabs>
          <w:tab w:val="left" w:pos="1732"/>
        </w:tabs>
        <w:spacing w:before="40"/>
        <w:ind w:hanging="433"/>
        <w:rPr>
          <w:sz w:val="24"/>
        </w:rPr>
      </w:pPr>
      <w:r>
        <w:rPr>
          <w:sz w:val="24"/>
        </w:rPr>
        <w:t>Legal barriers for</w:t>
      </w:r>
      <w:r>
        <w:rPr>
          <w:spacing w:val="-9"/>
          <w:sz w:val="24"/>
        </w:rPr>
        <w:t xml:space="preserve"> </w:t>
      </w:r>
      <w:r>
        <w:rPr>
          <w:sz w:val="24"/>
        </w:rPr>
        <w:t>women</w:t>
      </w:r>
    </w:p>
    <w:p w:rsidR="000B2784" w:rsidRDefault="000B2784" w:rsidP="000B2784">
      <w:pPr>
        <w:pStyle w:val="ListParagraph"/>
        <w:numPr>
          <w:ilvl w:val="1"/>
          <w:numId w:val="1"/>
        </w:numPr>
        <w:tabs>
          <w:tab w:val="left" w:pos="1732"/>
        </w:tabs>
        <w:spacing w:before="44"/>
        <w:ind w:hanging="433"/>
        <w:rPr>
          <w:sz w:val="24"/>
        </w:rPr>
      </w:pPr>
      <w:r>
        <w:rPr>
          <w:sz w:val="24"/>
        </w:rPr>
        <w:t>Issues of Social</w:t>
      </w:r>
      <w:r>
        <w:rPr>
          <w:spacing w:val="-2"/>
          <w:sz w:val="24"/>
        </w:rPr>
        <w:t xml:space="preserve"> </w:t>
      </w:r>
      <w:r>
        <w:rPr>
          <w:sz w:val="24"/>
        </w:rPr>
        <w:t>acceptance</w:t>
      </w:r>
    </w:p>
    <w:p w:rsidR="000B2784" w:rsidRDefault="000B2784" w:rsidP="000B2784">
      <w:pPr>
        <w:pStyle w:val="Heading4"/>
        <w:numPr>
          <w:ilvl w:val="0"/>
          <w:numId w:val="1"/>
        </w:numPr>
        <w:tabs>
          <w:tab w:val="left" w:pos="1300"/>
        </w:tabs>
        <w:spacing w:before="45"/>
        <w:ind w:hanging="361"/>
      </w:pPr>
      <w:r>
        <w:t>Challenges to Human Rights in</w:t>
      </w:r>
      <w:r>
        <w:rPr>
          <w:spacing w:val="-13"/>
        </w:rPr>
        <w:t xml:space="preserve"> </w:t>
      </w:r>
      <w:r>
        <w:t>Pakistan:</w:t>
      </w:r>
    </w:p>
    <w:p w:rsidR="000B2784" w:rsidRDefault="000B2784" w:rsidP="000B2784">
      <w:pPr>
        <w:pStyle w:val="ListParagraph"/>
        <w:numPr>
          <w:ilvl w:val="1"/>
          <w:numId w:val="1"/>
        </w:numPr>
        <w:tabs>
          <w:tab w:val="left" w:pos="1732"/>
        </w:tabs>
        <w:spacing w:before="36"/>
        <w:ind w:hanging="433"/>
        <w:rPr>
          <w:sz w:val="24"/>
        </w:rPr>
      </w:pPr>
      <w:r>
        <w:rPr>
          <w:sz w:val="24"/>
        </w:rPr>
        <w:t>Human rights violations and</w:t>
      </w:r>
      <w:r>
        <w:rPr>
          <w:spacing w:val="-8"/>
          <w:sz w:val="24"/>
        </w:rPr>
        <w:t xml:space="preserve"> </w:t>
      </w:r>
      <w:r>
        <w:rPr>
          <w:sz w:val="24"/>
        </w:rPr>
        <w:t>abuse</w:t>
      </w:r>
    </w:p>
    <w:p w:rsidR="000B2784" w:rsidRDefault="000B2784" w:rsidP="000B2784">
      <w:pPr>
        <w:pStyle w:val="Heading4"/>
        <w:numPr>
          <w:ilvl w:val="0"/>
          <w:numId w:val="1"/>
        </w:numPr>
        <w:tabs>
          <w:tab w:val="left" w:pos="1300"/>
        </w:tabs>
        <w:spacing w:before="46"/>
        <w:ind w:hanging="361"/>
      </w:pPr>
      <w:r>
        <w:t>Protection of Human Rights; role of the State and the Civil</w:t>
      </w:r>
      <w:r>
        <w:rPr>
          <w:spacing w:val="-7"/>
        </w:rPr>
        <w:t xml:space="preserve"> </w:t>
      </w:r>
      <w:r>
        <w:t>Society:</w:t>
      </w:r>
    </w:p>
    <w:p w:rsidR="000B2784" w:rsidRDefault="000B2784" w:rsidP="000B2784">
      <w:pPr>
        <w:pStyle w:val="ListParagraph"/>
        <w:numPr>
          <w:ilvl w:val="1"/>
          <w:numId w:val="1"/>
        </w:numPr>
        <w:tabs>
          <w:tab w:val="left" w:pos="1732"/>
        </w:tabs>
        <w:spacing w:before="36"/>
        <w:ind w:hanging="433"/>
        <w:rPr>
          <w:sz w:val="24"/>
        </w:rPr>
      </w:pPr>
      <w:r>
        <w:rPr>
          <w:sz w:val="24"/>
        </w:rPr>
        <w:t>Study of both national and international</w:t>
      </w:r>
      <w:r>
        <w:rPr>
          <w:spacing w:val="-10"/>
          <w:sz w:val="24"/>
        </w:rPr>
        <w:t xml:space="preserve"> </w:t>
      </w:r>
      <w:r>
        <w:rPr>
          <w:sz w:val="24"/>
        </w:rPr>
        <w:t>perspectives</w:t>
      </w:r>
    </w:p>
    <w:p w:rsidR="000B2784" w:rsidRDefault="000B2784" w:rsidP="000B2784">
      <w:pPr>
        <w:pStyle w:val="BodyText"/>
        <w:spacing w:before="6"/>
        <w:ind w:left="0"/>
        <w:rPr>
          <w:sz w:val="21"/>
        </w:rPr>
      </w:pPr>
    </w:p>
    <w:p w:rsidR="000B2784" w:rsidRDefault="000B2784" w:rsidP="000B2784">
      <w:pPr>
        <w:pStyle w:val="Heading4"/>
        <w:ind w:left="939"/>
      </w:pPr>
      <w:r>
        <w:t>Suggested Readings:</w:t>
      </w:r>
    </w:p>
    <w:p w:rsidR="000B2784" w:rsidRDefault="000B2784" w:rsidP="000B2784">
      <w:pPr>
        <w:pStyle w:val="BodyText"/>
        <w:spacing w:before="36" w:line="278" w:lineRule="auto"/>
        <w:ind w:left="1300" w:right="861"/>
      </w:pPr>
      <w:r>
        <w:t xml:space="preserve">UDHR. (1948). </w:t>
      </w:r>
      <w:hyperlink r:id="rId5">
        <w:r>
          <w:rPr>
            <w:color w:val="0000FF"/>
            <w:u w:val="single" w:color="0000FF"/>
          </w:rPr>
          <w:t>http://www.ohchr.org/EN/UDHR/Documents/UDHR_Translations/eng.pdf</w:t>
        </w:r>
      </w:hyperlink>
      <w:r>
        <w:rPr>
          <w:color w:val="0000FF"/>
        </w:rPr>
        <w:t xml:space="preserve"> </w:t>
      </w:r>
      <w:r>
        <w:t>International Covenant, Civil and Political Rights. (1966).</w:t>
      </w:r>
    </w:p>
    <w:p w:rsidR="000B2784" w:rsidRDefault="000B2784" w:rsidP="000B2784">
      <w:pPr>
        <w:pStyle w:val="BodyText"/>
        <w:spacing w:before="0" w:line="276" w:lineRule="auto"/>
        <w:ind w:left="1300" w:right="3208" w:firstLine="360"/>
      </w:pPr>
      <w:hyperlink r:id="rId6">
        <w:r>
          <w:rPr>
            <w:color w:val="0000FF"/>
            <w:u w:val="single" w:color="0000FF"/>
          </w:rPr>
          <w:t>http://www.ohchr.org/Documents/ProfessionalInterest/ccpr.pdf</w:t>
        </w:r>
      </w:hyperlink>
      <w:r>
        <w:rPr>
          <w:color w:val="0000FF"/>
        </w:rPr>
        <w:t xml:space="preserve"> </w:t>
      </w:r>
      <w:r>
        <w:t>International Covenant, Civil and Political Rights (1966).</w:t>
      </w:r>
    </w:p>
    <w:p w:rsidR="000B2784" w:rsidRDefault="000B2784" w:rsidP="000B2784">
      <w:pPr>
        <w:pStyle w:val="BodyText"/>
        <w:spacing w:before="0" w:line="276" w:lineRule="auto"/>
        <w:ind w:left="1300" w:right="3208" w:firstLine="360"/>
      </w:pPr>
      <w:hyperlink r:id="rId7">
        <w:r>
          <w:rPr>
            <w:color w:val="0000FF"/>
            <w:u w:val="single" w:color="0000FF"/>
          </w:rPr>
          <w:t>http://www.ohchr.org/Documents/ProfessionalInterest/ccpr.pdf</w:t>
        </w:r>
      </w:hyperlink>
      <w:r>
        <w:rPr>
          <w:color w:val="0000FF"/>
        </w:rPr>
        <w:t xml:space="preserve"> </w:t>
      </w:r>
      <w:r>
        <w:t>International Covenant, Economic, Social, Cultural. (1966).</w:t>
      </w:r>
    </w:p>
    <w:p w:rsidR="000B2784" w:rsidRDefault="000B2784" w:rsidP="000B2784">
      <w:pPr>
        <w:pStyle w:val="BodyText"/>
        <w:spacing w:before="0"/>
        <w:ind w:left="1660"/>
      </w:pPr>
      <w:hyperlink r:id="rId8">
        <w:r>
          <w:rPr>
            <w:color w:val="0000FF"/>
            <w:u w:val="single" w:color="0000FF"/>
          </w:rPr>
          <w:t>http://www.ohchr.org/Documents/ProfessionalInterest/cescr.pdf</w:t>
        </w:r>
      </w:hyperlink>
    </w:p>
    <w:p w:rsidR="000B2784" w:rsidRDefault="000B2784" w:rsidP="000B2784">
      <w:pPr>
        <w:pStyle w:val="BodyText"/>
        <w:spacing w:before="36" w:line="276" w:lineRule="auto"/>
        <w:ind w:left="1660" w:right="911" w:hanging="360"/>
      </w:pPr>
      <w:r>
        <w:t xml:space="preserve">International Convention on the Elimination of All Forms of Racial Discrimination (1966). </w:t>
      </w:r>
      <w:hyperlink r:id="rId9">
        <w:r>
          <w:rPr>
            <w:color w:val="0000FF"/>
            <w:u w:val="single" w:color="0000FF"/>
          </w:rPr>
          <w:t>http://www.supremecourt.ge/files/upload-file/pdf/act6.pdf</w:t>
        </w:r>
      </w:hyperlink>
    </w:p>
    <w:p w:rsidR="000B2784" w:rsidRDefault="000B2784" w:rsidP="000B2784">
      <w:pPr>
        <w:pStyle w:val="BodyText"/>
        <w:spacing w:before="0" w:line="278" w:lineRule="auto"/>
        <w:ind w:left="1660" w:right="3341" w:hanging="360"/>
      </w:pPr>
      <w:r>
        <w:t xml:space="preserve">Convention against Torture. (1984). </w:t>
      </w:r>
      <w:hyperlink r:id="rId10">
        <w:r>
          <w:rPr>
            <w:color w:val="0000FF"/>
            <w:u w:val="single" w:color="0000FF"/>
          </w:rPr>
          <w:t>http://www.ohchr.org/Documents/ProfessionalInterest/cat.pdf</w:t>
        </w:r>
      </w:hyperlink>
    </w:p>
    <w:p w:rsidR="000B2784" w:rsidRDefault="000B2784" w:rsidP="000B2784">
      <w:pPr>
        <w:pStyle w:val="BodyText"/>
        <w:spacing w:before="0" w:line="276" w:lineRule="auto"/>
        <w:ind w:left="1660" w:right="654" w:hanging="360"/>
      </w:pPr>
      <w:r>
        <w:t xml:space="preserve">Supplemental Convention on Abolition of Slavery (1956). </w:t>
      </w:r>
      <w:hyperlink r:id="rId11">
        <w:r>
          <w:rPr>
            <w:color w:val="0000FF"/>
            <w:u w:val="single" w:color="0000FF"/>
          </w:rPr>
          <w:t>http://www.ohchr.org/EN/ProfessionalInterest/Pages/SupplementaryConventionAbolition</w:t>
        </w:r>
      </w:hyperlink>
      <w:r>
        <w:rPr>
          <w:color w:val="0000FF"/>
        </w:rPr>
        <w:t xml:space="preserve"> </w:t>
      </w:r>
      <w:hyperlink r:id="rId12">
        <w:r>
          <w:rPr>
            <w:color w:val="0000FF"/>
            <w:u w:val="single" w:color="0000FF"/>
          </w:rPr>
          <w:t>OfSlavery.aspx</w:t>
        </w:r>
      </w:hyperlink>
    </w:p>
    <w:p w:rsidR="000B2784" w:rsidRDefault="000B2784" w:rsidP="000B2784">
      <w:pPr>
        <w:spacing w:line="276" w:lineRule="auto"/>
        <w:sectPr w:rsidR="000B2784">
          <w:pgSz w:w="12240" w:h="15840"/>
          <w:pgMar w:top="1360" w:right="780" w:bottom="1300" w:left="500" w:header="0" w:footer="1113" w:gutter="0"/>
          <w:cols w:space="720"/>
        </w:sectPr>
      </w:pPr>
    </w:p>
    <w:p w:rsidR="000B2784" w:rsidRDefault="000B2784" w:rsidP="000B2784">
      <w:pPr>
        <w:pStyle w:val="BodyText"/>
        <w:spacing w:before="74" w:line="276" w:lineRule="auto"/>
        <w:ind w:left="1660" w:hanging="360"/>
      </w:pPr>
      <w:r>
        <w:lastRenderedPageBreak/>
        <w:t xml:space="preserve">Declaration on the Elimination of Intolerance Based on Religion (1981). </w:t>
      </w:r>
      <w:hyperlink r:id="rId13">
        <w:r>
          <w:rPr>
            <w:color w:val="0000FF"/>
            <w:u w:val="single" w:color="0000FF"/>
          </w:rPr>
          <w:t>http://www.ohchr.org/Documents/ProfessionalInterest/religion.pdf</w:t>
        </w:r>
      </w:hyperlink>
    </w:p>
    <w:p w:rsidR="000B2784" w:rsidRDefault="000B2784" w:rsidP="000B2784">
      <w:pPr>
        <w:pStyle w:val="BodyText"/>
        <w:spacing w:before="0" w:line="275" w:lineRule="exact"/>
        <w:ind w:left="1300"/>
      </w:pPr>
      <w:r>
        <w:t xml:space="preserve">CEDAW. (1981). </w:t>
      </w:r>
      <w:hyperlink r:id="rId14">
        <w:r>
          <w:rPr>
            <w:color w:val="0000FF"/>
            <w:u w:val="single" w:color="0000FF"/>
          </w:rPr>
          <w:t>http://www.ohchr.org/Documents/ProfessionalInterest/cedaw.pdf</w:t>
        </w:r>
      </w:hyperlink>
    </w:p>
    <w:p w:rsidR="000B2784" w:rsidRDefault="000B2784" w:rsidP="000B2784">
      <w:pPr>
        <w:pStyle w:val="BodyText"/>
        <w:spacing w:before="43" w:line="276" w:lineRule="auto"/>
        <w:ind w:left="1660" w:right="2981" w:hanging="360"/>
      </w:pPr>
      <w:r>
        <w:t xml:space="preserve">Vienna Declaration. (1993). </w:t>
      </w:r>
      <w:hyperlink r:id="rId15">
        <w:r>
          <w:rPr>
            <w:color w:val="0000FF"/>
            <w:u w:val="single" w:color="0000FF"/>
          </w:rPr>
          <w:t>http://www.ohchr.org/Documents/ProfessionalInterest/vienna.pdf</w:t>
        </w:r>
      </w:hyperlink>
    </w:p>
    <w:p w:rsidR="000B2784" w:rsidRDefault="000B2784" w:rsidP="000B2784">
      <w:pPr>
        <w:pStyle w:val="BodyText"/>
        <w:spacing w:before="0" w:line="276" w:lineRule="auto"/>
        <w:ind w:left="1660" w:right="2128" w:hanging="360"/>
      </w:pPr>
      <w:r>
        <w:t xml:space="preserve">Declaration on the elimination of violence against women (1993) </w:t>
      </w:r>
      <w:hyperlink r:id="rId16">
        <w:r>
          <w:rPr>
            <w:color w:val="0000FF"/>
            <w:u w:val="single" w:color="0000FF"/>
          </w:rPr>
          <w:t>http://www.ohchr.org/Documents/ProfessionalInterest/eliminationvaw.pdf</w:t>
        </w:r>
      </w:hyperlink>
    </w:p>
    <w:p w:rsidR="000B2784" w:rsidRDefault="000B2784" w:rsidP="000B2784">
      <w:pPr>
        <w:pStyle w:val="BodyText"/>
        <w:spacing w:before="0" w:line="276" w:lineRule="auto"/>
        <w:ind w:left="1660" w:right="654" w:hanging="360"/>
      </w:pPr>
      <w:r>
        <w:t xml:space="preserve">Cairo Declaration. (1990). </w:t>
      </w:r>
      <w:hyperlink r:id="rId17">
        <w:r>
          <w:rPr>
            <w:color w:val="0000FF"/>
            <w:u w:val="single" w:color="0000FF"/>
          </w:rPr>
          <w:t>http://www.bahaistudies.net/neurelitism/library/Cairo_Declaration_on_Human_Rights_in</w:t>
        </w:r>
      </w:hyperlink>
    </w:p>
    <w:p w:rsidR="000B2784" w:rsidRDefault="000B2784" w:rsidP="000B2784">
      <w:pPr>
        <w:pStyle w:val="BodyText"/>
        <w:spacing w:before="0" w:line="275" w:lineRule="exact"/>
        <w:ind w:left="1660"/>
      </w:pPr>
      <w:hyperlink r:id="rId18">
        <w:r>
          <w:rPr>
            <w:color w:val="0000FF"/>
            <w:u w:val="single" w:color="0000FF"/>
          </w:rPr>
          <w:t>_Islam.pdf</w:t>
        </w:r>
      </w:hyperlink>
    </w:p>
    <w:p w:rsidR="000B2784" w:rsidRDefault="000B2784" w:rsidP="000B2784">
      <w:pPr>
        <w:pStyle w:val="BodyText"/>
        <w:spacing w:line="278" w:lineRule="auto"/>
        <w:ind w:left="1660" w:right="2732" w:hanging="360"/>
      </w:pPr>
      <w:r>
        <w:t xml:space="preserve">Muslim Family Law Ordinance (1961). </w:t>
      </w:r>
      <w:hyperlink r:id="rId19">
        <w:r>
          <w:rPr>
            <w:color w:val="0000FF"/>
            <w:u w:val="single" w:color="0000FF"/>
          </w:rPr>
          <w:t>http://lgkp.gov.pk/wp-</w:t>
        </w:r>
      </w:hyperlink>
      <w:r>
        <w:rPr>
          <w:color w:val="0000FF"/>
        </w:rPr>
        <w:t xml:space="preserve"> </w:t>
      </w:r>
      <w:hyperlink r:id="rId20">
        <w:r>
          <w:rPr>
            <w:color w:val="0000FF"/>
            <w:u w:val="single" w:color="0000FF"/>
          </w:rPr>
          <w:t>content/uploads/2014/03/Muslim-Family-Laws-Ordinance-1961.pdf</w:t>
        </w:r>
      </w:hyperlink>
    </w:p>
    <w:p w:rsidR="000B2784" w:rsidRDefault="000B2784" w:rsidP="000B2784">
      <w:pPr>
        <w:pStyle w:val="BodyText"/>
        <w:spacing w:before="0" w:line="276" w:lineRule="auto"/>
        <w:ind w:left="1660" w:right="2070" w:hanging="360"/>
      </w:pPr>
      <w:r>
        <w:t xml:space="preserve">The Protection against Harassment of Women at Workplace Act. (2010). </w:t>
      </w:r>
      <w:hyperlink r:id="rId21">
        <w:r>
          <w:rPr>
            <w:color w:val="0000FF"/>
            <w:u w:val="single" w:color="0000FF"/>
          </w:rPr>
          <w:t>https://www.iba.edu.pk/News/protection-of-women-act2010-03082016.pdf</w:t>
        </w:r>
      </w:hyperlink>
    </w:p>
    <w:p w:rsidR="000B2784" w:rsidRDefault="000B2784" w:rsidP="000B2784">
      <w:pPr>
        <w:pStyle w:val="BodyText"/>
        <w:spacing w:before="0" w:line="276" w:lineRule="auto"/>
        <w:ind w:left="1660" w:hanging="360"/>
      </w:pPr>
      <w:r>
        <w:t xml:space="preserve">Government of Pakistan Labour Policy. (2010). </w:t>
      </w:r>
      <w:hyperlink r:id="rId22">
        <w:r>
          <w:rPr>
            <w:color w:val="0000FF"/>
            <w:u w:val="single" w:color="0000FF"/>
          </w:rPr>
          <w:t>http://www.ilo.org/dyn/travail/docs/995/Government%20of%20Pakistan%20Labour%20</w:t>
        </w:r>
      </w:hyperlink>
      <w:r>
        <w:rPr>
          <w:color w:val="0000FF"/>
        </w:rPr>
        <w:t xml:space="preserve"> </w:t>
      </w:r>
      <w:hyperlink r:id="rId23">
        <w:r>
          <w:rPr>
            <w:color w:val="0000FF"/>
            <w:u w:val="single" w:color="0000FF"/>
          </w:rPr>
          <w:t>Policy%202010.pdf</w:t>
        </w:r>
      </w:hyperlink>
    </w:p>
    <w:p w:rsidR="000B2784" w:rsidRDefault="000B2784" w:rsidP="000B2784">
      <w:pPr>
        <w:pStyle w:val="BodyText"/>
        <w:spacing w:before="0" w:line="276" w:lineRule="auto"/>
        <w:ind w:left="1660" w:right="3133" w:hanging="360"/>
      </w:pPr>
      <w:r>
        <w:t xml:space="preserve">Changes introduced in the criminal laws. (2011). </w:t>
      </w:r>
      <w:hyperlink r:id="rId24">
        <w:r>
          <w:t>http://www.na.gov.pk/uploads/documents/1393931809_140.pdf</w:t>
        </w:r>
      </w:hyperlink>
    </w:p>
    <w:p w:rsidR="000B2784" w:rsidRDefault="000B2784" w:rsidP="000B2784">
      <w:pPr>
        <w:pStyle w:val="BodyText"/>
        <w:spacing w:before="0" w:line="276" w:lineRule="auto"/>
        <w:ind w:left="1660" w:hanging="360"/>
      </w:pPr>
      <w:r>
        <w:t xml:space="preserve">The Punjab Protection of Women Against Violence Act (2016). </w:t>
      </w:r>
      <w:hyperlink r:id="rId25">
        <w:r>
          <w:rPr>
            <w:color w:val="0000FF"/>
            <w:u w:val="single" w:color="0000FF"/>
          </w:rPr>
          <w:t>http://punjablaws.gov.pk/laws/2634.html</w:t>
        </w:r>
      </w:hyperlink>
    </w:p>
    <w:p w:rsidR="000B2784" w:rsidRDefault="000B2784" w:rsidP="000B2784">
      <w:pPr>
        <w:pStyle w:val="BodyText"/>
        <w:spacing w:before="0" w:line="276" w:lineRule="auto"/>
        <w:ind w:left="1300" w:right="2027"/>
      </w:pPr>
      <w:r>
        <w:t xml:space="preserve">Child Marriage Restraint Act. (1929). </w:t>
      </w:r>
      <w:hyperlink r:id="rId26">
        <w:r>
          <w:rPr>
            <w:color w:val="0000FF"/>
            <w:u w:val="single" w:color="0000FF"/>
          </w:rPr>
          <w:t>http://punjablaws.gov.pk/laws/147a.html</w:t>
        </w:r>
      </w:hyperlink>
      <w:r>
        <w:rPr>
          <w:color w:val="0000FF"/>
        </w:rPr>
        <w:t xml:space="preserve"> </w:t>
      </w:r>
      <w:r>
        <w:t>Child Marriage Restraint Act. (2016).</w:t>
      </w:r>
    </w:p>
    <w:p w:rsidR="000B2784" w:rsidRDefault="000B2784" w:rsidP="000B2784">
      <w:pPr>
        <w:pStyle w:val="BodyText"/>
        <w:spacing w:before="0" w:line="275" w:lineRule="exact"/>
        <w:ind w:left="1660"/>
      </w:pPr>
      <w:hyperlink r:id="rId27">
        <w:r>
          <w:rPr>
            <w:color w:val="0000FF"/>
            <w:u w:val="single" w:color="0000FF"/>
          </w:rPr>
          <w:t>http://www.na.gov.pk/uploads/documents/1458813688_951.pdf</w:t>
        </w:r>
      </w:hyperlink>
    </w:p>
    <w:p w:rsidR="000B2784" w:rsidRDefault="000B2784" w:rsidP="000B2784">
      <w:pPr>
        <w:pStyle w:val="BodyText"/>
        <w:spacing w:before="39" w:line="276" w:lineRule="auto"/>
        <w:ind w:left="1660" w:right="1437" w:hanging="360"/>
      </w:pPr>
      <w:r>
        <w:t xml:space="preserve">The Acid Control and Acid Crime Prevention Act. (2010). </w:t>
      </w:r>
      <w:hyperlink r:id="rId28">
        <w:r>
          <w:rPr>
            <w:color w:val="0000FF"/>
            <w:u w:val="single" w:color="0000FF"/>
          </w:rPr>
          <w:t>http://bolobhi.org/wp-</w:t>
        </w:r>
      </w:hyperlink>
      <w:r>
        <w:rPr>
          <w:color w:val="0000FF"/>
        </w:rPr>
        <w:t xml:space="preserve"> </w:t>
      </w:r>
      <w:hyperlink r:id="rId29">
        <w:r>
          <w:rPr>
            <w:color w:val="0000FF"/>
            <w:u w:val="single" w:color="0000FF"/>
          </w:rPr>
          <w:t>content/uploads/2012/02/Acid-Control-and-Acid-Crime-Prevention-Act-2010.pdf</w:t>
        </w:r>
      </w:hyperlink>
    </w:p>
    <w:p w:rsidR="000B2784" w:rsidRDefault="000B2784" w:rsidP="000B2784">
      <w:pPr>
        <w:spacing w:line="276" w:lineRule="auto"/>
        <w:ind w:left="2020" w:right="716" w:hanging="720"/>
        <w:rPr>
          <w:sz w:val="24"/>
        </w:rPr>
      </w:pPr>
      <w:r>
        <w:rPr>
          <w:sz w:val="24"/>
        </w:rPr>
        <w:t>Anita M. Weiss (2012</w:t>
      </w:r>
      <w:r>
        <w:rPr>
          <w:i/>
          <w:sz w:val="24"/>
        </w:rPr>
        <w:t xml:space="preserve">). Moving Forward with the Legal Empowerment of Women in Pakistan. </w:t>
      </w:r>
      <w:r>
        <w:rPr>
          <w:sz w:val="24"/>
        </w:rPr>
        <w:t>New York: US institute of Peace.</w:t>
      </w:r>
    </w:p>
    <w:p w:rsidR="000B2784" w:rsidRDefault="000B2784" w:rsidP="000B2784">
      <w:pPr>
        <w:spacing w:line="276" w:lineRule="auto"/>
        <w:ind w:left="1300" w:right="716"/>
        <w:rPr>
          <w:b/>
          <w:sz w:val="24"/>
        </w:rPr>
      </w:pPr>
      <w:r>
        <w:rPr>
          <w:sz w:val="24"/>
        </w:rPr>
        <w:t xml:space="preserve">Freeman. M (2003). </w:t>
      </w:r>
      <w:r>
        <w:rPr>
          <w:i/>
          <w:sz w:val="24"/>
        </w:rPr>
        <w:t>Human Rights: An Interdisciplinary Approach</w:t>
      </w:r>
      <w:r>
        <w:rPr>
          <w:b/>
          <w:sz w:val="24"/>
        </w:rPr>
        <w:t xml:space="preserve">. </w:t>
      </w:r>
      <w:r>
        <w:rPr>
          <w:sz w:val="24"/>
        </w:rPr>
        <w:t xml:space="preserve">UK: Polity Press. Human Rights Commission of Pakistan (2012). </w:t>
      </w:r>
      <w:r>
        <w:rPr>
          <w:i/>
          <w:sz w:val="24"/>
        </w:rPr>
        <w:t>State of Human Rights: Annual</w:t>
      </w:r>
      <w:r>
        <w:rPr>
          <w:i/>
          <w:spacing w:val="-11"/>
          <w:sz w:val="24"/>
        </w:rPr>
        <w:t xml:space="preserve"> </w:t>
      </w:r>
      <w:r>
        <w:rPr>
          <w:i/>
          <w:sz w:val="24"/>
        </w:rPr>
        <w:t>Report</w:t>
      </w:r>
      <w:r>
        <w:rPr>
          <w:b/>
          <w:sz w:val="24"/>
        </w:rPr>
        <w:t>.</w:t>
      </w:r>
    </w:p>
    <w:p w:rsidR="000B2784" w:rsidRDefault="000B2784" w:rsidP="000B2784">
      <w:pPr>
        <w:pStyle w:val="BodyText"/>
        <w:spacing w:before="0" w:line="275" w:lineRule="exact"/>
        <w:ind w:left="2020"/>
      </w:pPr>
      <w:r>
        <w:t>Lahore: HRCP.</w:t>
      </w:r>
    </w:p>
    <w:p w:rsidR="000B2784" w:rsidRDefault="000B2784" w:rsidP="000B2784">
      <w:pPr>
        <w:spacing w:before="41" w:line="278" w:lineRule="auto"/>
        <w:ind w:left="1299" w:right="596"/>
        <w:rPr>
          <w:sz w:val="24"/>
        </w:rPr>
      </w:pPr>
      <w:r>
        <w:rPr>
          <w:sz w:val="24"/>
        </w:rPr>
        <w:t>Rai, U.R (2011</w:t>
      </w:r>
      <w:r>
        <w:rPr>
          <w:i/>
          <w:sz w:val="24"/>
        </w:rPr>
        <w:t>). Fundamental Rights and their Enforcement</w:t>
      </w:r>
      <w:r>
        <w:rPr>
          <w:b/>
          <w:sz w:val="24"/>
        </w:rPr>
        <w:t xml:space="preserve">. </w:t>
      </w:r>
      <w:r>
        <w:rPr>
          <w:sz w:val="24"/>
        </w:rPr>
        <w:t xml:space="preserve">New Delhi: PHI Learning. Rhona K.M Smith (2007). </w:t>
      </w:r>
      <w:r>
        <w:rPr>
          <w:i/>
          <w:sz w:val="24"/>
        </w:rPr>
        <w:t>Textbook on international Human Rights</w:t>
      </w:r>
      <w:r>
        <w:rPr>
          <w:b/>
          <w:sz w:val="24"/>
        </w:rPr>
        <w:t xml:space="preserve">. </w:t>
      </w:r>
      <w:r>
        <w:rPr>
          <w:sz w:val="24"/>
        </w:rPr>
        <w:t>New York: Oxford</w:t>
      </w:r>
    </w:p>
    <w:p w:rsidR="000B2784" w:rsidRDefault="000B2784" w:rsidP="000B2784">
      <w:pPr>
        <w:pStyle w:val="BodyText"/>
        <w:spacing w:before="0" w:line="272" w:lineRule="exact"/>
        <w:ind w:left="2019"/>
      </w:pPr>
      <w:r>
        <w:t>University Press.</w:t>
      </w:r>
    </w:p>
    <w:p w:rsidR="000B2784" w:rsidRDefault="000B2784" w:rsidP="000B2784">
      <w:pPr>
        <w:spacing w:before="41"/>
        <w:ind w:left="1299"/>
        <w:rPr>
          <w:sz w:val="24"/>
        </w:rPr>
      </w:pPr>
      <w:r>
        <w:rPr>
          <w:sz w:val="24"/>
        </w:rPr>
        <w:t xml:space="preserve">Shamsi. N (2003). </w:t>
      </w:r>
      <w:r>
        <w:rPr>
          <w:i/>
          <w:sz w:val="24"/>
        </w:rPr>
        <w:t xml:space="preserve">Human Rights and Islam. </w:t>
      </w:r>
      <w:r>
        <w:rPr>
          <w:sz w:val="24"/>
        </w:rPr>
        <w:t>New Delhi: Reference Press.</w:t>
      </w:r>
    </w:p>
    <w:p w:rsidR="000B2784" w:rsidRDefault="000B2784" w:rsidP="000B2784">
      <w:pPr>
        <w:rPr>
          <w:sz w:val="24"/>
        </w:rPr>
        <w:sectPr w:rsidR="000B2784">
          <w:pgSz w:w="12240" w:h="15840"/>
          <w:pgMar w:top="1360" w:right="780" w:bottom="1300" w:left="500" w:header="0" w:footer="1113" w:gutter="0"/>
          <w:cols w:space="720"/>
        </w:sectPr>
      </w:pPr>
    </w:p>
    <w:p w:rsidR="00EA54FC" w:rsidRDefault="00EA54FC">
      <w:bookmarkStart w:id="0" w:name="_GoBack"/>
      <w:bookmarkEnd w:id="0"/>
    </w:p>
    <w:sectPr w:rsidR="00EA5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6B7ADF"/>
    <w:multiLevelType w:val="hybridMultilevel"/>
    <w:tmpl w:val="4224D544"/>
    <w:lvl w:ilvl="0" w:tplc="2CFE6880">
      <w:numFmt w:val="bullet"/>
      <w:lvlText w:val=""/>
      <w:lvlJc w:val="left"/>
      <w:pPr>
        <w:ind w:left="1660" w:hanging="360"/>
      </w:pPr>
      <w:rPr>
        <w:rFonts w:ascii="Symbol" w:eastAsia="Symbol" w:hAnsi="Symbol" w:cs="Symbol" w:hint="default"/>
        <w:w w:val="100"/>
        <w:sz w:val="24"/>
        <w:szCs w:val="24"/>
        <w:lang w:val="en-US" w:eastAsia="en-US" w:bidi="ar-SA"/>
      </w:rPr>
    </w:lvl>
    <w:lvl w:ilvl="1" w:tplc="691E0B6E">
      <w:numFmt w:val="bullet"/>
      <w:lvlText w:val="•"/>
      <w:lvlJc w:val="left"/>
      <w:pPr>
        <w:ind w:left="2590" w:hanging="360"/>
      </w:pPr>
      <w:rPr>
        <w:rFonts w:hint="default"/>
        <w:lang w:val="en-US" w:eastAsia="en-US" w:bidi="ar-SA"/>
      </w:rPr>
    </w:lvl>
    <w:lvl w:ilvl="2" w:tplc="EFAA0F6A">
      <w:numFmt w:val="bullet"/>
      <w:lvlText w:val="•"/>
      <w:lvlJc w:val="left"/>
      <w:pPr>
        <w:ind w:left="3520" w:hanging="360"/>
      </w:pPr>
      <w:rPr>
        <w:rFonts w:hint="default"/>
        <w:lang w:val="en-US" w:eastAsia="en-US" w:bidi="ar-SA"/>
      </w:rPr>
    </w:lvl>
    <w:lvl w:ilvl="3" w:tplc="BF6E53A2">
      <w:numFmt w:val="bullet"/>
      <w:lvlText w:val="•"/>
      <w:lvlJc w:val="left"/>
      <w:pPr>
        <w:ind w:left="4450" w:hanging="360"/>
      </w:pPr>
      <w:rPr>
        <w:rFonts w:hint="default"/>
        <w:lang w:val="en-US" w:eastAsia="en-US" w:bidi="ar-SA"/>
      </w:rPr>
    </w:lvl>
    <w:lvl w:ilvl="4" w:tplc="EB2A4AF2">
      <w:numFmt w:val="bullet"/>
      <w:lvlText w:val="•"/>
      <w:lvlJc w:val="left"/>
      <w:pPr>
        <w:ind w:left="5380" w:hanging="360"/>
      </w:pPr>
      <w:rPr>
        <w:rFonts w:hint="default"/>
        <w:lang w:val="en-US" w:eastAsia="en-US" w:bidi="ar-SA"/>
      </w:rPr>
    </w:lvl>
    <w:lvl w:ilvl="5" w:tplc="96EA1E0C">
      <w:numFmt w:val="bullet"/>
      <w:lvlText w:val="•"/>
      <w:lvlJc w:val="left"/>
      <w:pPr>
        <w:ind w:left="6310" w:hanging="360"/>
      </w:pPr>
      <w:rPr>
        <w:rFonts w:hint="default"/>
        <w:lang w:val="en-US" w:eastAsia="en-US" w:bidi="ar-SA"/>
      </w:rPr>
    </w:lvl>
    <w:lvl w:ilvl="6" w:tplc="286632CC">
      <w:numFmt w:val="bullet"/>
      <w:lvlText w:val="•"/>
      <w:lvlJc w:val="left"/>
      <w:pPr>
        <w:ind w:left="7240" w:hanging="360"/>
      </w:pPr>
      <w:rPr>
        <w:rFonts w:hint="default"/>
        <w:lang w:val="en-US" w:eastAsia="en-US" w:bidi="ar-SA"/>
      </w:rPr>
    </w:lvl>
    <w:lvl w:ilvl="7" w:tplc="0BF29F4C">
      <w:numFmt w:val="bullet"/>
      <w:lvlText w:val="•"/>
      <w:lvlJc w:val="left"/>
      <w:pPr>
        <w:ind w:left="8170" w:hanging="360"/>
      </w:pPr>
      <w:rPr>
        <w:rFonts w:hint="default"/>
        <w:lang w:val="en-US" w:eastAsia="en-US" w:bidi="ar-SA"/>
      </w:rPr>
    </w:lvl>
    <w:lvl w:ilvl="8" w:tplc="C234F404">
      <w:numFmt w:val="bullet"/>
      <w:lvlText w:val="•"/>
      <w:lvlJc w:val="left"/>
      <w:pPr>
        <w:ind w:left="9100" w:hanging="360"/>
      </w:pPr>
      <w:rPr>
        <w:rFonts w:hint="default"/>
        <w:lang w:val="en-US" w:eastAsia="en-US" w:bidi="ar-SA"/>
      </w:rPr>
    </w:lvl>
  </w:abstractNum>
  <w:abstractNum w:abstractNumId="1">
    <w:nsid w:val="43E74096"/>
    <w:multiLevelType w:val="multilevel"/>
    <w:tmpl w:val="ABD220AA"/>
    <w:lvl w:ilvl="0">
      <w:start w:val="1"/>
      <w:numFmt w:val="decimal"/>
      <w:lvlText w:val="%1."/>
      <w:lvlJc w:val="left"/>
      <w:pPr>
        <w:ind w:left="1300" w:hanging="360"/>
        <w:jc w:val="left"/>
      </w:pPr>
      <w:rPr>
        <w:rFonts w:ascii="Times New Roman" w:eastAsia="Times New Roman" w:hAnsi="Times New Roman" w:cs="Times New Roman" w:hint="default"/>
        <w:b/>
        <w:bCs/>
        <w:spacing w:val="-4"/>
        <w:w w:val="99"/>
        <w:sz w:val="24"/>
        <w:szCs w:val="24"/>
        <w:lang w:val="en-US" w:eastAsia="en-US" w:bidi="ar-SA"/>
      </w:rPr>
    </w:lvl>
    <w:lvl w:ilvl="1">
      <w:start w:val="1"/>
      <w:numFmt w:val="decimal"/>
      <w:lvlText w:val="%1.%2."/>
      <w:lvlJc w:val="left"/>
      <w:pPr>
        <w:ind w:left="1732" w:hanging="432"/>
        <w:jc w:val="left"/>
      </w:pPr>
      <w:rPr>
        <w:rFonts w:ascii="Times New Roman" w:eastAsia="Times New Roman" w:hAnsi="Times New Roman" w:cs="Times New Roman" w:hint="default"/>
        <w:w w:val="100"/>
        <w:sz w:val="24"/>
        <w:szCs w:val="24"/>
        <w:lang w:val="en-US" w:eastAsia="en-US" w:bidi="ar-SA"/>
      </w:rPr>
    </w:lvl>
    <w:lvl w:ilvl="2">
      <w:start w:val="1"/>
      <w:numFmt w:val="decimal"/>
      <w:lvlText w:val="%1.%2.%3."/>
      <w:lvlJc w:val="left"/>
      <w:pPr>
        <w:ind w:left="2380" w:hanging="720"/>
        <w:jc w:val="left"/>
      </w:pPr>
      <w:rPr>
        <w:rFonts w:ascii="Times New Roman" w:eastAsia="Times New Roman" w:hAnsi="Times New Roman" w:cs="Times New Roman" w:hint="default"/>
        <w:spacing w:val="-5"/>
        <w:w w:val="100"/>
        <w:sz w:val="24"/>
        <w:szCs w:val="24"/>
        <w:lang w:val="en-US" w:eastAsia="en-US" w:bidi="ar-SA"/>
      </w:rPr>
    </w:lvl>
    <w:lvl w:ilvl="3">
      <w:numFmt w:val="bullet"/>
      <w:lvlText w:val="•"/>
      <w:lvlJc w:val="left"/>
      <w:pPr>
        <w:ind w:left="3452" w:hanging="720"/>
      </w:pPr>
      <w:rPr>
        <w:rFonts w:hint="default"/>
        <w:lang w:val="en-US" w:eastAsia="en-US" w:bidi="ar-SA"/>
      </w:rPr>
    </w:lvl>
    <w:lvl w:ilvl="4">
      <w:numFmt w:val="bullet"/>
      <w:lvlText w:val="•"/>
      <w:lvlJc w:val="left"/>
      <w:pPr>
        <w:ind w:left="4525" w:hanging="720"/>
      </w:pPr>
      <w:rPr>
        <w:rFonts w:hint="default"/>
        <w:lang w:val="en-US" w:eastAsia="en-US" w:bidi="ar-SA"/>
      </w:rPr>
    </w:lvl>
    <w:lvl w:ilvl="5">
      <w:numFmt w:val="bullet"/>
      <w:lvlText w:val="•"/>
      <w:lvlJc w:val="left"/>
      <w:pPr>
        <w:ind w:left="5597" w:hanging="720"/>
      </w:pPr>
      <w:rPr>
        <w:rFonts w:hint="default"/>
        <w:lang w:val="en-US" w:eastAsia="en-US" w:bidi="ar-SA"/>
      </w:rPr>
    </w:lvl>
    <w:lvl w:ilvl="6">
      <w:numFmt w:val="bullet"/>
      <w:lvlText w:val="•"/>
      <w:lvlJc w:val="left"/>
      <w:pPr>
        <w:ind w:left="6670" w:hanging="720"/>
      </w:pPr>
      <w:rPr>
        <w:rFonts w:hint="default"/>
        <w:lang w:val="en-US" w:eastAsia="en-US" w:bidi="ar-SA"/>
      </w:rPr>
    </w:lvl>
    <w:lvl w:ilvl="7">
      <w:numFmt w:val="bullet"/>
      <w:lvlText w:val="•"/>
      <w:lvlJc w:val="left"/>
      <w:pPr>
        <w:ind w:left="7742" w:hanging="720"/>
      </w:pPr>
      <w:rPr>
        <w:rFonts w:hint="default"/>
        <w:lang w:val="en-US" w:eastAsia="en-US" w:bidi="ar-SA"/>
      </w:rPr>
    </w:lvl>
    <w:lvl w:ilvl="8">
      <w:numFmt w:val="bullet"/>
      <w:lvlText w:val="•"/>
      <w:lvlJc w:val="left"/>
      <w:pPr>
        <w:ind w:left="8815" w:hanging="72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784"/>
    <w:rsid w:val="000B2784"/>
    <w:rsid w:val="00EA5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CB3155-8F45-4227-B532-4E9170876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B2784"/>
    <w:pPr>
      <w:widowControl w:val="0"/>
      <w:autoSpaceDE w:val="0"/>
      <w:autoSpaceDN w:val="0"/>
      <w:spacing w:after="0" w:line="240" w:lineRule="auto"/>
    </w:pPr>
    <w:rPr>
      <w:rFonts w:ascii="Times New Roman" w:eastAsia="Times New Roman" w:hAnsi="Times New Roman" w:cs="Times New Roman"/>
    </w:rPr>
  </w:style>
  <w:style w:type="paragraph" w:styleId="Heading4">
    <w:name w:val="heading 4"/>
    <w:basedOn w:val="Normal"/>
    <w:link w:val="Heading4Char"/>
    <w:uiPriority w:val="1"/>
    <w:qFormat/>
    <w:rsid w:val="000B2784"/>
    <w:pPr>
      <w:ind w:left="130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0B2784"/>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0B2784"/>
    <w:pPr>
      <w:spacing w:before="41"/>
      <w:ind w:left="1732"/>
    </w:pPr>
    <w:rPr>
      <w:sz w:val="24"/>
      <w:szCs w:val="24"/>
    </w:rPr>
  </w:style>
  <w:style w:type="character" w:customStyle="1" w:styleId="BodyTextChar">
    <w:name w:val="Body Text Char"/>
    <w:basedOn w:val="DefaultParagraphFont"/>
    <w:link w:val="BodyText"/>
    <w:uiPriority w:val="1"/>
    <w:rsid w:val="000B2784"/>
    <w:rPr>
      <w:rFonts w:ascii="Times New Roman" w:eastAsia="Times New Roman" w:hAnsi="Times New Roman" w:cs="Times New Roman"/>
      <w:sz w:val="24"/>
      <w:szCs w:val="24"/>
    </w:rPr>
  </w:style>
  <w:style w:type="paragraph" w:styleId="ListParagraph">
    <w:name w:val="List Paragraph"/>
    <w:basedOn w:val="Normal"/>
    <w:uiPriority w:val="1"/>
    <w:qFormat/>
    <w:rsid w:val="000B2784"/>
    <w:pPr>
      <w:spacing w:before="41"/>
      <w:ind w:left="1732" w:hanging="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chr.org/Documents/ProfessionalInterest/cescr.pdf" TargetMode="External"/><Relationship Id="rId13" Type="http://schemas.openxmlformats.org/officeDocument/2006/relationships/hyperlink" Target="http://www.ohchr.org/Documents/ProfessionalInterest/religion.pdf" TargetMode="External"/><Relationship Id="rId18" Type="http://schemas.openxmlformats.org/officeDocument/2006/relationships/hyperlink" Target="http://www.bahaistudies.net/neurelitism/library/Cairo_Declaration_on_Human_Rights_in_Islam.pdf" TargetMode="External"/><Relationship Id="rId26" Type="http://schemas.openxmlformats.org/officeDocument/2006/relationships/hyperlink" Target="http://punjablaws.gov.pk/laws/147a.html" TargetMode="External"/><Relationship Id="rId3" Type="http://schemas.openxmlformats.org/officeDocument/2006/relationships/settings" Target="settings.xml"/><Relationship Id="rId21" Type="http://schemas.openxmlformats.org/officeDocument/2006/relationships/hyperlink" Target="https://www.iba.edu.pk/News/protection-of-women-act2010-03082016.pdf" TargetMode="External"/><Relationship Id="rId7" Type="http://schemas.openxmlformats.org/officeDocument/2006/relationships/hyperlink" Target="http://www.ohchr.org/Documents/ProfessionalInterest/ccpr.pdf" TargetMode="External"/><Relationship Id="rId12" Type="http://schemas.openxmlformats.org/officeDocument/2006/relationships/hyperlink" Target="http://www.ohchr.org/EN/ProfessionalInterest/Pages/SupplementaryConventionAbolitionOfSlavery.aspx" TargetMode="External"/><Relationship Id="rId17" Type="http://schemas.openxmlformats.org/officeDocument/2006/relationships/hyperlink" Target="http://www.bahaistudies.net/neurelitism/library/Cairo_Declaration_on_Human_Rights_in_Islam.pdf" TargetMode="External"/><Relationship Id="rId25" Type="http://schemas.openxmlformats.org/officeDocument/2006/relationships/hyperlink" Target="http://punjablaws.gov.pk/laws/2634.html" TargetMode="External"/><Relationship Id="rId2" Type="http://schemas.openxmlformats.org/officeDocument/2006/relationships/styles" Target="styles.xml"/><Relationship Id="rId16" Type="http://schemas.openxmlformats.org/officeDocument/2006/relationships/hyperlink" Target="http://www.ohchr.org/Documents/ProfessionalInterest/eliminationvaw.pdf" TargetMode="External"/><Relationship Id="rId20" Type="http://schemas.openxmlformats.org/officeDocument/2006/relationships/hyperlink" Target="http://lgkp.gov.pk/wp-content/uploads/2014/03/Muslim-Family-Laws-Ordinance-1961.pdf" TargetMode="External"/><Relationship Id="rId29" Type="http://schemas.openxmlformats.org/officeDocument/2006/relationships/hyperlink" Target="http://bolobhi.org/wp-content/uploads/2012/02/Acid-Control-and-Acid-Crime-Prevention-Act-2010.pdf" TargetMode="External"/><Relationship Id="rId1" Type="http://schemas.openxmlformats.org/officeDocument/2006/relationships/numbering" Target="numbering.xml"/><Relationship Id="rId6" Type="http://schemas.openxmlformats.org/officeDocument/2006/relationships/hyperlink" Target="http://www.ohchr.org/Documents/ProfessionalInterest/ccpr.pdf" TargetMode="External"/><Relationship Id="rId11" Type="http://schemas.openxmlformats.org/officeDocument/2006/relationships/hyperlink" Target="http://www.ohchr.org/EN/ProfessionalInterest/Pages/SupplementaryConventionAbolitionOfSlavery.aspx" TargetMode="External"/><Relationship Id="rId24" Type="http://schemas.openxmlformats.org/officeDocument/2006/relationships/hyperlink" Target="http://www.na.gov.pk/uploads/documents/1393931809_140.pdf" TargetMode="External"/><Relationship Id="rId5" Type="http://schemas.openxmlformats.org/officeDocument/2006/relationships/hyperlink" Target="http://www.ohchr.org/EN/UDHR/Documents/UDHR_Translations/eng.pdf" TargetMode="External"/><Relationship Id="rId15" Type="http://schemas.openxmlformats.org/officeDocument/2006/relationships/hyperlink" Target="http://www.ohchr.org/Documents/ProfessionalInterest/vienna.pdf" TargetMode="External"/><Relationship Id="rId23" Type="http://schemas.openxmlformats.org/officeDocument/2006/relationships/hyperlink" Target="http://www.ilo.org/dyn/travail/docs/995/Government%20of%20Pakistan%20Labour%20Policy%202010.pdf" TargetMode="External"/><Relationship Id="rId28" Type="http://schemas.openxmlformats.org/officeDocument/2006/relationships/hyperlink" Target="http://bolobhi.org/wp-content/uploads/2012/02/Acid-Control-and-Acid-Crime-Prevention-Act-2010.pdf" TargetMode="External"/><Relationship Id="rId10" Type="http://schemas.openxmlformats.org/officeDocument/2006/relationships/hyperlink" Target="http://www.ohchr.org/Documents/ProfessionalInterest/cat.pdf" TargetMode="External"/><Relationship Id="rId19" Type="http://schemas.openxmlformats.org/officeDocument/2006/relationships/hyperlink" Target="http://lgkp.gov.pk/wp-content/uploads/2014/03/Muslim-Family-Laws-Ordinance-1961.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upremecourt.ge/files/upload-file/pdf/act6.pdf" TargetMode="External"/><Relationship Id="rId14" Type="http://schemas.openxmlformats.org/officeDocument/2006/relationships/hyperlink" Target="http://www.ohchr.org/Documents/ProfessionalInterest/cedaw.pdf" TargetMode="External"/><Relationship Id="rId22" Type="http://schemas.openxmlformats.org/officeDocument/2006/relationships/hyperlink" Target="http://www.ilo.org/dyn/travail/docs/995/Government%20of%20Pakistan%20Labour%20Policy%202010.pdf" TargetMode="External"/><Relationship Id="rId27" Type="http://schemas.openxmlformats.org/officeDocument/2006/relationships/hyperlink" Target="http://www.na.gov.pk/uploads/documents/1458813688_951.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1179</Words>
  <Characters>6722</Characters>
  <Application>Microsoft Office Word</Application>
  <DocSecurity>0</DocSecurity>
  <Lines>56</Lines>
  <Paragraphs>15</Paragraphs>
  <ScaleCrop>false</ScaleCrop>
  <Company/>
  <LinksUpToDate>false</LinksUpToDate>
  <CharactersWithSpaces>7886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Ayesha Fayyaz</dc:creator>
  <cp:keywords/>
  <dc:description/>
  <cp:lastModifiedBy>Ayesha Fayyaz</cp:lastModifiedBy>
  <cp:revision>1</cp:revision>
  <dcterms:created xsi:type="dcterms:W3CDTF">2021-04-09T05:44:00Z</dcterms:created>
  <dcterms:modified xsi:type="dcterms:W3CDTF">2021-04-09T05:44:00Z</dcterms:modified>
</cp:coreProperties>
</file>