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37E" w:rsidRDefault="005D537E" w:rsidP="005D537E">
      <w:pPr>
        <w:tabs>
          <w:tab w:val="left" w:pos="1716"/>
        </w:tabs>
        <w:spacing w:line="275" w:lineRule="exact"/>
        <w:ind w:left="276"/>
        <w:jc w:val="center"/>
        <w:rPr>
          <w:b/>
          <w:sz w:val="24"/>
        </w:rPr>
      </w:pPr>
      <w:bookmarkStart w:id="0" w:name="_GoBack"/>
      <w:r>
        <w:rPr>
          <w:b/>
          <w:sz w:val="24"/>
        </w:rPr>
        <w:t>GENDER: PUBLIC AND PRIVATE</w:t>
      </w:r>
      <w:r>
        <w:rPr>
          <w:b/>
          <w:spacing w:val="-1"/>
          <w:sz w:val="24"/>
        </w:rPr>
        <w:t xml:space="preserve"> </w:t>
      </w:r>
      <w:r>
        <w:rPr>
          <w:b/>
          <w:sz w:val="24"/>
        </w:rPr>
        <w:t>SPACES</w:t>
      </w:r>
    </w:p>
    <w:bookmarkEnd w:id="0"/>
    <w:p w:rsidR="005D537E" w:rsidRDefault="005D537E" w:rsidP="005D537E">
      <w:pPr>
        <w:pStyle w:val="BodyText"/>
        <w:spacing w:before="1"/>
        <w:ind w:left="0"/>
        <w:rPr>
          <w:b/>
          <w:sz w:val="28"/>
        </w:rPr>
      </w:pPr>
    </w:p>
    <w:p w:rsidR="005D537E" w:rsidRDefault="005D537E" w:rsidP="005D537E">
      <w:pPr>
        <w:spacing w:before="90"/>
        <w:ind w:left="940"/>
        <w:rPr>
          <w:b/>
          <w:sz w:val="24"/>
        </w:rPr>
      </w:pPr>
      <w:r>
        <w:rPr>
          <w:b/>
          <w:sz w:val="24"/>
        </w:rPr>
        <w:t>Capsule Statement:</w:t>
      </w:r>
    </w:p>
    <w:p w:rsidR="005D537E" w:rsidRDefault="005D537E" w:rsidP="005D537E">
      <w:pPr>
        <w:pStyle w:val="BodyText"/>
        <w:spacing w:before="36" w:line="276" w:lineRule="auto"/>
        <w:ind w:left="939" w:right="730"/>
      </w:pPr>
      <w:r>
        <w:t>This course discusses the questions as to how women’s and men’s experiences of place and space differ from one another, and why? How do some spaces become associated with women and others with men? What are gender politics and how they affect our lives? How are gender politics produced and reproduced through spaces such as the body, home, work, cities, and nation states? And, how do phenomena such as colonization, migration, and globalization affect gender and gender relations? The course examines how the social construction of gender, race, ethnicity, nationality, sexuality, age, and class shapes the conditions and experiences of men and women in diverse geographical contexts. It examines the construction of gender division and gender identity in connection to various geographies and spaces. The course discusses the concepts of gender and place and space and looks at the politics and social practices that shape maybe the most personal and intimate space of all, our bodies, discussing what it means to be gendered; male or female, within our society. It also explores the dichotomy of private/public along with how various natural spaces and categories gain meaning in our everyday lives and experiences.</w:t>
      </w:r>
    </w:p>
    <w:p w:rsidR="005D537E" w:rsidRDefault="005D537E" w:rsidP="005D537E">
      <w:pPr>
        <w:pStyle w:val="BodyText"/>
        <w:spacing w:before="1"/>
        <w:ind w:left="0"/>
        <w:rPr>
          <w:sz w:val="28"/>
        </w:rPr>
      </w:pPr>
    </w:p>
    <w:p w:rsidR="005D537E" w:rsidRDefault="005D537E" w:rsidP="005D537E">
      <w:pPr>
        <w:pStyle w:val="Heading4"/>
        <w:ind w:left="939"/>
      </w:pPr>
      <w:r>
        <w:t>Objectives</w:t>
      </w:r>
    </w:p>
    <w:p w:rsidR="005D537E" w:rsidRDefault="005D537E" w:rsidP="005D537E">
      <w:pPr>
        <w:pStyle w:val="BodyText"/>
        <w:spacing w:before="36"/>
        <w:ind w:left="940"/>
      </w:pPr>
      <w:r>
        <w:t>After attending this course, the students will be able to;</w:t>
      </w:r>
    </w:p>
    <w:p w:rsidR="005D537E" w:rsidRDefault="005D537E" w:rsidP="005D537E">
      <w:pPr>
        <w:pStyle w:val="ListParagraph"/>
        <w:numPr>
          <w:ilvl w:val="0"/>
          <w:numId w:val="2"/>
        </w:numPr>
        <w:tabs>
          <w:tab w:val="left" w:pos="1659"/>
          <w:tab w:val="left" w:pos="1660"/>
        </w:tabs>
        <w:spacing w:before="40"/>
        <w:rPr>
          <w:sz w:val="24"/>
        </w:rPr>
      </w:pPr>
      <w:r>
        <w:rPr>
          <w:sz w:val="24"/>
        </w:rPr>
        <w:t>Understand the social reconstruction of</w:t>
      </w:r>
      <w:r>
        <w:rPr>
          <w:spacing w:val="-3"/>
          <w:sz w:val="24"/>
        </w:rPr>
        <w:t xml:space="preserve"> </w:t>
      </w:r>
      <w:r>
        <w:rPr>
          <w:sz w:val="24"/>
        </w:rPr>
        <w:t>gender</w:t>
      </w:r>
    </w:p>
    <w:p w:rsidR="005D537E" w:rsidRDefault="005D537E" w:rsidP="005D537E">
      <w:pPr>
        <w:pStyle w:val="ListParagraph"/>
        <w:numPr>
          <w:ilvl w:val="0"/>
          <w:numId w:val="2"/>
        </w:numPr>
        <w:tabs>
          <w:tab w:val="left" w:pos="1659"/>
          <w:tab w:val="left" w:pos="1660"/>
        </w:tabs>
        <w:spacing w:before="42"/>
        <w:rPr>
          <w:sz w:val="24"/>
        </w:rPr>
      </w:pPr>
      <w:r>
        <w:rPr>
          <w:sz w:val="24"/>
        </w:rPr>
        <w:t>Understand geographical identities of gender in public</w:t>
      </w:r>
      <w:r>
        <w:rPr>
          <w:spacing w:val="-3"/>
          <w:sz w:val="24"/>
        </w:rPr>
        <w:t xml:space="preserve"> </w:t>
      </w:r>
      <w:r>
        <w:rPr>
          <w:sz w:val="24"/>
        </w:rPr>
        <w:t>spheres</w:t>
      </w:r>
    </w:p>
    <w:p w:rsidR="005D537E" w:rsidRDefault="005D537E" w:rsidP="005D537E">
      <w:pPr>
        <w:pStyle w:val="ListParagraph"/>
        <w:numPr>
          <w:ilvl w:val="0"/>
          <w:numId w:val="2"/>
        </w:numPr>
        <w:tabs>
          <w:tab w:val="left" w:pos="1659"/>
          <w:tab w:val="left" w:pos="1660"/>
        </w:tabs>
        <w:spacing w:before="40"/>
        <w:rPr>
          <w:sz w:val="24"/>
        </w:rPr>
      </w:pPr>
      <w:r>
        <w:rPr>
          <w:sz w:val="24"/>
        </w:rPr>
        <w:t>Evaluate policy initiatives for gender</w:t>
      </w:r>
      <w:r>
        <w:rPr>
          <w:spacing w:val="-7"/>
          <w:sz w:val="24"/>
        </w:rPr>
        <w:t xml:space="preserve"> </w:t>
      </w:r>
      <w:r>
        <w:rPr>
          <w:sz w:val="24"/>
        </w:rPr>
        <w:t>mainstreaming</w:t>
      </w:r>
    </w:p>
    <w:p w:rsidR="005D537E" w:rsidRDefault="005D537E" w:rsidP="005D537E">
      <w:pPr>
        <w:pStyle w:val="BodyText"/>
        <w:spacing w:before="7"/>
        <w:ind w:left="0"/>
        <w:rPr>
          <w:sz w:val="31"/>
        </w:rPr>
      </w:pPr>
    </w:p>
    <w:p w:rsidR="005D537E" w:rsidRDefault="005D537E" w:rsidP="005D537E">
      <w:pPr>
        <w:pStyle w:val="Heading4"/>
        <w:ind w:left="940"/>
      </w:pPr>
      <w:r>
        <w:t>Contents:</w:t>
      </w:r>
    </w:p>
    <w:p w:rsidR="005D537E" w:rsidRDefault="005D537E" w:rsidP="005D537E">
      <w:pPr>
        <w:pStyle w:val="ListParagraph"/>
        <w:numPr>
          <w:ilvl w:val="0"/>
          <w:numId w:val="1"/>
        </w:numPr>
        <w:tabs>
          <w:tab w:val="left" w:pos="1300"/>
        </w:tabs>
        <w:rPr>
          <w:b/>
          <w:sz w:val="24"/>
        </w:rPr>
      </w:pPr>
      <w:r>
        <w:rPr>
          <w:b/>
          <w:sz w:val="24"/>
        </w:rPr>
        <w:t>Feminism &amp; Gendered Places</w:t>
      </w:r>
    </w:p>
    <w:p w:rsidR="005D537E" w:rsidRDefault="005D537E" w:rsidP="005D537E">
      <w:pPr>
        <w:pStyle w:val="ListParagraph"/>
        <w:numPr>
          <w:ilvl w:val="1"/>
          <w:numId w:val="1"/>
        </w:numPr>
        <w:tabs>
          <w:tab w:val="left" w:pos="1752"/>
        </w:tabs>
        <w:spacing w:before="36"/>
        <w:rPr>
          <w:sz w:val="24"/>
        </w:rPr>
      </w:pPr>
      <w:r>
        <w:rPr>
          <w:sz w:val="24"/>
        </w:rPr>
        <w:t>What is feminist</w:t>
      </w:r>
      <w:r>
        <w:rPr>
          <w:spacing w:val="-1"/>
          <w:sz w:val="24"/>
        </w:rPr>
        <w:t xml:space="preserve"> </w:t>
      </w:r>
      <w:r>
        <w:rPr>
          <w:sz w:val="24"/>
        </w:rPr>
        <w:t>Geography</w:t>
      </w:r>
    </w:p>
    <w:p w:rsidR="005D537E" w:rsidRDefault="005D537E" w:rsidP="005D537E">
      <w:pPr>
        <w:pStyle w:val="ListParagraph"/>
        <w:numPr>
          <w:ilvl w:val="1"/>
          <w:numId w:val="1"/>
        </w:numPr>
        <w:tabs>
          <w:tab w:val="left" w:pos="1752"/>
        </w:tabs>
        <w:rPr>
          <w:sz w:val="24"/>
        </w:rPr>
      </w:pPr>
      <w:r>
        <w:rPr>
          <w:sz w:val="24"/>
        </w:rPr>
        <w:t>“Gendered spaces” in the urban</w:t>
      </w:r>
      <w:r>
        <w:rPr>
          <w:spacing w:val="-1"/>
          <w:sz w:val="24"/>
        </w:rPr>
        <w:t xml:space="preserve"> </w:t>
      </w:r>
      <w:r>
        <w:rPr>
          <w:sz w:val="24"/>
        </w:rPr>
        <w:t>landscape</w:t>
      </w:r>
    </w:p>
    <w:p w:rsidR="005D537E" w:rsidRDefault="005D537E" w:rsidP="005D537E">
      <w:pPr>
        <w:pStyle w:val="ListParagraph"/>
        <w:numPr>
          <w:ilvl w:val="1"/>
          <w:numId w:val="1"/>
        </w:numPr>
        <w:tabs>
          <w:tab w:val="left" w:pos="1752"/>
        </w:tabs>
        <w:spacing w:before="43"/>
        <w:rPr>
          <w:sz w:val="24"/>
        </w:rPr>
      </w:pPr>
      <w:r>
        <w:rPr>
          <w:sz w:val="24"/>
        </w:rPr>
        <w:t>“Gendered spaces” in the rural</w:t>
      </w:r>
      <w:r>
        <w:rPr>
          <w:spacing w:val="-1"/>
          <w:sz w:val="24"/>
        </w:rPr>
        <w:t xml:space="preserve"> </w:t>
      </w:r>
      <w:r>
        <w:rPr>
          <w:sz w:val="24"/>
        </w:rPr>
        <w:t>landscape</w:t>
      </w:r>
    </w:p>
    <w:p w:rsidR="005D537E" w:rsidRDefault="005D537E" w:rsidP="005D537E">
      <w:pPr>
        <w:pStyle w:val="Heading4"/>
        <w:numPr>
          <w:ilvl w:val="0"/>
          <w:numId w:val="1"/>
        </w:numPr>
        <w:tabs>
          <w:tab w:val="left" w:pos="1300"/>
        </w:tabs>
        <w:spacing w:before="46"/>
      </w:pPr>
      <w:r>
        <w:t>Identities and</w:t>
      </w:r>
      <w:r>
        <w:rPr>
          <w:spacing w:val="-1"/>
        </w:rPr>
        <w:t xml:space="preserve"> </w:t>
      </w:r>
      <w:r>
        <w:t>spaces</w:t>
      </w:r>
    </w:p>
    <w:p w:rsidR="005D537E" w:rsidRDefault="005D537E" w:rsidP="005D537E">
      <w:pPr>
        <w:pStyle w:val="ListParagraph"/>
        <w:numPr>
          <w:ilvl w:val="1"/>
          <w:numId w:val="1"/>
        </w:numPr>
        <w:tabs>
          <w:tab w:val="left" w:pos="1752"/>
        </w:tabs>
        <w:spacing w:before="36"/>
        <w:rPr>
          <w:sz w:val="24"/>
        </w:rPr>
      </w:pPr>
      <w:r>
        <w:rPr>
          <w:sz w:val="24"/>
        </w:rPr>
        <w:t>Muslim Identities and the Hijab Citizenship, Democracy, and</w:t>
      </w:r>
      <w:r>
        <w:rPr>
          <w:spacing w:val="1"/>
          <w:sz w:val="24"/>
        </w:rPr>
        <w:t xml:space="preserve"> </w:t>
      </w:r>
      <w:r>
        <w:rPr>
          <w:sz w:val="24"/>
        </w:rPr>
        <w:t>Islamism</w:t>
      </w:r>
    </w:p>
    <w:p w:rsidR="005D537E" w:rsidRDefault="005D537E" w:rsidP="005D537E">
      <w:pPr>
        <w:pStyle w:val="ListParagraph"/>
        <w:numPr>
          <w:ilvl w:val="1"/>
          <w:numId w:val="1"/>
        </w:numPr>
        <w:tabs>
          <w:tab w:val="left" w:pos="1752"/>
        </w:tabs>
        <w:rPr>
          <w:sz w:val="24"/>
        </w:rPr>
      </w:pPr>
      <w:r>
        <w:rPr>
          <w:sz w:val="24"/>
        </w:rPr>
        <w:t>Muslim spaces and identities in the</w:t>
      </w:r>
      <w:r>
        <w:rPr>
          <w:spacing w:val="-2"/>
          <w:sz w:val="24"/>
        </w:rPr>
        <w:t xml:space="preserve"> </w:t>
      </w:r>
      <w:r>
        <w:rPr>
          <w:sz w:val="24"/>
        </w:rPr>
        <w:t>west</w:t>
      </w:r>
    </w:p>
    <w:p w:rsidR="005D537E" w:rsidRDefault="005D537E" w:rsidP="005D537E">
      <w:pPr>
        <w:pStyle w:val="Heading4"/>
        <w:numPr>
          <w:ilvl w:val="0"/>
          <w:numId w:val="1"/>
        </w:numPr>
        <w:tabs>
          <w:tab w:val="left" w:pos="1300"/>
        </w:tabs>
        <w:spacing w:before="48"/>
      </w:pPr>
      <w:r>
        <w:t>Globalization and Women Role in Global</w:t>
      </w:r>
      <w:r>
        <w:rPr>
          <w:spacing w:val="-3"/>
        </w:rPr>
        <w:t xml:space="preserve"> </w:t>
      </w:r>
      <w:r>
        <w:t>Economy</w:t>
      </w:r>
    </w:p>
    <w:p w:rsidR="005D537E" w:rsidRDefault="005D537E" w:rsidP="005D537E">
      <w:pPr>
        <w:pStyle w:val="ListParagraph"/>
        <w:numPr>
          <w:ilvl w:val="1"/>
          <w:numId w:val="1"/>
        </w:numPr>
        <w:tabs>
          <w:tab w:val="left" w:pos="1752"/>
        </w:tabs>
        <w:spacing w:before="36"/>
        <w:rPr>
          <w:sz w:val="24"/>
        </w:rPr>
      </w:pPr>
      <w:r>
        <w:rPr>
          <w:sz w:val="24"/>
        </w:rPr>
        <w:t>Women in developed world and</w:t>
      </w:r>
      <w:r>
        <w:rPr>
          <w:spacing w:val="-1"/>
          <w:sz w:val="24"/>
        </w:rPr>
        <w:t xml:space="preserve"> </w:t>
      </w:r>
      <w:r>
        <w:rPr>
          <w:sz w:val="24"/>
        </w:rPr>
        <w:t>economy</w:t>
      </w:r>
    </w:p>
    <w:p w:rsidR="005D537E" w:rsidRDefault="005D537E" w:rsidP="005D537E">
      <w:pPr>
        <w:pStyle w:val="ListParagraph"/>
        <w:numPr>
          <w:ilvl w:val="1"/>
          <w:numId w:val="1"/>
        </w:numPr>
        <w:tabs>
          <w:tab w:val="left" w:pos="1752"/>
        </w:tabs>
        <w:rPr>
          <w:sz w:val="24"/>
        </w:rPr>
      </w:pPr>
      <w:r>
        <w:rPr>
          <w:sz w:val="24"/>
        </w:rPr>
        <w:t>Women in developing countries and</w:t>
      </w:r>
      <w:r>
        <w:rPr>
          <w:spacing w:val="-4"/>
          <w:sz w:val="24"/>
        </w:rPr>
        <w:t xml:space="preserve"> </w:t>
      </w:r>
      <w:r>
        <w:rPr>
          <w:sz w:val="24"/>
        </w:rPr>
        <w:t>economy</w:t>
      </w:r>
    </w:p>
    <w:p w:rsidR="005D537E" w:rsidRDefault="005D537E" w:rsidP="005D537E">
      <w:pPr>
        <w:pStyle w:val="ListParagraph"/>
        <w:numPr>
          <w:ilvl w:val="1"/>
          <w:numId w:val="1"/>
        </w:numPr>
        <w:tabs>
          <w:tab w:val="left" w:pos="1752"/>
        </w:tabs>
        <w:spacing w:before="40"/>
        <w:rPr>
          <w:sz w:val="24"/>
        </w:rPr>
      </w:pPr>
      <w:r>
        <w:rPr>
          <w:sz w:val="24"/>
        </w:rPr>
        <w:t>Third World Woman and economy</w:t>
      </w:r>
    </w:p>
    <w:p w:rsidR="005D537E" w:rsidRDefault="005D537E" w:rsidP="005D537E">
      <w:pPr>
        <w:pStyle w:val="Heading4"/>
        <w:numPr>
          <w:ilvl w:val="0"/>
          <w:numId w:val="1"/>
        </w:numPr>
        <w:tabs>
          <w:tab w:val="left" w:pos="1300"/>
        </w:tabs>
        <w:spacing w:before="49"/>
      </w:pPr>
      <w:r>
        <w:t>Women, Law and Public Policy in</w:t>
      </w:r>
      <w:r>
        <w:rPr>
          <w:spacing w:val="1"/>
        </w:rPr>
        <w:t xml:space="preserve"> </w:t>
      </w:r>
      <w:r>
        <w:t>Pakistan</w:t>
      </w:r>
    </w:p>
    <w:p w:rsidR="005D537E" w:rsidRDefault="005D537E" w:rsidP="005D537E">
      <w:pPr>
        <w:pStyle w:val="ListParagraph"/>
        <w:numPr>
          <w:ilvl w:val="1"/>
          <w:numId w:val="1"/>
        </w:numPr>
        <w:tabs>
          <w:tab w:val="left" w:pos="1752"/>
        </w:tabs>
        <w:spacing w:before="36"/>
        <w:rPr>
          <w:sz w:val="24"/>
        </w:rPr>
      </w:pPr>
      <w:r>
        <w:rPr>
          <w:sz w:val="24"/>
        </w:rPr>
        <w:t>The Women’s</w:t>
      </w:r>
      <w:r>
        <w:rPr>
          <w:spacing w:val="-2"/>
          <w:sz w:val="24"/>
        </w:rPr>
        <w:t xml:space="preserve"> </w:t>
      </w:r>
      <w:r>
        <w:rPr>
          <w:sz w:val="24"/>
        </w:rPr>
        <w:t>Movement</w:t>
      </w:r>
    </w:p>
    <w:p w:rsidR="005D537E" w:rsidRDefault="005D537E" w:rsidP="005D537E">
      <w:pPr>
        <w:rPr>
          <w:sz w:val="24"/>
        </w:rPr>
        <w:sectPr w:rsidR="005D537E">
          <w:pgSz w:w="12240" w:h="15840"/>
          <w:pgMar w:top="1260" w:right="780" w:bottom="1300" w:left="500" w:header="0" w:footer="1113" w:gutter="0"/>
          <w:cols w:space="720"/>
        </w:sectPr>
      </w:pPr>
    </w:p>
    <w:p w:rsidR="005D537E" w:rsidRDefault="005D537E" w:rsidP="005D537E">
      <w:pPr>
        <w:pStyle w:val="ListParagraph"/>
        <w:numPr>
          <w:ilvl w:val="1"/>
          <w:numId w:val="1"/>
        </w:numPr>
        <w:tabs>
          <w:tab w:val="left" w:pos="1752"/>
        </w:tabs>
        <w:spacing w:before="74"/>
        <w:rPr>
          <w:sz w:val="24"/>
        </w:rPr>
      </w:pPr>
      <w:r>
        <w:rPr>
          <w:sz w:val="24"/>
        </w:rPr>
        <w:lastRenderedPageBreak/>
        <w:t>Women and the Judicial</w:t>
      </w:r>
      <w:r>
        <w:rPr>
          <w:spacing w:val="-4"/>
          <w:sz w:val="24"/>
        </w:rPr>
        <w:t xml:space="preserve"> </w:t>
      </w:r>
      <w:r>
        <w:rPr>
          <w:sz w:val="24"/>
        </w:rPr>
        <w:t>System</w:t>
      </w:r>
    </w:p>
    <w:p w:rsidR="005D537E" w:rsidRDefault="005D537E" w:rsidP="005D537E">
      <w:pPr>
        <w:pStyle w:val="ListParagraph"/>
        <w:numPr>
          <w:ilvl w:val="1"/>
          <w:numId w:val="1"/>
        </w:numPr>
        <w:tabs>
          <w:tab w:val="left" w:pos="1752"/>
        </w:tabs>
        <w:rPr>
          <w:sz w:val="24"/>
        </w:rPr>
      </w:pPr>
      <w:r>
        <w:rPr>
          <w:sz w:val="24"/>
        </w:rPr>
        <w:t>Citizenship and Political</w:t>
      </w:r>
      <w:r>
        <w:rPr>
          <w:spacing w:val="-3"/>
          <w:sz w:val="24"/>
        </w:rPr>
        <w:t xml:space="preserve"> </w:t>
      </w:r>
      <w:r>
        <w:rPr>
          <w:sz w:val="24"/>
        </w:rPr>
        <w:t>Participation</w:t>
      </w:r>
    </w:p>
    <w:p w:rsidR="005D537E" w:rsidRDefault="005D537E" w:rsidP="005D537E">
      <w:pPr>
        <w:pStyle w:val="ListParagraph"/>
        <w:numPr>
          <w:ilvl w:val="1"/>
          <w:numId w:val="1"/>
        </w:numPr>
        <w:tabs>
          <w:tab w:val="left" w:pos="1752"/>
        </w:tabs>
        <w:rPr>
          <w:sz w:val="24"/>
        </w:rPr>
      </w:pPr>
      <w:r>
        <w:rPr>
          <w:sz w:val="24"/>
        </w:rPr>
        <w:t>Family</w:t>
      </w:r>
      <w:r>
        <w:rPr>
          <w:spacing w:val="-4"/>
          <w:sz w:val="24"/>
        </w:rPr>
        <w:t xml:space="preserve"> </w:t>
      </w:r>
      <w:r>
        <w:rPr>
          <w:sz w:val="24"/>
        </w:rPr>
        <w:t>Law</w:t>
      </w:r>
    </w:p>
    <w:p w:rsidR="005D537E" w:rsidRDefault="005D537E" w:rsidP="005D537E">
      <w:pPr>
        <w:pStyle w:val="ListParagraph"/>
        <w:numPr>
          <w:ilvl w:val="1"/>
          <w:numId w:val="1"/>
        </w:numPr>
        <w:tabs>
          <w:tab w:val="left" w:pos="1752"/>
        </w:tabs>
        <w:spacing w:before="43"/>
        <w:rPr>
          <w:sz w:val="24"/>
        </w:rPr>
      </w:pPr>
      <w:r>
        <w:rPr>
          <w:sz w:val="24"/>
        </w:rPr>
        <w:t>Violence and the Policy</w:t>
      </w:r>
      <w:r>
        <w:rPr>
          <w:spacing w:val="-6"/>
          <w:sz w:val="24"/>
        </w:rPr>
        <w:t xml:space="preserve"> </w:t>
      </w:r>
      <w:r>
        <w:rPr>
          <w:sz w:val="24"/>
        </w:rPr>
        <w:t>Vacuum</w:t>
      </w:r>
    </w:p>
    <w:p w:rsidR="005D537E" w:rsidRDefault="005D537E" w:rsidP="005D537E">
      <w:pPr>
        <w:pStyle w:val="ListParagraph"/>
        <w:numPr>
          <w:ilvl w:val="1"/>
          <w:numId w:val="1"/>
        </w:numPr>
        <w:tabs>
          <w:tab w:val="left" w:pos="1752"/>
        </w:tabs>
        <w:rPr>
          <w:sz w:val="24"/>
        </w:rPr>
      </w:pPr>
      <w:r>
        <w:rPr>
          <w:sz w:val="24"/>
        </w:rPr>
        <w:t>Gender and Militarization</w:t>
      </w:r>
    </w:p>
    <w:p w:rsidR="005D537E" w:rsidRDefault="005D537E" w:rsidP="005D537E">
      <w:pPr>
        <w:pStyle w:val="Heading4"/>
        <w:numPr>
          <w:ilvl w:val="0"/>
          <w:numId w:val="1"/>
        </w:numPr>
        <w:tabs>
          <w:tab w:val="left" w:pos="1300"/>
        </w:tabs>
        <w:spacing w:before="45"/>
      </w:pPr>
      <w:r>
        <w:t>Social Policy and the Pakistani</w:t>
      </w:r>
      <w:r>
        <w:rPr>
          <w:spacing w:val="-2"/>
        </w:rPr>
        <w:t xml:space="preserve"> </w:t>
      </w:r>
      <w:r>
        <w:t>Woman</w:t>
      </w:r>
    </w:p>
    <w:p w:rsidR="005D537E" w:rsidRDefault="005D537E" w:rsidP="005D537E">
      <w:pPr>
        <w:pStyle w:val="ListParagraph"/>
        <w:numPr>
          <w:ilvl w:val="1"/>
          <w:numId w:val="1"/>
        </w:numPr>
        <w:tabs>
          <w:tab w:val="left" w:pos="1752"/>
        </w:tabs>
        <w:spacing w:before="36"/>
        <w:rPr>
          <w:sz w:val="24"/>
        </w:rPr>
      </w:pPr>
      <w:r>
        <w:rPr>
          <w:sz w:val="24"/>
        </w:rPr>
        <w:t>Health policies and</w:t>
      </w:r>
      <w:r>
        <w:rPr>
          <w:spacing w:val="-1"/>
          <w:sz w:val="24"/>
        </w:rPr>
        <w:t xml:space="preserve"> </w:t>
      </w:r>
      <w:r>
        <w:rPr>
          <w:sz w:val="24"/>
        </w:rPr>
        <w:t>women</w:t>
      </w:r>
    </w:p>
    <w:p w:rsidR="005D537E" w:rsidRDefault="005D537E" w:rsidP="005D537E">
      <w:pPr>
        <w:pStyle w:val="ListParagraph"/>
        <w:numPr>
          <w:ilvl w:val="1"/>
          <w:numId w:val="1"/>
        </w:numPr>
        <w:tabs>
          <w:tab w:val="left" w:pos="1752"/>
        </w:tabs>
        <w:spacing w:before="44"/>
        <w:rPr>
          <w:sz w:val="24"/>
        </w:rPr>
      </w:pPr>
      <w:r>
        <w:rPr>
          <w:sz w:val="24"/>
        </w:rPr>
        <w:t>Education policies and</w:t>
      </w:r>
      <w:r>
        <w:rPr>
          <w:spacing w:val="-1"/>
          <w:sz w:val="24"/>
        </w:rPr>
        <w:t xml:space="preserve"> </w:t>
      </w:r>
      <w:r>
        <w:rPr>
          <w:sz w:val="24"/>
        </w:rPr>
        <w:t>women</w:t>
      </w:r>
    </w:p>
    <w:p w:rsidR="005D537E" w:rsidRDefault="005D537E" w:rsidP="005D537E">
      <w:pPr>
        <w:pStyle w:val="ListParagraph"/>
        <w:numPr>
          <w:ilvl w:val="1"/>
          <w:numId w:val="1"/>
        </w:numPr>
        <w:tabs>
          <w:tab w:val="left" w:pos="1752"/>
        </w:tabs>
        <w:spacing w:before="40"/>
        <w:rPr>
          <w:sz w:val="24"/>
        </w:rPr>
      </w:pPr>
      <w:r>
        <w:rPr>
          <w:sz w:val="24"/>
        </w:rPr>
        <w:t>Food Security and</w:t>
      </w:r>
      <w:r>
        <w:rPr>
          <w:spacing w:val="-4"/>
          <w:sz w:val="24"/>
        </w:rPr>
        <w:t xml:space="preserve"> </w:t>
      </w:r>
      <w:r>
        <w:rPr>
          <w:sz w:val="24"/>
        </w:rPr>
        <w:t>women</w:t>
      </w:r>
    </w:p>
    <w:p w:rsidR="005D537E" w:rsidRDefault="005D537E" w:rsidP="005D537E">
      <w:pPr>
        <w:pStyle w:val="Heading4"/>
        <w:numPr>
          <w:ilvl w:val="0"/>
          <w:numId w:val="1"/>
        </w:numPr>
        <w:tabs>
          <w:tab w:val="left" w:pos="1300"/>
        </w:tabs>
        <w:spacing w:before="46"/>
      </w:pPr>
      <w:r>
        <w:t>Laws and</w:t>
      </w:r>
      <w:r>
        <w:rPr>
          <w:spacing w:val="-1"/>
        </w:rPr>
        <w:t xml:space="preserve"> </w:t>
      </w:r>
      <w:r>
        <w:t>Women</w:t>
      </w:r>
    </w:p>
    <w:p w:rsidR="005D537E" w:rsidRDefault="005D537E" w:rsidP="005D537E">
      <w:pPr>
        <w:pStyle w:val="ListParagraph"/>
        <w:numPr>
          <w:ilvl w:val="1"/>
          <w:numId w:val="1"/>
        </w:numPr>
        <w:tabs>
          <w:tab w:val="left" w:pos="1752"/>
        </w:tabs>
        <w:spacing w:before="36"/>
        <w:rPr>
          <w:sz w:val="24"/>
        </w:rPr>
      </w:pPr>
      <w:r>
        <w:rPr>
          <w:sz w:val="24"/>
        </w:rPr>
        <w:t>Women in Public</w:t>
      </w:r>
      <w:r>
        <w:rPr>
          <w:spacing w:val="-2"/>
          <w:sz w:val="24"/>
        </w:rPr>
        <w:t xml:space="preserve"> </w:t>
      </w:r>
      <w:r>
        <w:rPr>
          <w:sz w:val="24"/>
        </w:rPr>
        <w:t>Service</w:t>
      </w:r>
    </w:p>
    <w:p w:rsidR="005D537E" w:rsidRDefault="005D537E" w:rsidP="005D537E">
      <w:pPr>
        <w:pStyle w:val="ListParagraph"/>
        <w:numPr>
          <w:ilvl w:val="1"/>
          <w:numId w:val="1"/>
        </w:numPr>
        <w:tabs>
          <w:tab w:val="left" w:pos="1752"/>
        </w:tabs>
        <w:spacing w:before="43"/>
        <w:rPr>
          <w:sz w:val="24"/>
        </w:rPr>
      </w:pPr>
      <w:r>
        <w:rPr>
          <w:sz w:val="24"/>
        </w:rPr>
        <w:t>Women in labor</w:t>
      </w:r>
      <w:r>
        <w:rPr>
          <w:spacing w:val="-2"/>
          <w:sz w:val="24"/>
        </w:rPr>
        <w:t xml:space="preserve"> </w:t>
      </w:r>
      <w:r>
        <w:rPr>
          <w:sz w:val="24"/>
        </w:rPr>
        <w:t>Market</w:t>
      </w:r>
    </w:p>
    <w:p w:rsidR="005D537E" w:rsidRDefault="005D537E" w:rsidP="005D537E">
      <w:pPr>
        <w:pStyle w:val="ListParagraph"/>
        <w:numPr>
          <w:ilvl w:val="1"/>
          <w:numId w:val="1"/>
        </w:numPr>
        <w:tabs>
          <w:tab w:val="left" w:pos="1752"/>
        </w:tabs>
        <w:rPr>
          <w:sz w:val="24"/>
        </w:rPr>
      </w:pPr>
      <w:r>
        <w:rPr>
          <w:sz w:val="24"/>
        </w:rPr>
        <w:t>Women and the rural</w:t>
      </w:r>
      <w:r>
        <w:rPr>
          <w:spacing w:val="-1"/>
          <w:sz w:val="24"/>
        </w:rPr>
        <w:t xml:space="preserve"> </w:t>
      </w:r>
      <w:r>
        <w:rPr>
          <w:sz w:val="24"/>
        </w:rPr>
        <w:t>economy</w:t>
      </w:r>
    </w:p>
    <w:p w:rsidR="005D537E" w:rsidRDefault="005D537E" w:rsidP="005D537E">
      <w:pPr>
        <w:pStyle w:val="Heading4"/>
        <w:numPr>
          <w:ilvl w:val="0"/>
          <w:numId w:val="1"/>
        </w:numPr>
        <w:tabs>
          <w:tab w:val="left" w:pos="1300"/>
        </w:tabs>
        <w:spacing w:before="46"/>
      </w:pPr>
      <w:r>
        <w:t>Contemporary Debates about Women and Work</w:t>
      </w:r>
    </w:p>
    <w:p w:rsidR="005D537E" w:rsidRDefault="005D537E" w:rsidP="005D537E">
      <w:pPr>
        <w:pStyle w:val="ListParagraph"/>
        <w:numPr>
          <w:ilvl w:val="1"/>
          <w:numId w:val="1"/>
        </w:numPr>
        <w:tabs>
          <w:tab w:val="left" w:pos="1752"/>
        </w:tabs>
        <w:spacing w:before="36"/>
        <w:rPr>
          <w:sz w:val="24"/>
        </w:rPr>
      </w:pPr>
      <w:r>
        <w:rPr>
          <w:sz w:val="24"/>
        </w:rPr>
        <w:t>Classical and postmodern</w:t>
      </w:r>
      <w:r>
        <w:rPr>
          <w:spacing w:val="-1"/>
          <w:sz w:val="24"/>
        </w:rPr>
        <w:t xml:space="preserve"> </w:t>
      </w:r>
      <w:r>
        <w:rPr>
          <w:sz w:val="24"/>
        </w:rPr>
        <w:t>paradigms</w:t>
      </w:r>
    </w:p>
    <w:p w:rsidR="005D537E" w:rsidRDefault="005D537E" w:rsidP="005D537E">
      <w:pPr>
        <w:pStyle w:val="BodyText"/>
        <w:spacing w:before="8"/>
        <w:ind w:left="0"/>
        <w:rPr>
          <w:sz w:val="31"/>
        </w:rPr>
      </w:pPr>
    </w:p>
    <w:p w:rsidR="005D537E" w:rsidRDefault="005D537E" w:rsidP="005D537E">
      <w:pPr>
        <w:pStyle w:val="Heading4"/>
        <w:ind w:left="940"/>
      </w:pPr>
      <w:r>
        <w:t>Suggested Reading:</w:t>
      </w:r>
    </w:p>
    <w:p w:rsidR="005D537E" w:rsidRDefault="005D537E" w:rsidP="005D537E">
      <w:pPr>
        <w:spacing w:before="36" w:line="276" w:lineRule="auto"/>
        <w:ind w:left="1660" w:right="1014" w:hanging="720"/>
        <w:rPr>
          <w:sz w:val="24"/>
        </w:rPr>
      </w:pPr>
      <w:r>
        <w:rPr>
          <w:sz w:val="24"/>
        </w:rPr>
        <w:t xml:space="preserve">Asdar, Kamran. (2012). Women, Work and Public Spaces: Conflict and Coexistence in Karachi’s Poor Neighborhoods. </w:t>
      </w:r>
      <w:r>
        <w:rPr>
          <w:i/>
          <w:sz w:val="24"/>
        </w:rPr>
        <w:t>Journal of Urban and Regional Research</w:t>
      </w:r>
      <w:r>
        <w:rPr>
          <w:sz w:val="24"/>
        </w:rPr>
        <w:t>. Vol. 36(3).</w:t>
      </w:r>
    </w:p>
    <w:p w:rsidR="005D537E" w:rsidRDefault="005D537E" w:rsidP="005D537E">
      <w:pPr>
        <w:pStyle w:val="BodyText"/>
        <w:spacing w:before="1" w:line="276" w:lineRule="auto"/>
        <w:ind w:left="1660" w:right="1289" w:hanging="720"/>
      </w:pPr>
      <w:r>
        <w:t xml:space="preserve">Doan, Petra L. (2010) The tyranny of gendered spaces: reflections from beyond the gender dichotomy. </w:t>
      </w:r>
      <w:r>
        <w:rPr>
          <w:i/>
        </w:rPr>
        <w:t>Gender, Place and Culture</w:t>
      </w:r>
      <w:r>
        <w:t>.17: 635-654.</w:t>
      </w:r>
    </w:p>
    <w:p w:rsidR="005D537E" w:rsidRDefault="005D537E" w:rsidP="005D537E">
      <w:pPr>
        <w:spacing w:line="276" w:lineRule="auto"/>
        <w:ind w:left="1660" w:right="1515" w:hanging="720"/>
        <w:rPr>
          <w:sz w:val="24"/>
        </w:rPr>
      </w:pPr>
      <w:r>
        <w:rPr>
          <w:sz w:val="24"/>
        </w:rPr>
        <w:t xml:space="preserve">Duflo, Esther. (2012). Women’s Empowerment and Economic Development. </w:t>
      </w:r>
      <w:r>
        <w:rPr>
          <w:i/>
          <w:sz w:val="24"/>
        </w:rPr>
        <w:t>Journal of Economic Literature</w:t>
      </w:r>
      <w:r>
        <w:rPr>
          <w:sz w:val="24"/>
        </w:rPr>
        <w:t>, 50(4), 1051-1079.</w:t>
      </w:r>
    </w:p>
    <w:p w:rsidR="005D537E" w:rsidRDefault="005D537E" w:rsidP="005D537E">
      <w:pPr>
        <w:spacing w:line="278" w:lineRule="auto"/>
        <w:ind w:left="1660" w:right="722" w:hanging="720"/>
        <w:rPr>
          <w:sz w:val="24"/>
        </w:rPr>
      </w:pPr>
      <w:r>
        <w:rPr>
          <w:sz w:val="24"/>
        </w:rPr>
        <w:t xml:space="preserve">Ellick, Adam. (Dec-26, 2010). </w:t>
      </w:r>
      <w:r>
        <w:rPr>
          <w:i/>
          <w:sz w:val="24"/>
        </w:rPr>
        <w:t>Necessity Pushes Pakistani Women into Jobs and Peril</w:t>
      </w:r>
      <w:r>
        <w:rPr>
          <w:sz w:val="24"/>
        </w:rPr>
        <w:t>. The New York Times.</w:t>
      </w:r>
    </w:p>
    <w:p w:rsidR="005D537E" w:rsidRDefault="005D537E" w:rsidP="005D537E">
      <w:pPr>
        <w:spacing w:line="276" w:lineRule="auto"/>
        <w:ind w:left="1660" w:right="1481" w:hanging="720"/>
        <w:rPr>
          <w:sz w:val="24"/>
        </w:rPr>
      </w:pPr>
      <w:r>
        <w:rPr>
          <w:sz w:val="24"/>
        </w:rPr>
        <w:t xml:space="preserve">Nussbaum, Martha. (2000). </w:t>
      </w:r>
      <w:r>
        <w:rPr>
          <w:i/>
          <w:sz w:val="24"/>
        </w:rPr>
        <w:t>Women’s Capabilities and Social Justice. Journal of Human Development</w:t>
      </w:r>
      <w:r>
        <w:rPr>
          <w:sz w:val="24"/>
        </w:rPr>
        <w:t>, Vol. 1(2). 219-247</w:t>
      </w:r>
    </w:p>
    <w:p w:rsidR="005D537E" w:rsidRDefault="005D537E" w:rsidP="005D537E">
      <w:pPr>
        <w:spacing w:line="278" w:lineRule="auto"/>
        <w:ind w:left="1660" w:right="642" w:hanging="720"/>
        <w:rPr>
          <w:sz w:val="24"/>
        </w:rPr>
      </w:pPr>
      <w:r>
        <w:rPr>
          <w:sz w:val="24"/>
        </w:rPr>
        <w:t xml:space="preserve">M. Margaret Conway, David W. Ahern, and Gertrude A. Steuernagel. (2005). </w:t>
      </w:r>
      <w:r>
        <w:rPr>
          <w:i/>
          <w:sz w:val="24"/>
        </w:rPr>
        <w:t>Women and Public Policy: A Revolution in Progress</w:t>
      </w:r>
      <w:r>
        <w:rPr>
          <w:sz w:val="24"/>
        </w:rPr>
        <w:t>(3</w:t>
      </w:r>
      <w:r>
        <w:rPr>
          <w:sz w:val="24"/>
          <w:vertAlign w:val="superscript"/>
        </w:rPr>
        <w:t>rd</w:t>
      </w:r>
      <w:r>
        <w:rPr>
          <w:sz w:val="24"/>
        </w:rPr>
        <w:t xml:space="preserve"> edition).</w:t>
      </w:r>
    </w:p>
    <w:p w:rsidR="005D537E" w:rsidRDefault="005D537E" w:rsidP="005D537E">
      <w:pPr>
        <w:spacing w:line="276" w:lineRule="auto"/>
        <w:ind w:left="940" w:right="1194"/>
        <w:rPr>
          <w:sz w:val="24"/>
        </w:rPr>
      </w:pPr>
      <w:r>
        <w:rPr>
          <w:sz w:val="24"/>
        </w:rPr>
        <w:t xml:space="preserve">Melody Rose. (2007). </w:t>
      </w:r>
      <w:r>
        <w:rPr>
          <w:i/>
          <w:sz w:val="24"/>
        </w:rPr>
        <w:t>Safe, Legal, and Unavailable? Abortion Politics in the United States</w:t>
      </w:r>
      <w:r>
        <w:rPr>
          <w:sz w:val="24"/>
        </w:rPr>
        <w:t xml:space="preserve">. Saba Khattak. (2010). </w:t>
      </w:r>
      <w:r>
        <w:rPr>
          <w:i/>
          <w:sz w:val="24"/>
        </w:rPr>
        <w:t>Women in Local Government: The Pakistan Experience</w:t>
      </w:r>
      <w:r>
        <w:rPr>
          <w:sz w:val="24"/>
        </w:rPr>
        <w:t>. Institute of</w:t>
      </w:r>
    </w:p>
    <w:p w:rsidR="005D537E" w:rsidRDefault="005D537E" w:rsidP="005D537E">
      <w:pPr>
        <w:pStyle w:val="BodyText"/>
        <w:spacing w:before="0" w:line="275" w:lineRule="exact"/>
        <w:ind w:left="1660"/>
      </w:pPr>
      <w:r>
        <w:t>Development Studies Bulletin, Vol. 41(5). 52-61.</w:t>
      </w:r>
    </w:p>
    <w:p w:rsidR="005D537E" w:rsidRDefault="005D537E" w:rsidP="005D537E">
      <w:pPr>
        <w:spacing w:before="32" w:line="276" w:lineRule="auto"/>
        <w:ind w:left="1659" w:right="716" w:hanging="720"/>
        <w:rPr>
          <w:sz w:val="24"/>
        </w:rPr>
      </w:pPr>
      <w:r>
        <w:rPr>
          <w:sz w:val="24"/>
        </w:rPr>
        <w:t xml:space="preserve">Khan, Ayesha. (2007). </w:t>
      </w:r>
      <w:r>
        <w:rPr>
          <w:i/>
          <w:sz w:val="24"/>
        </w:rPr>
        <w:t>Women and Paid Work in Pakistan. Karachi</w:t>
      </w:r>
      <w:r>
        <w:rPr>
          <w:sz w:val="24"/>
        </w:rPr>
        <w:t>: Collective for Social Science Research.</w:t>
      </w:r>
    </w:p>
    <w:p w:rsidR="005D537E" w:rsidRDefault="005D537E" w:rsidP="005D537E">
      <w:pPr>
        <w:spacing w:line="275" w:lineRule="exact"/>
        <w:ind w:left="939"/>
        <w:rPr>
          <w:sz w:val="24"/>
        </w:rPr>
      </w:pPr>
      <w:r>
        <w:rPr>
          <w:sz w:val="24"/>
        </w:rPr>
        <w:t xml:space="preserve">Weiss, Anita. (2012). </w:t>
      </w:r>
      <w:r>
        <w:rPr>
          <w:i/>
          <w:sz w:val="24"/>
        </w:rPr>
        <w:t>Moving Forward with the Legal Empowerment of Women in Pakistan</w:t>
      </w:r>
      <w:r>
        <w:rPr>
          <w:sz w:val="24"/>
        </w:rPr>
        <w:t>.</w:t>
      </w:r>
    </w:p>
    <w:p w:rsidR="005D537E" w:rsidRDefault="005D537E" w:rsidP="005D537E">
      <w:pPr>
        <w:pStyle w:val="BodyText"/>
        <w:spacing w:before="40"/>
        <w:ind w:left="1659"/>
      </w:pPr>
      <w:r>
        <w:t>Special Report. United States Institute of Peace.</w:t>
      </w:r>
    </w:p>
    <w:p w:rsidR="005D537E" w:rsidRDefault="005D537E" w:rsidP="005D537E">
      <w:pPr>
        <w:spacing w:before="44" w:line="276" w:lineRule="auto"/>
        <w:ind w:left="1659" w:right="703" w:hanging="720"/>
        <w:rPr>
          <w:sz w:val="24"/>
        </w:rPr>
      </w:pPr>
      <w:r>
        <w:rPr>
          <w:sz w:val="24"/>
        </w:rPr>
        <w:t xml:space="preserve">Staeheli, Lynn and Patricia M. Martin (2000) “Spaces for feminism in geography,” </w:t>
      </w:r>
      <w:r>
        <w:rPr>
          <w:i/>
          <w:sz w:val="24"/>
        </w:rPr>
        <w:t xml:space="preserve">Annals of the American Academy of Political and Social Science </w:t>
      </w:r>
      <w:r>
        <w:rPr>
          <w:sz w:val="24"/>
        </w:rPr>
        <w:t>, 571: 135-150.</w:t>
      </w:r>
    </w:p>
    <w:p w:rsidR="005D537E" w:rsidRDefault="005D537E" w:rsidP="005D537E">
      <w:pPr>
        <w:spacing w:line="276" w:lineRule="auto"/>
        <w:ind w:left="1659" w:right="1062" w:hanging="720"/>
        <w:rPr>
          <w:sz w:val="24"/>
        </w:rPr>
      </w:pPr>
      <w:r>
        <w:rPr>
          <w:sz w:val="24"/>
        </w:rPr>
        <w:t xml:space="preserve">Valentine, Gill. (2007). </w:t>
      </w:r>
      <w:r>
        <w:rPr>
          <w:i/>
          <w:sz w:val="24"/>
        </w:rPr>
        <w:t>Theorizing and researching intersectionality: A challenge to feminist geography</w:t>
      </w:r>
      <w:r>
        <w:rPr>
          <w:sz w:val="24"/>
        </w:rPr>
        <w:t>. Professional Geographer 59:1 10- 21.</w:t>
      </w:r>
    </w:p>
    <w:p w:rsidR="005D537E" w:rsidRDefault="005D537E" w:rsidP="005D537E">
      <w:pPr>
        <w:spacing w:line="276" w:lineRule="auto"/>
        <w:rPr>
          <w:sz w:val="24"/>
        </w:rPr>
        <w:sectPr w:rsidR="005D537E">
          <w:pgSz w:w="12240" w:h="15840"/>
          <w:pgMar w:top="1360" w:right="780" w:bottom="1300" w:left="500" w:header="0" w:footer="1113" w:gutter="0"/>
          <w:cols w:space="720"/>
        </w:sectPr>
      </w:pPr>
    </w:p>
    <w:p w:rsidR="00EA54FC" w:rsidRDefault="00EA54FC"/>
    <w:sectPr w:rsidR="00EA5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C3125"/>
    <w:multiLevelType w:val="hybridMultilevel"/>
    <w:tmpl w:val="387A1246"/>
    <w:lvl w:ilvl="0" w:tplc="79B21D86">
      <w:numFmt w:val="bullet"/>
      <w:lvlText w:val=""/>
      <w:lvlJc w:val="left"/>
      <w:pPr>
        <w:ind w:left="1660" w:hanging="360"/>
      </w:pPr>
      <w:rPr>
        <w:rFonts w:ascii="Symbol" w:eastAsia="Symbol" w:hAnsi="Symbol" w:cs="Symbol" w:hint="default"/>
        <w:w w:val="100"/>
        <w:sz w:val="24"/>
        <w:szCs w:val="24"/>
        <w:lang w:val="en-US" w:eastAsia="en-US" w:bidi="ar-SA"/>
      </w:rPr>
    </w:lvl>
    <w:lvl w:ilvl="1" w:tplc="E9282408">
      <w:numFmt w:val="bullet"/>
      <w:lvlText w:val="•"/>
      <w:lvlJc w:val="left"/>
      <w:pPr>
        <w:ind w:left="2590" w:hanging="360"/>
      </w:pPr>
      <w:rPr>
        <w:rFonts w:hint="default"/>
        <w:lang w:val="en-US" w:eastAsia="en-US" w:bidi="ar-SA"/>
      </w:rPr>
    </w:lvl>
    <w:lvl w:ilvl="2" w:tplc="A2AC2BEC">
      <w:numFmt w:val="bullet"/>
      <w:lvlText w:val="•"/>
      <w:lvlJc w:val="left"/>
      <w:pPr>
        <w:ind w:left="3520" w:hanging="360"/>
      </w:pPr>
      <w:rPr>
        <w:rFonts w:hint="default"/>
        <w:lang w:val="en-US" w:eastAsia="en-US" w:bidi="ar-SA"/>
      </w:rPr>
    </w:lvl>
    <w:lvl w:ilvl="3" w:tplc="8C9226B8">
      <w:numFmt w:val="bullet"/>
      <w:lvlText w:val="•"/>
      <w:lvlJc w:val="left"/>
      <w:pPr>
        <w:ind w:left="4450" w:hanging="360"/>
      </w:pPr>
      <w:rPr>
        <w:rFonts w:hint="default"/>
        <w:lang w:val="en-US" w:eastAsia="en-US" w:bidi="ar-SA"/>
      </w:rPr>
    </w:lvl>
    <w:lvl w:ilvl="4" w:tplc="DD8CBD5A">
      <w:numFmt w:val="bullet"/>
      <w:lvlText w:val="•"/>
      <w:lvlJc w:val="left"/>
      <w:pPr>
        <w:ind w:left="5380" w:hanging="360"/>
      </w:pPr>
      <w:rPr>
        <w:rFonts w:hint="default"/>
        <w:lang w:val="en-US" w:eastAsia="en-US" w:bidi="ar-SA"/>
      </w:rPr>
    </w:lvl>
    <w:lvl w:ilvl="5" w:tplc="BDC4B8F6">
      <w:numFmt w:val="bullet"/>
      <w:lvlText w:val="•"/>
      <w:lvlJc w:val="left"/>
      <w:pPr>
        <w:ind w:left="6310" w:hanging="360"/>
      </w:pPr>
      <w:rPr>
        <w:rFonts w:hint="default"/>
        <w:lang w:val="en-US" w:eastAsia="en-US" w:bidi="ar-SA"/>
      </w:rPr>
    </w:lvl>
    <w:lvl w:ilvl="6" w:tplc="54BE927E">
      <w:numFmt w:val="bullet"/>
      <w:lvlText w:val="•"/>
      <w:lvlJc w:val="left"/>
      <w:pPr>
        <w:ind w:left="7240" w:hanging="360"/>
      </w:pPr>
      <w:rPr>
        <w:rFonts w:hint="default"/>
        <w:lang w:val="en-US" w:eastAsia="en-US" w:bidi="ar-SA"/>
      </w:rPr>
    </w:lvl>
    <w:lvl w:ilvl="7" w:tplc="6944BE34">
      <w:numFmt w:val="bullet"/>
      <w:lvlText w:val="•"/>
      <w:lvlJc w:val="left"/>
      <w:pPr>
        <w:ind w:left="8170" w:hanging="360"/>
      </w:pPr>
      <w:rPr>
        <w:rFonts w:hint="default"/>
        <w:lang w:val="en-US" w:eastAsia="en-US" w:bidi="ar-SA"/>
      </w:rPr>
    </w:lvl>
    <w:lvl w:ilvl="8" w:tplc="6D524254">
      <w:numFmt w:val="bullet"/>
      <w:lvlText w:val="•"/>
      <w:lvlJc w:val="left"/>
      <w:pPr>
        <w:ind w:left="9100" w:hanging="360"/>
      </w:pPr>
      <w:rPr>
        <w:rFonts w:hint="default"/>
        <w:lang w:val="en-US" w:eastAsia="en-US" w:bidi="ar-SA"/>
      </w:rPr>
    </w:lvl>
  </w:abstractNum>
  <w:abstractNum w:abstractNumId="1">
    <w:nsid w:val="6DCE49F0"/>
    <w:multiLevelType w:val="multilevel"/>
    <w:tmpl w:val="BA247716"/>
    <w:lvl w:ilvl="0">
      <w:start w:val="1"/>
      <w:numFmt w:val="decimal"/>
      <w:lvlText w:val="%1."/>
      <w:lvlJc w:val="left"/>
      <w:pPr>
        <w:ind w:left="1300" w:hanging="360"/>
        <w:jc w:val="left"/>
      </w:pPr>
      <w:rPr>
        <w:rFonts w:ascii="Times New Roman" w:eastAsia="Times New Roman" w:hAnsi="Times New Roman" w:cs="Times New Roman" w:hint="default"/>
        <w:b/>
        <w:bCs/>
        <w:spacing w:val="-3"/>
        <w:w w:val="99"/>
        <w:sz w:val="24"/>
        <w:szCs w:val="24"/>
        <w:lang w:val="en-US" w:eastAsia="en-US" w:bidi="ar-SA"/>
      </w:rPr>
    </w:lvl>
    <w:lvl w:ilvl="1">
      <w:start w:val="1"/>
      <w:numFmt w:val="decimal"/>
      <w:lvlText w:val="%1.%2."/>
      <w:lvlJc w:val="left"/>
      <w:pPr>
        <w:ind w:left="1751" w:hanging="452"/>
        <w:jc w:val="left"/>
      </w:pPr>
      <w:rPr>
        <w:rFonts w:ascii="Times New Roman" w:eastAsia="Times New Roman" w:hAnsi="Times New Roman" w:cs="Times New Roman" w:hint="default"/>
        <w:spacing w:val="-29"/>
        <w:w w:val="100"/>
        <w:sz w:val="24"/>
        <w:szCs w:val="24"/>
        <w:lang w:val="en-US" w:eastAsia="en-US" w:bidi="ar-SA"/>
      </w:rPr>
    </w:lvl>
    <w:lvl w:ilvl="2">
      <w:numFmt w:val="bullet"/>
      <w:lvlText w:val="•"/>
      <w:lvlJc w:val="left"/>
      <w:pPr>
        <w:ind w:left="2782" w:hanging="452"/>
      </w:pPr>
      <w:rPr>
        <w:rFonts w:hint="default"/>
        <w:lang w:val="en-US" w:eastAsia="en-US" w:bidi="ar-SA"/>
      </w:rPr>
    </w:lvl>
    <w:lvl w:ilvl="3">
      <w:numFmt w:val="bullet"/>
      <w:lvlText w:val="•"/>
      <w:lvlJc w:val="left"/>
      <w:pPr>
        <w:ind w:left="3804" w:hanging="452"/>
      </w:pPr>
      <w:rPr>
        <w:rFonts w:hint="default"/>
        <w:lang w:val="en-US" w:eastAsia="en-US" w:bidi="ar-SA"/>
      </w:rPr>
    </w:lvl>
    <w:lvl w:ilvl="4">
      <w:numFmt w:val="bullet"/>
      <w:lvlText w:val="•"/>
      <w:lvlJc w:val="left"/>
      <w:pPr>
        <w:ind w:left="4826" w:hanging="452"/>
      </w:pPr>
      <w:rPr>
        <w:rFonts w:hint="default"/>
        <w:lang w:val="en-US" w:eastAsia="en-US" w:bidi="ar-SA"/>
      </w:rPr>
    </w:lvl>
    <w:lvl w:ilvl="5">
      <w:numFmt w:val="bullet"/>
      <w:lvlText w:val="•"/>
      <w:lvlJc w:val="left"/>
      <w:pPr>
        <w:ind w:left="5848" w:hanging="452"/>
      </w:pPr>
      <w:rPr>
        <w:rFonts w:hint="default"/>
        <w:lang w:val="en-US" w:eastAsia="en-US" w:bidi="ar-SA"/>
      </w:rPr>
    </w:lvl>
    <w:lvl w:ilvl="6">
      <w:numFmt w:val="bullet"/>
      <w:lvlText w:val="•"/>
      <w:lvlJc w:val="left"/>
      <w:pPr>
        <w:ind w:left="6871" w:hanging="452"/>
      </w:pPr>
      <w:rPr>
        <w:rFonts w:hint="default"/>
        <w:lang w:val="en-US" w:eastAsia="en-US" w:bidi="ar-SA"/>
      </w:rPr>
    </w:lvl>
    <w:lvl w:ilvl="7">
      <w:numFmt w:val="bullet"/>
      <w:lvlText w:val="•"/>
      <w:lvlJc w:val="left"/>
      <w:pPr>
        <w:ind w:left="7893" w:hanging="452"/>
      </w:pPr>
      <w:rPr>
        <w:rFonts w:hint="default"/>
        <w:lang w:val="en-US" w:eastAsia="en-US" w:bidi="ar-SA"/>
      </w:rPr>
    </w:lvl>
    <w:lvl w:ilvl="8">
      <w:numFmt w:val="bullet"/>
      <w:lvlText w:val="•"/>
      <w:lvlJc w:val="left"/>
      <w:pPr>
        <w:ind w:left="8915" w:hanging="452"/>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37E"/>
    <w:rsid w:val="005D537E"/>
    <w:rsid w:val="00EA5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83D00-2366-4ECF-9851-4C97B567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D537E"/>
    <w:pPr>
      <w:widowControl w:val="0"/>
      <w:autoSpaceDE w:val="0"/>
      <w:autoSpaceDN w:val="0"/>
      <w:spacing w:after="0" w:line="240" w:lineRule="auto"/>
    </w:pPr>
    <w:rPr>
      <w:rFonts w:ascii="Times New Roman" w:eastAsia="Times New Roman" w:hAnsi="Times New Roman" w:cs="Times New Roman"/>
    </w:rPr>
  </w:style>
  <w:style w:type="paragraph" w:styleId="Heading4">
    <w:name w:val="heading 4"/>
    <w:basedOn w:val="Normal"/>
    <w:link w:val="Heading4Char"/>
    <w:uiPriority w:val="1"/>
    <w:qFormat/>
    <w:rsid w:val="005D537E"/>
    <w:pPr>
      <w:ind w:left="13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5D537E"/>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5D537E"/>
    <w:pPr>
      <w:spacing w:before="41"/>
      <w:ind w:left="1732"/>
    </w:pPr>
    <w:rPr>
      <w:sz w:val="24"/>
      <w:szCs w:val="24"/>
    </w:rPr>
  </w:style>
  <w:style w:type="character" w:customStyle="1" w:styleId="BodyTextChar">
    <w:name w:val="Body Text Char"/>
    <w:basedOn w:val="DefaultParagraphFont"/>
    <w:link w:val="BodyText"/>
    <w:uiPriority w:val="1"/>
    <w:rsid w:val="005D537E"/>
    <w:rPr>
      <w:rFonts w:ascii="Times New Roman" w:eastAsia="Times New Roman" w:hAnsi="Times New Roman" w:cs="Times New Roman"/>
      <w:sz w:val="24"/>
      <w:szCs w:val="24"/>
    </w:rPr>
  </w:style>
  <w:style w:type="paragraph" w:styleId="ListParagraph">
    <w:name w:val="List Paragraph"/>
    <w:basedOn w:val="Normal"/>
    <w:uiPriority w:val="1"/>
    <w:qFormat/>
    <w:rsid w:val="005D537E"/>
    <w:pPr>
      <w:spacing w:before="41"/>
      <w:ind w:left="1732"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3402</Characters>
  <Application>Microsoft Office Word</Application>
  <DocSecurity>0</DocSecurity>
  <Lines>28</Lines>
  <Paragraphs>7</Paragraphs>
  <ScaleCrop>false</ScaleCrop>
  <Company/>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 Fayyaz</dc:creator>
  <cp:keywords/>
  <dc:description/>
  <cp:lastModifiedBy>Ayesha Fayyaz</cp:lastModifiedBy>
  <cp:revision>1</cp:revision>
  <dcterms:created xsi:type="dcterms:W3CDTF">2021-04-09T06:10:00Z</dcterms:created>
  <dcterms:modified xsi:type="dcterms:W3CDTF">2021-04-09T06:10:00Z</dcterms:modified>
</cp:coreProperties>
</file>