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50" w:rsidRDefault="00AF5650" w:rsidP="00AF5650">
      <w:pPr>
        <w:tabs>
          <w:tab w:val="left" w:pos="1720"/>
        </w:tabs>
        <w:spacing w:before="200"/>
        <w:ind w:left="280"/>
        <w:jc w:val="center"/>
        <w:rPr>
          <w:b/>
          <w:sz w:val="24"/>
        </w:rPr>
      </w:pPr>
      <w:bookmarkStart w:id="0" w:name="_GoBack"/>
      <w:r>
        <w:rPr>
          <w:b/>
          <w:sz w:val="24"/>
        </w:rPr>
        <w:t>GENDER, HEALTH AND</w:t>
      </w:r>
      <w:r>
        <w:rPr>
          <w:b/>
          <w:spacing w:val="-2"/>
          <w:sz w:val="24"/>
        </w:rPr>
        <w:t xml:space="preserve"> </w:t>
      </w:r>
      <w:r>
        <w:rPr>
          <w:b/>
          <w:sz w:val="24"/>
        </w:rPr>
        <w:t>SEXUALITY</w:t>
      </w:r>
    </w:p>
    <w:bookmarkEnd w:id="0"/>
    <w:p w:rsidR="00AF5650" w:rsidRDefault="00AF5650" w:rsidP="00AF5650">
      <w:pPr>
        <w:pStyle w:val="BodyText"/>
        <w:spacing w:before="10"/>
        <w:ind w:left="0"/>
        <w:rPr>
          <w:b/>
          <w:sz w:val="20"/>
        </w:rPr>
      </w:pPr>
    </w:p>
    <w:p w:rsidR="00AF5650" w:rsidRDefault="00AF5650" w:rsidP="00AF5650">
      <w:pPr>
        <w:ind w:left="939"/>
        <w:rPr>
          <w:b/>
          <w:sz w:val="24"/>
        </w:rPr>
      </w:pPr>
      <w:r>
        <w:rPr>
          <w:b/>
          <w:sz w:val="24"/>
        </w:rPr>
        <w:t>Capsule Statement:</w:t>
      </w:r>
    </w:p>
    <w:p w:rsidR="00AF5650" w:rsidRDefault="00AF5650" w:rsidP="00AF5650">
      <w:pPr>
        <w:pStyle w:val="BodyText"/>
        <w:spacing w:before="39" w:line="276" w:lineRule="auto"/>
        <w:ind w:left="939" w:right="733"/>
      </w:pPr>
      <w:r>
        <w:t>Recognizing the basic truth that good health of all  men ,women and different sexual Identities is an indicator of a prosperous society, this course looks at the current health status of the Pakistani community by examining their health needs, facilities for addressing these needs, and more importantly, their awareness about their health needs. Health, in this course, means total wellbeing of humans, including physical, emotional, and psychological wellbeing. This course, thus, looks how men, women and different sexual identities perceive their personal health needs and how they look at each other’s health needs. In addition to the institutionalized health care- system, in this course we would also study traditional systems of cure and healing, and myths and belief systems. The core issue of investigation, throughout this course, is the question of decision- making whenever a need arises to seek health-care for women all through</w:t>
      </w:r>
      <w:r>
        <w:rPr>
          <w:spacing w:val="-13"/>
        </w:rPr>
        <w:t xml:space="preserve"> </w:t>
      </w:r>
      <w:r>
        <w:t>their</w:t>
      </w:r>
    </w:p>
    <w:p w:rsidR="00AF5650" w:rsidRDefault="00AF5650" w:rsidP="00AF5650">
      <w:pPr>
        <w:pStyle w:val="BodyText"/>
        <w:spacing w:before="0" w:line="276" w:lineRule="auto"/>
        <w:ind w:left="939" w:right="661"/>
        <w:jc w:val="both"/>
      </w:pPr>
      <w:r>
        <w:t>different stages of life. Thus, neglect of the health needs of the girls, of adult women, and of aged and old women is an important segment of the course. Related to this is the most significant issue of reproductive health.</w:t>
      </w:r>
    </w:p>
    <w:p w:rsidR="00AF5650" w:rsidRDefault="00AF5650" w:rsidP="00AF5650">
      <w:pPr>
        <w:pStyle w:val="BodyText"/>
        <w:spacing w:before="10"/>
        <w:ind w:left="0"/>
        <w:rPr>
          <w:sz w:val="27"/>
        </w:rPr>
      </w:pPr>
    </w:p>
    <w:p w:rsidR="00AF5650" w:rsidRDefault="00AF5650" w:rsidP="00AF5650">
      <w:pPr>
        <w:pStyle w:val="Heading4"/>
        <w:spacing w:before="1"/>
        <w:ind w:left="939"/>
      </w:pPr>
      <w:r>
        <w:t>Objectives:</w:t>
      </w:r>
    </w:p>
    <w:p w:rsidR="00AF5650" w:rsidRDefault="00AF5650" w:rsidP="00AF5650">
      <w:pPr>
        <w:pStyle w:val="BodyText"/>
        <w:spacing w:before="36"/>
        <w:ind w:left="939"/>
      </w:pPr>
      <w:r>
        <w:t>After the completion of this course, students will be able to</w:t>
      </w:r>
    </w:p>
    <w:p w:rsidR="00AF5650" w:rsidRDefault="00AF5650" w:rsidP="00AF5650">
      <w:pPr>
        <w:pStyle w:val="BodyText"/>
        <w:spacing w:before="0"/>
        <w:ind w:left="0"/>
        <w:rPr>
          <w:sz w:val="21"/>
        </w:rPr>
      </w:pPr>
    </w:p>
    <w:p w:rsidR="00AF5650" w:rsidRDefault="00AF5650" w:rsidP="00AF5650">
      <w:pPr>
        <w:pStyle w:val="ListParagraph"/>
        <w:numPr>
          <w:ilvl w:val="0"/>
          <w:numId w:val="2"/>
        </w:numPr>
        <w:tabs>
          <w:tab w:val="left" w:pos="1659"/>
          <w:tab w:val="left" w:pos="1660"/>
        </w:tabs>
        <w:spacing w:before="0"/>
        <w:ind w:hanging="361"/>
        <w:rPr>
          <w:sz w:val="24"/>
        </w:rPr>
      </w:pPr>
      <w:r>
        <w:rPr>
          <w:sz w:val="24"/>
        </w:rPr>
        <w:t>To understand the difference between the health-care needs of women and</w:t>
      </w:r>
      <w:r>
        <w:rPr>
          <w:spacing w:val="-7"/>
          <w:sz w:val="24"/>
        </w:rPr>
        <w:t xml:space="preserve"> </w:t>
      </w:r>
      <w:r>
        <w:rPr>
          <w:sz w:val="24"/>
        </w:rPr>
        <w:t>men.</w:t>
      </w:r>
    </w:p>
    <w:p w:rsidR="00AF5650" w:rsidRDefault="00AF5650" w:rsidP="00AF5650">
      <w:pPr>
        <w:pStyle w:val="ListParagraph"/>
        <w:numPr>
          <w:ilvl w:val="0"/>
          <w:numId w:val="2"/>
        </w:numPr>
        <w:tabs>
          <w:tab w:val="left" w:pos="1659"/>
          <w:tab w:val="left" w:pos="1660"/>
        </w:tabs>
        <w:spacing w:before="40" w:line="273" w:lineRule="auto"/>
        <w:ind w:left="1659" w:right="1166"/>
        <w:rPr>
          <w:sz w:val="24"/>
        </w:rPr>
      </w:pPr>
      <w:r>
        <w:rPr>
          <w:sz w:val="24"/>
        </w:rPr>
        <w:t>To understand the socio-cultural myths and stigma attached with health-care seeking behavior.</w:t>
      </w:r>
    </w:p>
    <w:p w:rsidR="00AF5650" w:rsidRDefault="00AF5650" w:rsidP="00AF5650">
      <w:pPr>
        <w:pStyle w:val="ListParagraph"/>
        <w:numPr>
          <w:ilvl w:val="0"/>
          <w:numId w:val="2"/>
        </w:numPr>
        <w:tabs>
          <w:tab w:val="left" w:pos="1659"/>
          <w:tab w:val="left" w:pos="1660"/>
        </w:tabs>
        <w:spacing w:before="3"/>
        <w:ind w:hanging="361"/>
        <w:rPr>
          <w:sz w:val="24"/>
        </w:rPr>
      </w:pPr>
      <w:r>
        <w:rPr>
          <w:sz w:val="24"/>
        </w:rPr>
        <w:t>To recognize the health issues of different sexual</w:t>
      </w:r>
      <w:r>
        <w:rPr>
          <w:spacing w:val="-5"/>
          <w:sz w:val="24"/>
        </w:rPr>
        <w:t xml:space="preserve"> </w:t>
      </w:r>
      <w:r>
        <w:rPr>
          <w:sz w:val="24"/>
        </w:rPr>
        <w:t>identities.</w:t>
      </w:r>
    </w:p>
    <w:p w:rsidR="00AF5650" w:rsidRDefault="00AF5650" w:rsidP="00AF5650">
      <w:pPr>
        <w:pStyle w:val="ListParagraph"/>
        <w:numPr>
          <w:ilvl w:val="0"/>
          <w:numId w:val="2"/>
        </w:numPr>
        <w:tabs>
          <w:tab w:val="left" w:pos="1659"/>
          <w:tab w:val="left" w:pos="1660"/>
        </w:tabs>
        <w:spacing w:before="39"/>
        <w:ind w:hanging="361"/>
        <w:rPr>
          <w:sz w:val="24"/>
        </w:rPr>
      </w:pPr>
      <w:r>
        <w:rPr>
          <w:sz w:val="24"/>
        </w:rPr>
        <w:t>To create awareness about women’s health</w:t>
      </w:r>
      <w:r>
        <w:rPr>
          <w:spacing w:val="-2"/>
          <w:sz w:val="24"/>
        </w:rPr>
        <w:t xml:space="preserve"> </w:t>
      </w:r>
      <w:r>
        <w:rPr>
          <w:sz w:val="24"/>
        </w:rPr>
        <w:t>needs.</w:t>
      </w:r>
    </w:p>
    <w:p w:rsidR="00AF5650" w:rsidRDefault="00AF5650" w:rsidP="00AF5650">
      <w:pPr>
        <w:pStyle w:val="BodyText"/>
        <w:spacing w:before="8"/>
        <w:ind w:left="0"/>
        <w:rPr>
          <w:sz w:val="31"/>
        </w:rPr>
      </w:pPr>
    </w:p>
    <w:p w:rsidR="00AF5650" w:rsidRDefault="00AF5650" w:rsidP="00AF5650">
      <w:pPr>
        <w:pStyle w:val="Heading4"/>
        <w:ind w:left="939"/>
      </w:pPr>
      <w:r>
        <w:t>Contents:</w:t>
      </w:r>
    </w:p>
    <w:p w:rsidR="00AF5650" w:rsidRDefault="00AF5650" w:rsidP="00AF5650">
      <w:pPr>
        <w:pStyle w:val="ListParagraph"/>
        <w:numPr>
          <w:ilvl w:val="0"/>
          <w:numId w:val="1"/>
        </w:numPr>
        <w:tabs>
          <w:tab w:val="left" w:pos="1300"/>
        </w:tabs>
        <w:spacing w:before="43"/>
        <w:ind w:hanging="361"/>
        <w:rPr>
          <w:b/>
          <w:sz w:val="24"/>
        </w:rPr>
      </w:pPr>
      <w:r>
        <w:rPr>
          <w:b/>
          <w:sz w:val="24"/>
        </w:rPr>
        <w:t>Introduction:</w:t>
      </w:r>
    </w:p>
    <w:p w:rsidR="00AF5650" w:rsidRDefault="00AF5650" w:rsidP="00AF5650">
      <w:pPr>
        <w:pStyle w:val="ListParagraph"/>
        <w:numPr>
          <w:ilvl w:val="1"/>
          <w:numId w:val="1"/>
        </w:numPr>
        <w:tabs>
          <w:tab w:val="left" w:pos="1732"/>
        </w:tabs>
        <w:spacing w:before="39"/>
        <w:ind w:hanging="433"/>
        <w:rPr>
          <w:sz w:val="24"/>
        </w:rPr>
      </w:pPr>
      <w:r>
        <w:rPr>
          <w:sz w:val="24"/>
        </w:rPr>
        <w:t>Defining</w:t>
      </w:r>
      <w:r>
        <w:rPr>
          <w:spacing w:val="-1"/>
          <w:sz w:val="24"/>
        </w:rPr>
        <w:t xml:space="preserve"> </w:t>
      </w:r>
      <w:r>
        <w:rPr>
          <w:sz w:val="24"/>
        </w:rPr>
        <w:t>health</w:t>
      </w:r>
    </w:p>
    <w:p w:rsidR="00AF5650" w:rsidRDefault="00AF5650" w:rsidP="00AF5650">
      <w:pPr>
        <w:pStyle w:val="ListParagraph"/>
        <w:numPr>
          <w:ilvl w:val="1"/>
          <w:numId w:val="1"/>
        </w:numPr>
        <w:tabs>
          <w:tab w:val="left" w:pos="1732"/>
        </w:tabs>
        <w:spacing w:before="40"/>
        <w:ind w:hanging="433"/>
        <w:rPr>
          <w:sz w:val="24"/>
        </w:rPr>
      </w:pPr>
      <w:r>
        <w:rPr>
          <w:sz w:val="24"/>
        </w:rPr>
        <w:t>Health as a gender issue variations in health</w:t>
      </w:r>
      <w:r>
        <w:rPr>
          <w:spacing w:val="9"/>
          <w:sz w:val="24"/>
        </w:rPr>
        <w:t xml:space="preserve"> </w:t>
      </w:r>
      <w:r>
        <w:rPr>
          <w:sz w:val="24"/>
        </w:rPr>
        <w:t>status</w:t>
      </w:r>
    </w:p>
    <w:p w:rsidR="00AF5650" w:rsidRDefault="00AF5650" w:rsidP="00AF5650">
      <w:pPr>
        <w:pStyle w:val="ListParagraph"/>
        <w:numPr>
          <w:ilvl w:val="1"/>
          <w:numId w:val="1"/>
        </w:numPr>
        <w:tabs>
          <w:tab w:val="left" w:pos="1732"/>
        </w:tabs>
        <w:ind w:hanging="433"/>
        <w:rPr>
          <w:sz w:val="24"/>
        </w:rPr>
      </w:pPr>
      <w:r>
        <w:rPr>
          <w:sz w:val="24"/>
        </w:rPr>
        <w:t>Access to health</w:t>
      </w:r>
      <w:r>
        <w:rPr>
          <w:spacing w:val="7"/>
          <w:sz w:val="24"/>
        </w:rPr>
        <w:t xml:space="preserve"> </w:t>
      </w:r>
      <w:r>
        <w:rPr>
          <w:sz w:val="24"/>
        </w:rPr>
        <w:t>care</w:t>
      </w:r>
    </w:p>
    <w:p w:rsidR="00AF5650" w:rsidRDefault="00AF5650" w:rsidP="00AF5650">
      <w:pPr>
        <w:pStyle w:val="ListParagraph"/>
        <w:numPr>
          <w:ilvl w:val="1"/>
          <w:numId w:val="1"/>
        </w:numPr>
        <w:tabs>
          <w:tab w:val="left" w:pos="1732"/>
        </w:tabs>
        <w:ind w:hanging="433"/>
        <w:rPr>
          <w:sz w:val="24"/>
        </w:rPr>
      </w:pPr>
      <w:r>
        <w:rPr>
          <w:sz w:val="24"/>
        </w:rPr>
        <w:t>Sources of data about</w:t>
      </w:r>
      <w:r>
        <w:rPr>
          <w:spacing w:val="1"/>
          <w:sz w:val="24"/>
        </w:rPr>
        <w:t xml:space="preserve"> </w:t>
      </w:r>
      <w:r>
        <w:rPr>
          <w:sz w:val="24"/>
        </w:rPr>
        <w:t>health</w:t>
      </w:r>
    </w:p>
    <w:p w:rsidR="00AF5650" w:rsidRDefault="00AF5650" w:rsidP="00AF5650">
      <w:pPr>
        <w:pStyle w:val="ListParagraph"/>
        <w:numPr>
          <w:ilvl w:val="1"/>
          <w:numId w:val="1"/>
        </w:numPr>
        <w:tabs>
          <w:tab w:val="left" w:pos="1732"/>
        </w:tabs>
        <w:spacing w:before="43"/>
        <w:ind w:hanging="433"/>
        <w:rPr>
          <w:sz w:val="24"/>
        </w:rPr>
      </w:pPr>
      <w:r>
        <w:rPr>
          <w:sz w:val="24"/>
        </w:rPr>
        <w:t>Role of traditions and myths</w:t>
      </w:r>
    </w:p>
    <w:p w:rsidR="00AF5650" w:rsidRDefault="00AF5650" w:rsidP="00AF5650">
      <w:pPr>
        <w:pStyle w:val="ListParagraph"/>
        <w:numPr>
          <w:ilvl w:val="1"/>
          <w:numId w:val="1"/>
        </w:numPr>
        <w:tabs>
          <w:tab w:val="left" w:pos="1732"/>
        </w:tabs>
        <w:ind w:hanging="433"/>
        <w:rPr>
          <w:sz w:val="24"/>
        </w:rPr>
      </w:pPr>
      <w:r>
        <w:rPr>
          <w:sz w:val="24"/>
        </w:rPr>
        <w:t>Health Care governmental and international agencies</w:t>
      </w:r>
    </w:p>
    <w:p w:rsidR="00AF5650" w:rsidRDefault="00AF5650" w:rsidP="00AF5650">
      <w:pPr>
        <w:pStyle w:val="Heading4"/>
        <w:numPr>
          <w:ilvl w:val="0"/>
          <w:numId w:val="1"/>
        </w:numPr>
        <w:tabs>
          <w:tab w:val="left" w:pos="1300"/>
        </w:tabs>
        <w:spacing w:before="46"/>
        <w:ind w:hanging="361"/>
      </w:pPr>
      <w:r>
        <w:t>Women Health: Issues and</w:t>
      </w:r>
      <w:r>
        <w:rPr>
          <w:spacing w:val="-2"/>
        </w:rPr>
        <w:t xml:space="preserve"> </w:t>
      </w:r>
      <w:r>
        <w:t>Challenges:</w:t>
      </w:r>
    </w:p>
    <w:p w:rsidR="00AF5650" w:rsidRDefault="00AF5650" w:rsidP="00AF5650">
      <w:pPr>
        <w:pStyle w:val="ListParagraph"/>
        <w:numPr>
          <w:ilvl w:val="1"/>
          <w:numId w:val="1"/>
        </w:numPr>
        <w:tabs>
          <w:tab w:val="left" w:pos="1732"/>
        </w:tabs>
        <w:spacing w:before="36"/>
        <w:ind w:hanging="433"/>
        <w:rPr>
          <w:sz w:val="24"/>
        </w:rPr>
      </w:pPr>
      <w:r>
        <w:rPr>
          <w:sz w:val="24"/>
        </w:rPr>
        <w:t>Life cycle of women’s</w:t>
      </w:r>
      <w:r>
        <w:rPr>
          <w:spacing w:val="11"/>
          <w:sz w:val="24"/>
        </w:rPr>
        <w:t xml:space="preserve"> </w:t>
      </w:r>
      <w:r>
        <w:rPr>
          <w:sz w:val="24"/>
        </w:rPr>
        <w:t>health</w:t>
      </w:r>
    </w:p>
    <w:p w:rsidR="00AF5650" w:rsidRDefault="00AF5650" w:rsidP="00AF5650">
      <w:pPr>
        <w:pStyle w:val="ListParagraph"/>
        <w:numPr>
          <w:ilvl w:val="1"/>
          <w:numId w:val="1"/>
        </w:numPr>
        <w:tabs>
          <w:tab w:val="left" w:pos="1797"/>
        </w:tabs>
        <w:spacing w:before="43"/>
        <w:ind w:left="1796" w:hanging="498"/>
        <w:rPr>
          <w:sz w:val="24"/>
        </w:rPr>
      </w:pPr>
      <w:r>
        <w:rPr>
          <w:sz w:val="24"/>
        </w:rPr>
        <w:t>Girl child (from birth to</w:t>
      </w:r>
      <w:r>
        <w:rPr>
          <w:spacing w:val="16"/>
          <w:sz w:val="24"/>
        </w:rPr>
        <w:t xml:space="preserve"> </w:t>
      </w:r>
      <w:r>
        <w:rPr>
          <w:sz w:val="24"/>
        </w:rPr>
        <w:t>puberty)</w:t>
      </w:r>
    </w:p>
    <w:p w:rsidR="00AF5650" w:rsidRDefault="00AF5650" w:rsidP="00AF5650">
      <w:pPr>
        <w:pStyle w:val="ListParagraph"/>
        <w:numPr>
          <w:ilvl w:val="1"/>
          <w:numId w:val="1"/>
        </w:numPr>
        <w:tabs>
          <w:tab w:val="left" w:pos="1795"/>
        </w:tabs>
        <w:ind w:left="1794" w:hanging="496"/>
        <w:rPr>
          <w:sz w:val="24"/>
        </w:rPr>
      </w:pPr>
      <w:r>
        <w:rPr>
          <w:sz w:val="24"/>
        </w:rPr>
        <w:t>Reproductive</w:t>
      </w:r>
      <w:r>
        <w:rPr>
          <w:spacing w:val="2"/>
          <w:sz w:val="24"/>
        </w:rPr>
        <w:t xml:space="preserve"> </w:t>
      </w:r>
      <w:r>
        <w:rPr>
          <w:sz w:val="24"/>
        </w:rPr>
        <w:t>span</w:t>
      </w:r>
    </w:p>
    <w:p w:rsidR="00AF5650" w:rsidRDefault="00AF5650" w:rsidP="00AF5650">
      <w:pPr>
        <w:rPr>
          <w:sz w:val="24"/>
        </w:rPr>
        <w:sectPr w:rsidR="00AF5650">
          <w:pgSz w:w="12240" w:h="15840"/>
          <w:pgMar w:top="1260" w:right="780" w:bottom="1300" w:left="500" w:header="0" w:footer="1113" w:gutter="0"/>
          <w:cols w:space="720"/>
        </w:sectPr>
      </w:pPr>
    </w:p>
    <w:p w:rsidR="00AF5650" w:rsidRDefault="00AF5650" w:rsidP="00AF5650">
      <w:pPr>
        <w:pStyle w:val="ListParagraph"/>
        <w:numPr>
          <w:ilvl w:val="1"/>
          <w:numId w:val="1"/>
        </w:numPr>
        <w:tabs>
          <w:tab w:val="left" w:pos="1732"/>
        </w:tabs>
        <w:spacing w:before="74"/>
        <w:rPr>
          <w:sz w:val="24"/>
        </w:rPr>
      </w:pPr>
      <w:r>
        <w:rPr>
          <w:sz w:val="24"/>
        </w:rPr>
        <w:lastRenderedPageBreak/>
        <w:t>Problems of women’s</w:t>
      </w:r>
      <w:r>
        <w:rPr>
          <w:spacing w:val="7"/>
          <w:sz w:val="24"/>
        </w:rPr>
        <w:t xml:space="preserve"> </w:t>
      </w:r>
      <w:r>
        <w:rPr>
          <w:sz w:val="24"/>
        </w:rPr>
        <w:t>health.</w:t>
      </w:r>
    </w:p>
    <w:p w:rsidR="00AF5650" w:rsidRDefault="00AF5650" w:rsidP="00AF5650">
      <w:pPr>
        <w:pStyle w:val="ListParagraph"/>
        <w:numPr>
          <w:ilvl w:val="1"/>
          <w:numId w:val="1"/>
        </w:numPr>
        <w:tabs>
          <w:tab w:val="left" w:pos="1732"/>
        </w:tabs>
        <w:rPr>
          <w:sz w:val="24"/>
        </w:rPr>
      </w:pPr>
      <w:r>
        <w:rPr>
          <w:sz w:val="24"/>
        </w:rPr>
        <w:t>Health as a human</w:t>
      </w:r>
      <w:r>
        <w:rPr>
          <w:spacing w:val="8"/>
          <w:sz w:val="24"/>
        </w:rPr>
        <w:t xml:space="preserve"> </w:t>
      </w:r>
      <w:r>
        <w:rPr>
          <w:sz w:val="24"/>
        </w:rPr>
        <w:t>right</w:t>
      </w:r>
    </w:p>
    <w:p w:rsidR="00AF5650" w:rsidRDefault="00AF5650" w:rsidP="00AF5650">
      <w:pPr>
        <w:pStyle w:val="ListParagraph"/>
        <w:numPr>
          <w:ilvl w:val="1"/>
          <w:numId w:val="1"/>
        </w:numPr>
        <w:tabs>
          <w:tab w:val="left" w:pos="1792"/>
        </w:tabs>
        <w:ind w:left="1792" w:hanging="493"/>
        <w:rPr>
          <w:sz w:val="24"/>
        </w:rPr>
      </w:pPr>
      <w:r>
        <w:rPr>
          <w:sz w:val="24"/>
        </w:rPr>
        <w:t>Problems of aged and aging</w:t>
      </w:r>
      <w:r>
        <w:rPr>
          <w:spacing w:val="2"/>
          <w:sz w:val="24"/>
        </w:rPr>
        <w:t xml:space="preserve"> </w:t>
      </w:r>
      <w:r>
        <w:rPr>
          <w:sz w:val="24"/>
        </w:rPr>
        <w:t>women</w:t>
      </w:r>
    </w:p>
    <w:p w:rsidR="00AF5650" w:rsidRDefault="00AF5650" w:rsidP="00AF5650">
      <w:pPr>
        <w:pStyle w:val="Heading4"/>
        <w:numPr>
          <w:ilvl w:val="0"/>
          <w:numId w:val="1"/>
        </w:numPr>
        <w:tabs>
          <w:tab w:val="left" w:pos="1300"/>
        </w:tabs>
        <w:spacing w:before="48"/>
        <w:ind w:hanging="361"/>
      </w:pPr>
      <w:r>
        <w:t>Male health issues and</w:t>
      </w:r>
      <w:r>
        <w:rPr>
          <w:spacing w:val="11"/>
        </w:rPr>
        <w:t xml:space="preserve"> </w:t>
      </w:r>
      <w:r>
        <w:t>Challenges</w:t>
      </w:r>
    </w:p>
    <w:p w:rsidR="00AF5650" w:rsidRDefault="00AF5650" w:rsidP="00AF5650">
      <w:pPr>
        <w:pStyle w:val="ListParagraph"/>
        <w:numPr>
          <w:ilvl w:val="1"/>
          <w:numId w:val="1"/>
        </w:numPr>
        <w:tabs>
          <w:tab w:val="left" w:pos="1732"/>
        </w:tabs>
        <w:spacing w:before="36"/>
        <w:ind w:hanging="433"/>
        <w:rPr>
          <w:sz w:val="24"/>
        </w:rPr>
      </w:pPr>
      <w:r>
        <w:rPr>
          <w:sz w:val="24"/>
        </w:rPr>
        <w:t>Infertility problems in</w:t>
      </w:r>
      <w:r>
        <w:rPr>
          <w:spacing w:val="-3"/>
          <w:sz w:val="24"/>
        </w:rPr>
        <w:t xml:space="preserve"> </w:t>
      </w:r>
      <w:r>
        <w:rPr>
          <w:sz w:val="24"/>
        </w:rPr>
        <w:t>males</w:t>
      </w:r>
    </w:p>
    <w:p w:rsidR="00AF5650" w:rsidRDefault="00AF5650" w:rsidP="00AF5650">
      <w:pPr>
        <w:pStyle w:val="ListParagraph"/>
        <w:numPr>
          <w:ilvl w:val="1"/>
          <w:numId w:val="1"/>
        </w:numPr>
        <w:tabs>
          <w:tab w:val="left" w:pos="1732"/>
        </w:tabs>
        <w:ind w:hanging="433"/>
        <w:rPr>
          <w:sz w:val="24"/>
        </w:rPr>
      </w:pPr>
      <w:r>
        <w:rPr>
          <w:sz w:val="24"/>
        </w:rPr>
        <w:t>Drug abuse and male health</w:t>
      </w:r>
      <w:r>
        <w:rPr>
          <w:spacing w:val="6"/>
          <w:sz w:val="24"/>
        </w:rPr>
        <w:t xml:space="preserve"> </w:t>
      </w:r>
      <w:r>
        <w:rPr>
          <w:sz w:val="24"/>
        </w:rPr>
        <w:t>issues</w:t>
      </w:r>
    </w:p>
    <w:p w:rsidR="00AF5650" w:rsidRDefault="00AF5650" w:rsidP="00AF5650">
      <w:pPr>
        <w:pStyle w:val="ListParagraph"/>
        <w:numPr>
          <w:ilvl w:val="1"/>
          <w:numId w:val="1"/>
        </w:numPr>
        <w:tabs>
          <w:tab w:val="left" w:pos="1732"/>
        </w:tabs>
        <w:spacing w:before="40"/>
        <w:rPr>
          <w:sz w:val="24"/>
        </w:rPr>
      </w:pPr>
      <w:r>
        <w:rPr>
          <w:sz w:val="24"/>
        </w:rPr>
        <w:t>Depression and psychological issues in</w:t>
      </w:r>
      <w:r>
        <w:rPr>
          <w:spacing w:val="11"/>
          <w:sz w:val="24"/>
        </w:rPr>
        <w:t xml:space="preserve"> </w:t>
      </w:r>
      <w:r>
        <w:rPr>
          <w:sz w:val="24"/>
        </w:rPr>
        <w:t>male</w:t>
      </w:r>
    </w:p>
    <w:p w:rsidR="00AF5650" w:rsidRDefault="00AF5650" w:rsidP="00AF5650">
      <w:pPr>
        <w:pStyle w:val="ListParagraph"/>
        <w:numPr>
          <w:ilvl w:val="1"/>
          <w:numId w:val="1"/>
        </w:numPr>
        <w:tabs>
          <w:tab w:val="left" w:pos="1732"/>
        </w:tabs>
        <w:spacing w:before="44"/>
        <w:rPr>
          <w:sz w:val="24"/>
        </w:rPr>
      </w:pPr>
      <w:r>
        <w:rPr>
          <w:sz w:val="24"/>
        </w:rPr>
        <w:t>Aging problem and work burden in</w:t>
      </w:r>
      <w:r>
        <w:rPr>
          <w:spacing w:val="6"/>
          <w:sz w:val="24"/>
        </w:rPr>
        <w:t xml:space="preserve"> </w:t>
      </w:r>
      <w:r>
        <w:rPr>
          <w:sz w:val="24"/>
        </w:rPr>
        <w:t>males</w:t>
      </w:r>
    </w:p>
    <w:p w:rsidR="00AF5650" w:rsidRDefault="00AF5650" w:rsidP="00AF5650">
      <w:pPr>
        <w:pStyle w:val="Heading4"/>
        <w:numPr>
          <w:ilvl w:val="0"/>
          <w:numId w:val="1"/>
        </w:numPr>
        <w:tabs>
          <w:tab w:val="left" w:pos="1300"/>
        </w:tabs>
        <w:spacing w:before="45"/>
        <w:ind w:right="5091" w:hanging="1300"/>
        <w:jc w:val="right"/>
      </w:pPr>
      <w:r>
        <w:t>Health problem of different sexual</w:t>
      </w:r>
      <w:r>
        <w:rPr>
          <w:spacing w:val="22"/>
        </w:rPr>
        <w:t xml:space="preserve"> </w:t>
      </w:r>
      <w:r>
        <w:t>identities</w:t>
      </w:r>
    </w:p>
    <w:p w:rsidR="00AF5650" w:rsidRDefault="00AF5650" w:rsidP="00AF5650">
      <w:pPr>
        <w:pStyle w:val="ListParagraph"/>
        <w:numPr>
          <w:ilvl w:val="1"/>
          <w:numId w:val="1"/>
        </w:numPr>
        <w:tabs>
          <w:tab w:val="left" w:pos="432"/>
        </w:tabs>
        <w:spacing w:before="36"/>
        <w:ind w:right="5186" w:hanging="1732"/>
        <w:jc w:val="right"/>
        <w:rPr>
          <w:sz w:val="24"/>
        </w:rPr>
      </w:pPr>
      <w:r>
        <w:rPr>
          <w:sz w:val="24"/>
        </w:rPr>
        <w:t>Trans gender issues of identity and</w:t>
      </w:r>
      <w:r>
        <w:rPr>
          <w:spacing w:val="26"/>
          <w:sz w:val="24"/>
        </w:rPr>
        <w:t xml:space="preserve"> </w:t>
      </w:r>
      <w:r>
        <w:rPr>
          <w:sz w:val="24"/>
        </w:rPr>
        <w:t>health</w:t>
      </w:r>
    </w:p>
    <w:p w:rsidR="00AF5650" w:rsidRDefault="00AF5650" w:rsidP="00AF5650">
      <w:pPr>
        <w:pStyle w:val="ListParagraph"/>
        <w:numPr>
          <w:ilvl w:val="1"/>
          <w:numId w:val="1"/>
        </w:numPr>
        <w:tabs>
          <w:tab w:val="left" w:pos="1732"/>
        </w:tabs>
        <w:rPr>
          <w:sz w:val="24"/>
        </w:rPr>
      </w:pPr>
      <w:r>
        <w:rPr>
          <w:sz w:val="24"/>
        </w:rPr>
        <w:t>Health issues of Gay and</w:t>
      </w:r>
      <w:r>
        <w:rPr>
          <w:spacing w:val="9"/>
          <w:sz w:val="24"/>
        </w:rPr>
        <w:t xml:space="preserve"> </w:t>
      </w:r>
      <w:r>
        <w:rPr>
          <w:sz w:val="24"/>
        </w:rPr>
        <w:t>Lesbian</w:t>
      </w:r>
    </w:p>
    <w:p w:rsidR="00AF5650" w:rsidRDefault="00AF5650" w:rsidP="00AF5650">
      <w:pPr>
        <w:pStyle w:val="Heading4"/>
        <w:numPr>
          <w:ilvl w:val="0"/>
          <w:numId w:val="1"/>
        </w:numPr>
        <w:tabs>
          <w:tab w:val="left" w:pos="1300"/>
        </w:tabs>
        <w:spacing w:before="48" w:line="276" w:lineRule="auto"/>
        <w:ind w:right="725"/>
      </w:pPr>
      <w:r>
        <w:t>Governmental policies about male and female and different sexual identities in Pakistan</w:t>
      </w:r>
    </w:p>
    <w:p w:rsidR="00AF5650" w:rsidRDefault="00AF5650" w:rsidP="00AF5650">
      <w:pPr>
        <w:pStyle w:val="ListParagraph"/>
        <w:numPr>
          <w:ilvl w:val="0"/>
          <w:numId w:val="1"/>
        </w:numPr>
        <w:tabs>
          <w:tab w:val="left" w:pos="1300"/>
        </w:tabs>
        <w:spacing w:before="0" w:line="275" w:lineRule="exact"/>
        <w:rPr>
          <w:b/>
          <w:sz w:val="24"/>
        </w:rPr>
      </w:pPr>
      <w:r>
        <w:rPr>
          <w:b/>
          <w:sz w:val="24"/>
        </w:rPr>
        <w:t>Population policies of</w:t>
      </w:r>
      <w:r>
        <w:rPr>
          <w:b/>
          <w:spacing w:val="9"/>
          <w:sz w:val="24"/>
        </w:rPr>
        <w:t xml:space="preserve"> </w:t>
      </w:r>
      <w:r>
        <w:rPr>
          <w:b/>
          <w:sz w:val="24"/>
        </w:rPr>
        <w:t>Pakistan</w:t>
      </w:r>
    </w:p>
    <w:p w:rsidR="00AF5650" w:rsidRDefault="00AF5650" w:rsidP="00AF5650">
      <w:pPr>
        <w:pStyle w:val="BodyText"/>
        <w:spacing w:before="36"/>
        <w:ind w:left="1300"/>
      </w:pPr>
      <w:r>
        <w:t>.</w:t>
      </w:r>
    </w:p>
    <w:p w:rsidR="00AF5650" w:rsidRDefault="00AF5650" w:rsidP="00AF5650">
      <w:pPr>
        <w:pStyle w:val="Heading4"/>
        <w:spacing w:before="48"/>
        <w:ind w:left="940"/>
      </w:pPr>
      <w:r>
        <w:t>Suggested Readings:</w:t>
      </w:r>
    </w:p>
    <w:p w:rsidR="00AF5650" w:rsidRDefault="00AF5650" w:rsidP="00AF5650">
      <w:pPr>
        <w:pStyle w:val="BodyText"/>
        <w:spacing w:before="36" w:line="276" w:lineRule="auto"/>
        <w:ind w:left="1660" w:right="775" w:hanging="720"/>
      </w:pPr>
      <w:r>
        <w:t xml:space="preserve">Bird, Chloe E., and Patricia P. Rieker. (2008). </w:t>
      </w:r>
      <w:r>
        <w:rPr>
          <w:i/>
        </w:rPr>
        <w:t>Gender and health</w:t>
      </w:r>
      <w:r>
        <w:t>. Cambridge [u.a.]: Cambridge Univ. Press.</w:t>
      </w:r>
    </w:p>
    <w:p w:rsidR="00AF5650" w:rsidRDefault="00AF5650" w:rsidP="00AF5650">
      <w:pPr>
        <w:pStyle w:val="BodyText"/>
        <w:spacing w:before="0" w:line="275" w:lineRule="exact"/>
        <w:ind w:left="940"/>
      </w:pPr>
      <w:r>
        <w:t>Brown, Louise. (2006). Social status, risk and HIV: an ethnographic interpretation of</w:t>
      </w:r>
    </w:p>
    <w:p w:rsidR="00AF5650" w:rsidRDefault="00AF5650" w:rsidP="00AF5650">
      <w:pPr>
        <w:spacing w:before="43" w:line="276" w:lineRule="auto"/>
        <w:ind w:left="1659" w:right="727" w:hanging="720"/>
        <w:jc w:val="both"/>
        <w:rPr>
          <w:sz w:val="24"/>
        </w:rPr>
      </w:pPr>
      <w:r>
        <w:rPr>
          <w:sz w:val="24"/>
        </w:rPr>
        <w:t xml:space="preserve">health and well-being in the traditional brothel quarters of Lahore, Pakistan. </w:t>
      </w:r>
      <w:r>
        <w:rPr>
          <w:i/>
          <w:sz w:val="24"/>
        </w:rPr>
        <w:t xml:space="preserve">Pakistan Journal of Women’s Studies: Alam-e-Niswan, vol. 13, no. 2, 95-118. Curtis, Sara. </w:t>
      </w:r>
      <w:r>
        <w:rPr>
          <w:sz w:val="24"/>
        </w:rPr>
        <w:t>2004. Health and Inequality. London: Sage.</w:t>
      </w:r>
    </w:p>
    <w:p w:rsidR="00AF5650" w:rsidRDefault="00AF5650" w:rsidP="00AF5650">
      <w:pPr>
        <w:pStyle w:val="BodyText"/>
        <w:spacing w:before="0" w:line="276" w:lineRule="auto"/>
        <w:ind w:left="1660" w:right="1259" w:hanging="720"/>
      </w:pPr>
      <w:r>
        <w:t>Kariapper, Rehana. (2007). Unravelling realities: reproductive health and rights.Lahore: Shirkat Gah.</w:t>
      </w:r>
    </w:p>
    <w:p w:rsidR="00AF5650" w:rsidRDefault="00AF5650" w:rsidP="00AF5650">
      <w:pPr>
        <w:spacing w:line="276" w:lineRule="auto"/>
        <w:ind w:left="1660" w:right="1095" w:hanging="720"/>
        <w:rPr>
          <w:sz w:val="24"/>
        </w:rPr>
      </w:pPr>
      <w:r>
        <w:rPr>
          <w:sz w:val="24"/>
        </w:rPr>
        <w:t xml:space="preserve">Khan, Ayesha. (2000). </w:t>
      </w:r>
      <w:r>
        <w:rPr>
          <w:i/>
          <w:sz w:val="24"/>
        </w:rPr>
        <w:t xml:space="preserve">Adolescents and reproductive health in Pakistan: a literature review: final report. </w:t>
      </w:r>
      <w:r>
        <w:rPr>
          <w:sz w:val="24"/>
        </w:rPr>
        <w:t>Islamabad, Pakistan: Population Council.</w:t>
      </w:r>
    </w:p>
    <w:p w:rsidR="00AF5650" w:rsidRDefault="00AF5650" w:rsidP="00AF5650">
      <w:pPr>
        <w:spacing w:line="275" w:lineRule="exact"/>
        <w:ind w:left="940"/>
        <w:rPr>
          <w:sz w:val="24"/>
        </w:rPr>
      </w:pPr>
      <w:r>
        <w:rPr>
          <w:sz w:val="24"/>
        </w:rPr>
        <w:t xml:space="preserve">Kirkham, Marvis. (2006). </w:t>
      </w:r>
      <w:r>
        <w:rPr>
          <w:i/>
          <w:sz w:val="24"/>
        </w:rPr>
        <w:t xml:space="preserve">Social Pollution and Women’s Health. </w:t>
      </w:r>
      <w:r>
        <w:rPr>
          <w:sz w:val="24"/>
        </w:rPr>
        <w:t>New York: Routledge.</w:t>
      </w:r>
    </w:p>
    <w:p w:rsidR="00AF5650" w:rsidRDefault="00AF5650" w:rsidP="00AF5650">
      <w:pPr>
        <w:spacing w:before="41" w:line="278" w:lineRule="auto"/>
        <w:ind w:left="1660" w:right="1259" w:hanging="720"/>
        <w:rPr>
          <w:sz w:val="24"/>
        </w:rPr>
      </w:pPr>
      <w:r>
        <w:rPr>
          <w:sz w:val="24"/>
        </w:rPr>
        <w:t xml:space="preserve">Lee, Christina. (1999). </w:t>
      </w:r>
      <w:r>
        <w:rPr>
          <w:i/>
          <w:sz w:val="24"/>
        </w:rPr>
        <w:t xml:space="preserve">Women’s Health: Psychological and Social Perspectives. </w:t>
      </w:r>
      <w:r>
        <w:rPr>
          <w:sz w:val="24"/>
        </w:rPr>
        <w:t>London: Sage.</w:t>
      </w:r>
    </w:p>
    <w:p w:rsidR="00AF5650" w:rsidRDefault="00AF5650" w:rsidP="00AF5650">
      <w:pPr>
        <w:spacing w:line="276" w:lineRule="auto"/>
        <w:ind w:left="1660" w:right="981" w:hanging="720"/>
        <w:rPr>
          <w:sz w:val="24"/>
        </w:rPr>
      </w:pPr>
      <w:r>
        <w:rPr>
          <w:sz w:val="24"/>
        </w:rPr>
        <w:t xml:space="preserve">Nelson, Debra L., and Ronald J. Burke. (2002). </w:t>
      </w:r>
      <w:r>
        <w:rPr>
          <w:i/>
          <w:sz w:val="24"/>
        </w:rPr>
        <w:t xml:space="preserve">Gender, work stress, and health. </w:t>
      </w:r>
      <w:r>
        <w:rPr>
          <w:sz w:val="24"/>
        </w:rPr>
        <w:t>Washington, D.C.: American Psychological Assoc.</w:t>
      </w:r>
    </w:p>
    <w:p w:rsidR="00AF5650" w:rsidRDefault="00AF5650" w:rsidP="00AF5650">
      <w:pPr>
        <w:pStyle w:val="BodyText"/>
        <w:spacing w:before="0" w:line="278" w:lineRule="auto"/>
        <w:ind w:left="1660" w:right="1259" w:hanging="720"/>
      </w:pPr>
      <w:r>
        <w:t>Pakistan Journal of Women’s Studies. (2006). vol. 13, no. 2 (special issue on women’s health).</w:t>
      </w:r>
    </w:p>
    <w:p w:rsidR="00AF5650" w:rsidRDefault="00AF5650" w:rsidP="00AF5650">
      <w:pPr>
        <w:pStyle w:val="BodyText"/>
        <w:spacing w:before="0" w:line="276" w:lineRule="auto"/>
        <w:ind w:left="1660" w:right="723" w:hanging="720"/>
      </w:pPr>
      <w:r>
        <w:t>Pollard, Tessa M., and Susan Brin Hyatt. (1999). Sex, gender, and health. Cambridge: Cambridge University Press.</w:t>
      </w:r>
    </w:p>
    <w:p w:rsidR="00AF5650" w:rsidRDefault="00AF5650" w:rsidP="00AF5650">
      <w:pPr>
        <w:spacing w:line="278" w:lineRule="auto"/>
        <w:ind w:left="1660" w:right="596" w:hanging="720"/>
        <w:rPr>
          <w:sz w:val="24"/>
        </w:rPr>
      </w:pPr>
      <w:r>
        <w:rPr>
          <w:sz w:val="24"/>
        </w:rPr>
        <w:t xml:space="preserve">Schulz, Amy J., and Leith Mullings. (2006). </w:t>
      </w:r>
      <w:r>
        <w:rPr>
          <w:i/>
          <w:sz w:val="24"/>
        </w:rPr>
        <w:t xml:space="preserve">Gender, race, class, and health: intersectional approaches. </w:t>
      </w:r>
      <w:r>
        <w:rPr>
          <w:sz w:val="24"/>
        </w:rPr>
        <w:t>San Francisco, CA: Jossey-Bass.</w:t>
      </w:r>
    </w:p>
    <w:p w:rsidR="00AF5650" w:rsidRDefault="00AF5650" w:rsidP="00AF5650">
      <w:pPr>
        <w:spacing w:line="278" w:lineRule="auto"/>
        <w:rPr>
          <w:sz w:val="24"/>
        </w:rPr>
        <w:sectPr w:rsidR="00AF5650">
          <w:pgSz w:w="12240" w:h="15840"/>
          <w:pgMar w:top="1360" w:right="780" w:bottom="1300" w:left="500" w:header="0" w:footer="1113" w:gutter="0"/>
          <w:cols w:space="720"/>
        </w:sectPr>
      </w:pPr>
    </w:p>
    <w:p w:rsidR="00EA54FC" w:rsidRDefault="00EA54FC"/>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359FC"/>
    <w:multiLevelType w:val="multilevel"/>
    <w:tmpl w:val="8F9613BE"/>
    <w:lvl w:ilvl="0">
      <w:start w:val="1"/>
      <w:numFmt w:val="decimal"/>
      <w:lvlText w:val="%1."/>
      <w:lvlJc w:val="left"/>
      <w:pPr>
        <w:ind w:left="1300" w:hanging="360"/>
        <w:jc w:val="left"/>
      </w:pPr>
      <w:rPr>
        <w:rFonts w:hint="default"/>
        <w:spacing w:val="-1"/>
        <w:w w:val="99"/>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64" w:hanging="432"/>
      </w:pPr>
      <w:rPr>
        <w:rFonts w:hint="default"/>
        <w:lang w:val="en-US" w:eastAsia="en-US" w:bidi="ar-SA"/>
      </w:rPr>
    </w:lvl>
    <w:lvl w:ilvl="3">
      <w:numFmt w:val="bullet"/>
      <w:lvlText w:val="•"/>
      <w:lvlJc w:val="left"/>
      <w:pPr>
        <w:ind w:left="3788" w:hanging="432"/>
      </w:pPr>
      <w:rPr>
        <w:rFonts w:hint="default"/>
        <w:lang w:val="en-US" w:eastAsia="en-US" w:bidi="ar-SA"/>
      </w:rPr>
    </w:lvl>
    <w:lvl w:ilvl="4">
      <w:numFmt w:val="bullet"/>
      <w:lvlText w:val="•"/>
      <w:lvlJc w:val="left"/>
      <w:pPr>
        <w:ind w:left="4813" w:hanging="432"/>
      </w:pPr>
      <w:rPr>
        <w:rFonts w:hint="default"/>
        <w:lang w:val="en-US" w:eastAsia="en-US" w:bidi="ar-SA"/>
      </w:rPr>
    </w:lvl>
    <w:lvl w:ilvl="5">
      <w:numFmt w:val="bullet"/>
      <w:lvlText w:val="•"/>
      <w:lvlJc w:val="left"/>
      <w:pPr>
        <w:ind w:left="5837" w:hanging="432"/>
      </w:pPr>
      <w:rPr>
        <w:rFonts w:hint="default"/>
        <w:lang w:val="en-US" w:eastAsia="en-US" w:bidi="ar-SA"/>
      </w:rPr>
    </w:lvl>
    <w:lvl w:ilvl="6">
      <w:numFmt w:val="bullet"/>
      <w:lvlText w:val="•"/>
      <w:lvlJc w:val="left"/>
      <w:pPr>
        <w:ind w:left="6862" w:hanging="432"/>
      </w:pPr>
      <w:rPr>
        <w:rFonts w:hint="default"/>
        <w:lang w:val="en-US" w:eastAsia="en-US" w:bidi="ar-SA"/>
      </w:rPr>
    </w:lvl>
    <w:lvl w:ilvl="7">
      <w:numFmt w:val="bullet"/>
      <w:lvlText w:val="•"/>
      <w:lvlJc w:val="left"/>
      <w:pPr>
        <w:ind w:left="7886" w:hanging="432"/>
      </w:pPr>
      <w:rPr>
        <w:rFonts w:hint="default"/>
        <w:lang w:val="en-US" w:eastAsia="en-US" w:bidi="ar-SA"/>
      </w:rPr>
    </w:lvl>
    <w:lvl w:ilvl="8">
      <w:numFmt w:val="bullet"/>
      <w:lvlText w:val="•"/>
      <w:lvlJc w:val="left"/>
      <w:pPr>
        <w:ind w:left="8911" w:hanging="432"/>
      </w:pPr>
      <w:rPr>
        <w:rFonts w:hint="default"/>
        <w:lang w:val="en-US" w:eastAsia="en-US" w:bidi="ar-SA"/>
      </w:rPr>
    </w:lvl>
  </w:abstractNum>
  <w:abstractNum w:abstractNumId="1">
    <w:nsid w:val="6098615C"/>
    <w:multiLevelType w:val="hybridMultilevel"/>
    <w:tmpl w:val="A93E1E62"/>
    <w:lvl w:ilvl="0" w:tplc="1102B568">
      <w:numFmt w:val="bullet"/>
      <w:lvlText w:val=""/>
      <w:lvlJc w:val="left"/>
      <w:pPr>
        <w:ind w:left="1660" w:hanging="360"/>
      </w:pPr>
      <w:rPr>
        <w:rFonts w:ascii="Symbol" w:eastAsia="Symbol" w:hAnsi="Symbol" w:cs="Symbol" w:hint="default"/>
        <w:w w:val="100"/>
        <w:sz w:val="24"/>
        <w:szCs w:val="24"/>
        <w:lang w:val="en-US" w:eastAsia="en-US" w:bidi="ar-SA"/>
      </w:rPr>
    </w:lvl>
    <w:lvl w:ilvl="1" w:tplc="0DFCD6EE">
      <w:numFmt w:val="bullet"/>
      <w:lvlText w:val="•"/>
      <w:lvlJc w:val="left"/>
      <w:pPr>
        <w:ind w:left="2590" w:hanging="360"/>
      </w:pPr>
      <w:rPr>
        <w:rFonts w:hint="default"/>
        <w:lang w:val="en-US" w:eastAsia="en-US" w:bidi="ar-SA"/>
      </w:rPr>
    </w:lvl>
    <w:lvl w:ilvl="2" w:tplc="E94807D0">
      <w:numFmt w:val="bullet"/>
      <w:lvlText w:val="•"/>
      <w:lvlJc w:val="left"/>
      <w:pPr>
        <w:ind w:left="3520" w:hanging="360"/>
      </w:pPr>
      <w:rPr>
        <w:rFonts w:hint="default"/>
        <w:lang w:val="en-US" w:eastAsia="en-US" w:bidi="ar-SA"/>
      </w:rPr>
    </w:lvl>
    <w:lvl w:ilvl="3" w:tplc="379A917C">
      <w:numFmt w:val="bullet"/>
      <w:lvlText w:val="•"/>
      <w:lvlJc w:val="left"/>
      <w:pPr>
        <w:ind w:left="4450" w:hanging="360"/>
      </w:pPr>
      <w:rPr>
        <w:rFonts w:hint="default"/>
        <w:lang w:val="en-US" w:eastAsia="en-US" w:bidi="ar-SA"/>
      </w:rPr>
    </w:lvl>
    <w:lvl w:ilvl="4" w:tplc="D0141B6A">
      <w:numFmt w:val="bullet"/>
      <w:lvlText w:val="•"/>
      <w:lvlJc w:val="left"/>
      <w:pPr>
        <w:ind w:left="5380" w:hanging="360"/>
      </w:pPr>
      <w:rPr>
        <w:rFonts w:hint="default"/>
        <w:lang w:val="en-US" w:eastAsia="en-US" w:bidi="ar-SA"/>
      </w:rPr>
    </w:lvl>
    <w:lvl w:ilvl="5" w:tplc="02746712">
      <w:numFmt w:val="bullet"/>
      <w:lvlText w:val="•"/>
      <w:lvlJc w:val="left"/>
      <w:pPr>
        <w:ind w:left="6310" w:hanging="360"/>
      </w:pPr>
      <w:rPr>
        <w:rFonts w:hint="default"/>
        <w:lang w:val="en-US" w:eastAsia="en-US" w:bidi="ar-SA"/>
      </w:rPr>
    </w:lvl>
    <w:lvl w:ilvl="6" w:tplc="A9E42934">
      <w:numFmt w:val="bullet"/>
      <w:lvlText w:val="•"/>
      <w:lvlJc w:val="left"/>
      <w:pPr>
        <w:ind w:left="7240" w:hanging="360"/>
      </w:pPr>
      <w:rPr>
        <w:rFonts w:hint="default"/>
        <w:lang w:val="en-US" w:eastAsia="en-US" w:bidi="ar-SA"/>
      </w:rPr>
    </w:lvl>
    <w:lvl w:ilvl="7" w:tplc="1AA459DA">
      <w:numFmt w:val="bullet"/>
      <w:lvlText w:val="•"/>
      <w:lvlJc w:val="left"/>
      <w:pPr>
        <w:ind w:left="8170" w:hanging="360"/>
      </w:pPr>
      <w:rPr>
        <w:rFonts w:hint="default"/>
        <w:lang w:val="en-US" w:eastAsia="en-US" w:bidi="ar-SA"/>
      </w:rPr>
    </w:lvl>
    <w:lvl w:ilvl="8" w:tplc="88E4FF76">
      <w:numFmt w:val="bullet"/>
      <w:lvlText w:val="•"/>
      <w:lvlJc w:val="left"/>
      <w:pPr>
        <w:ind w:left="910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50"/>
    <w:rsid w:val="00AF5650"/>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43421-5EDD-44DA-824B-4756EF08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5650"/>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AF5650"/>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F565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F5650"/>
    <w:pPr>
      <w:spacing w:before="41"/>
      <w:ind w:left="1732"/>
    </w:pPr>
    <w:rPr>
      <w:sz w:val="24"/>
      <w:szCs w:val="24"/>
    </w:rPr>
  </w:style>
  <w:style w:type="character" w:customStyle="1" w:styleId="BodyTextChar">
    <w:name w:val="Body Text Char"/>
    <w:basedOn w:val="DefaultParagraphFont"/>
    <w:link w:val="BodyText"/>
    <w:uiPriority w:val="1"/>
    <w:rsid w:val="00AF5650"/>
    <w:rPr>
      <w:rFonts w:ascii="Times New Roman" w:eastAsia="Times New Roman" w:hAnsi="Times New Roman" w:cs="Times New Roman"/>
      <w:sz w:val="24"/>
      <w:szCs w:val="24"/>
    </w:rPr>
  </w:style>
  <w:style w:type="paragraph" w:styleId="ListParagraph">
    <w:name w:val="List Paragraph"/>
    <w:basedOn w:val="Normal"/>
    <w:uiPriority w:val="1"/>
    <w:qFormat/>
    <w:rsid w:val="00AF5650"/>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2021-04-09T05:52:00Z</dcterms:created>
  <dcterms:modified xsi:type="dcterms:W3CDTF">2021-04-09T05:52:00Z</dcterms:modified>
</cp:coreProperties>
</file>