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3B" w:rsidRDefault="00D1023B" w:rsidP="00D1023B">
      <w:pPr>
        <w:tabs>
          <w:tab w:val="left" w:pos="2715"/>
        </w:tabs>
        <w:spacing w:before="199" w:line="278" w:lineRule="auto"/>
        <w:ind w:left="4338" w:right="993" w:hanging="3063"/>
        <w:rPr>
          <w:b/>
          <w:sz w:val="24"/>
        </w:rPr>
      </w:pPr>
      <w:r>
        <w:rPr>
          <w:b/>
          <w:sz w:val="24"/>
        </w:rPr>
        <w:t>ISSUES OF REPRESENTATION: WOMEN REPRESENTATION IN DIVERSE ART</w:t>
      </w:r>
      <w:r>
        <w:rPr>
          <w:b/>
          <w:spacing w:val="-1"/>
          <w:sz w:val="24"/>
        </w:rPr>
        <w:t xml:space="preserve"> </w:t>
      </w:r>
      <w:r>
        <w:rPr>
          <w:b/>
          <w:sz w:val="24"/>
        </w:rPr>
        <w:t>FORMS</w:t>
      </w:r>
    </w:p>
    <w:p w:rsidR="00D1023B" w:rsidRDefault="00D1023B" w:rsidP="00D1023B">
      <w:pPr>
        <w:pStyle w:val="BodyText"/>
        <w:spacing w:before="1"/>
        <w:ind w:left="0"/>
        <w:rPr>
          <w:b/>
          <w:sz w:val="27"/>
        </w:rPr>
      </w:pPr>
    </w:p>
    <w:p w:rsidR="00D1023B" w:rsidRDefault="00D1023B" w:rsidP="00D1023B">
      <w:pPr>
        <w:spacing w:before="1"/>
        <w:ind w:left="939"/>
        <w:rPr>
          <w:b/>
          <w:sz w:val="24"/>
        </w:rPr>
      </w:pPr>
      <w:r>
        <w:rPr>
          <w:b/>
          <w:sz w:val="24"/>
        </w:rPr>
        <w:t>Capsule Statement:</w:t>
      </w:r>
    </w:p>
    <w:p w:rsidR="00D1023B" w:rsidRDefault="00D1023B" w:rsidP="00D1023B">
      <w:pPr>
        <w:pStyle w:val="BodyText"/>
        <w:spacing w:before="36" w:line="276" w:lineRule="auto"/>
        <w:ind w:left="939" w:right="596"/>
      </w:pPr>
      <w:r>
        <w:t>This course examines how art reflects the current images of society and how art can present a vision for the future. Drawing upon feminist theories of aesthetics, this course acknowledges that art includes all forms of art -literature, film, architecture, music, theatre, and the visual arts. This course addresses socio-cultural factors influencing roles of women and men in arts, culture, and society. This course considers how gender is relevant to the creation of art as it represents social structures. It brings a debate about forms and representations of masculinity and femininity from the perspective of ‘male gaze’ and ‘female gaze’ as sacred and secular categories of art.</w:t>
      </w:r>
    </w:p>
    <w:p w:rsidR="00D1023B" w:rsidRDefault="00D1023B" w:rsidP="00D1023B">
      <w:pPr>
        <w:pStyle w:val="BodyText"/>
        <w:spacing w:before="0"/>
        <w:ind w:left="0"/>
        <w:rPr>
          <w:sz w:val="28"/>
        </w:rPr>
      </w:pPr>
    </w:p>
    <w:p w:rsidR="00D1023B" w:rsidRDefault="00D1023B" w:rsidP="00D1023B">
      <w:pPr>
        <w:pStyle w:val="Heading4"/>
        <w:ind w:left="939"/>
      </w:pPr>
      <w:r>
        <w:t>Objectives:</w:t>
      </w:r>
    </w:p>
    <w:p w:rsidR="00D1023B" w:rsidRDefault="00D1023B" w:rsidP="00D1023B">
      <w:pPr>
        <w:pStyle w:val="BodyText"/>
        <w:spacing w:before="36"/>
        <w:ind w:left="939"/>
      </w:pPr>
      <w:r>
        <w:t>After the completion of this course, students will be able to;</w:t>
      </w:r>
    </w:p>
    <w:p w:rsidR="00D1023B" w:rsidRDefault="00D1023B" w:rsidP="00D1023B">
      <w:pPr>
        <w:pStyle w:val="BodyText"/>
        <w:spacing w:before="0"/>
        <w:ind w:left="0"/>
        <w:rPr>
          <w:sz w:val="21"/>
        </w:rPr>
      </w:pPr>
    </w:p>
    <w:p w:rsidR="00D1023B" w:rsidRDefault="00D1023B" w:rsidP="00D1023B">
      <w:pPr>
        <w:pStyle w:val="ListParagraph"/>
        <w:numPr>
          <w:ilvl w:val="0"/>
          <w:numId w:val="2"/>
        </w:numPr>
        <w:tabs>
          <w:tab w:val="left" w:pos="1660"/>
        </w:tabs>
        <w:spacing w:before="1" w:line="276" w:lineRule="auto"/>
        <w:ind w:left="1659" w:right="1352"/>
        <w:jc w:val="both"/>
        <w:rPr>
          <w:sz w:val="24"/>
        </w:rPr>
      </w:pPr>
      <w:r>
        <w:rPr>
          <w:sz w:val="24"/>
        </w:rPr>
        <w:t>Learn to read the deployment of specific representations of gender, race, ethnicity, nationality, class, age, and sexuality as interventions in broader social and political debates</w:t>
      </w:r>
    </w:p>
    <w:p w:rsidR="00D1023B" w:rsidRDefault="00D1023B" w:rsidP="00D1023B">
      <w:pPr>
        <w:pStyle w:val="ListParagraph"/>
        <w:numPr>
          <w:ilvl w:val="0"/>
          <w:numId w:val="2"/>
        </w:numPr>
        <w:tabs>
          <w:tab w:val="left" w:pos="1659"/>
          <w:tab w:val="left" w:pos="1660"/>
        </w:tabs>
        <w:spacing w:before="0" w:line="273" w:lineRule="auto"/>
        <w:ind w:left="1659" w:right="1075"/>
        <w:rPr>
          <w:sz w:val="24"/>
        </w:rPr>
      </w:pPr>
      <w:r>
        <w:rPr>
          <w:sz w:val="24"/>
        </w:rPr>
        <w:t>Cultivate an analytical approach to visual, oral, and performance cultures, including</w:t>
      </w:r>
      <w:r>
        <w:rPr>
          <w:spacing w:val="-18"/>
          <w:sz w:val="24"/>
        </w:rPr>
        <w:t xml:space="preserve"> </w:t>
      </w:r>
      <w:r>
        <w:rPr>
          <w:sz w:val="24"/>
        </w:rPr>
        <w:t>a sensitivity to silences and exclusions in different cultural</w:t>
      </w:r>
      <w:r>
        <w:rPr>
          <w:spacing w:val="-10"/>
          <w:sz w:val="24"/>
        </w:rPr>
        <w:t xml:space="preserve"> </w:t>
      </w:r>
      <w:r>
        <w:rPr>
          <w:sz w:val="24"/>
        </w:rPr>
        <w:t>genres</w:t>
      </w:r>
    </w:p>
    <w:p w:rsidR="00D1023B" w:rsidRDefault="00D1023B" w:rsidP="00D1023B">
      <w:pPr>
        <w:pStyle w:val="ListParagraph"/>
        <w:numPr>
          <w:ilvl w:val="0"/>
          <w:numId w:val="2"/>
        </w:numPr>
        <w:tabs>
          <w:tab w:val="left" w:pos="1659"/>
          <w:tab w:val="left" w:pos="1660"/>
        </w:tabs>
        <w:spacing w:before="0" w:line="273" w:lineRule="auto"/>
        <w:ind w:left="1659" w:right="956"/>
        <w:rPr>
          <w:sz w:val="24"/>
        </w:rPr>
      </w:pPr>
      <w:r>
        <w:rPr>
          <w:sz w:val="24"/>
        </w:rPr>
        <w:t>Develop a stronger grasp of cultural representation, cultural appropriation, and</w:t>
      </w:r>
      <w:r>
        <w:rPr>
          <w:spacing w:val="-19"/>
          <w:sz w:val="24"/>
        </w:rPr>
        <w:t xml:space="preserve"> </w:t>
      </w:r>
      <w:r>
        <w:rPr>
          <w:sz w:val="24"/>
        </w:rPr>
        <w:t>cultural activism and their relationship to gender, religion, sexuality, race, ethnicity, class, ablebodiedness, and</w:t>
      </w:r>
      <w:r>
        <w:rPr>
          <w:spacing w:val="-1"/>
          <w:sz w:val="24"/>
        </w:rPr>
        <w:t xml:space="preserve"> </w:t>
      </w:r>
      <w:r>
        <w:rPr>
          <w:sz w:val="24"/>
        </w:rPr>
        <w:t>nation</w:t>
      </w:r>
    </w:p>
    <w:p w:rsidR="00D1023B" w:rsidRDefault="00D1023B" w:rsidP="00D1023B">
      <w:pPr>
        <w:pStyle w:val="ListParagraph"/>
        <w:numPr>
          <w:ilvl w:val="0"/>
          <w:numId w:val="2"/>
        </w:numPr>
        <w:tabs>
          <w:tab w:val="left" w:pos="1659"/>
          <w:tab w:val="left" w:pos="1660"/>
        </w:tabs>
        <w:spacing w:before="2" w:line="273" w:lineRule="auto"/>
        <w:ind w:left="1659" w:right="893"/>
        <w:rPr>
          <w:sz w:val="24"/>
        </w:rPr>
      </w:pPr>
      <w:r>
        <w:rPr>
          <w:sz w:val="24"/>
        </w:rPr>
        <w:t>Gain a more nuanced understanding of the ways in which art and culture can be used</w:t>
      </w:r>
      <w:r>
        <w:rPr>
          <w:spacing w:val="-20"/>
          <w:sz w:val="24"/>
        </w:rPr>
        <w:t xml:space="preserve"> </w:t>
      </w:r>
      <w:r>
        <w:rPr>
          <w:sz w:val="24"/>
        </w:rPr>
        <w:t>as tools to resist systems of inequality and</w:t>
      </w:r>
      <w:r>
        <w:rPr>
          <w:spacing w:val="-5"/>
          <w:sz w:val="24"/>
        </w:rPr>
        <w:t xml:space="preserve"> </w:t>
      </w:r>
      <w:r>
        <w:rPr>
          <w:sz w:val="24"/>
        </w:rPr>
        <w:t>privilege</w:t>
      </w:r>
    </w:p>
    <w:p w:rsidR="00D1023B" w:rsidRDefault="00D1023B" w:rsidP="00D1023B">
      <w:pPr>
        <w:pStyle w:val="BodyText"/>
        <w:spacing w:before="3"/>
        <w:ind w:left="0"/>
        <w:rPr>
          <w:sz w:val="28"/>
        </w:rPr>
      </w:pPr>
    </w:p>
    <w:p w:rsidR="00D1023B" w:rsidRDefault="00D1023B" w:rsidP="00D1023B">
      <w:pPr>
        <w:pStyle w:val="Heading4"/>
        <w:ind w:left="939"/>
      </w:pPr>
      <w:r>
        <w:t>Contents:</w:t>
      </w:r>
    </w:p>
    <w:p w:rsidR="00D1023B" w:rsidRDefault="00D1023B" w:rsidP="00D1023B">
      <w:pPr>
        <w:pStyle w:val="ListParagraph"/>
        <w:numPr>
          <w:ilvl w:val="0"/>
          <w:numId w:val="1"/>
        </w:numPr>
        <w:tabs>
          <w:tab w:val="left" w:pos="1300"/>
        </w:tabs>
        <w:spacing w:before="43"/>
        <w:ind w:hanging="361"/>
        <w:rPr>
          <w:b/>
          <w:sz w:val="24"/>
        </w:rPr>
      </w:pPr>
      <w:r>
        <w:rPr>
          <w:b/>
          <w:sz w:val="24"/>
        </w:rPr>
        <w:t>Theorizing gender, culture, and</w:t>
      </w:r>
      <w:r>
        <w:rPr>
          <w:b/>
          <w:spacing w:val="-1"/>
          <w:sz w:val="24"/>
        </w:rPr>
        <w:t xml:space="preserve"> </w:t>
      </w:r>
      <w:r>
        <w:rPr>
          <w:b/>
          <w:sz w:val="24"/>
        </w:rPr>
        <w:t>representation</w:t>
      </w:r>
    </w:p>
    <w:p w:rsidR="00D1023B" w:rsidRDefault="00D1023B" w:rsidP="00D1023B">
      <w:pPr>
        <w:pStyle w:val="ListParagraph"/>
        <w:numPr>
          <w:ilvl w:val="0"/>
          <w:numId w:val="1"/>
        </w:numPr>
        <w:tabs>
          <w:tab w:val="left" w:pos="1300"/>
        </w:tabs>
        <w:ind w:hanging="361"/>
        <w:rPr>
          <w:b/>
          <w:sz w:val="24"/>
        </w:rPr>
      </w:pPr>
      <w:r>
        <w:rPr>
          <w:b/>
          <w:sz w:val="24"/>
        </w:rPr>
        <w:t>Representation and Self-Presentation: Who Speaks for</w:t>
      </w:r>
      <w:r>
        <w:rPr>
          <w:b/>
          <w:spacing w:val="-4"/>
          <w:sz w:val="24"/>
        </w:rPr>
        <w:t xml:space="preserve"> </w:t>
      </w:r>
      <w:r>
        <w:rPr>
          <w:b/>
          <w:sz w:val="24"/>
        </w:rPr>
        <w:t>Whom?</w:t>
      </w:r>
    </w:p>
    <w:p w:rsidR="00D1023B" w:rsidRDefault="00D1023B" w:rsidP="00D1023B">
      <w:pPr>
        <w:pStyle w:val="ListParagraph"/>
        <w:numPr>
          <w:ilvl w:val="0"/>
          <w:numId w:val="1"/>
        </w:numPr>
        <w:tabs>
          <w:tab w:val="left" w:pos="1300"/>
        </w:tabs>
        <w:rPr>
          <w:b/>
          <w:sz w:val="24"/>
        </w:rPr>
      </w:pPr>
      <w:r>
        <w:rPr>
          <w:b/>
          <w:sz w:val="24"/>
        </w:rPr>
        <w:t>Questions of Visibility, The Training and Practice of</w:t>
      </w:r>
      <w:r>
        <w:rPr>
          <w:b/>
          <w:spacing w:val="-3"/>
          <w:sz w:val="24"/>
        </w:rPr>
        <w:t xml:space="preserve"> </w:t>
      </w:r>
      <w:r>
        <w:rPr>
          <w:b/>
          <w:sz w:val="24"/>
        </w:rPr>
        <w:t>Women</w:t>
      </w:r>
    </w:p>
    <w:p w:rsidR="00D1023B" w:rsidRDefault="00D1023B" w:rsidP="00D1023B">
      <w:pPr>
        <w:pStyle w:val="ListParagraph"/>
        <w:numPr>
          <w:ilvl w:val="0"/>
          <w:numId w:val="1"/>
        </w:numPr>
        <w:tabs>
          <w:tab w:val="left" w:pos="1300"/>
        </w:tabs>
        <w:rPr>
          <w:b/>
          <w:sz w:val="24"/>
        </w:rPr>
      </w:pPr>
      <w:r>
        <w:rPr>
          <w:b/>
          <w:sz w:val="24"/>
        </w:rPr>
        <w:t>Rethinking the</w:t>
      </w:r>
      <w:r>
        <w:rPr>
          <w:b/>
          <w:spacing w:val="-2"/>
          <w:sz w:val="24"/>
        </w:rPr>
        <w:t xml:space="preserve"> </w:t>
      </w:r>
      <w:r>
        <w:rPr>
          <w:b/>
          <w:sz w:val="24"/>
        </w:rPr>
        <w:t>Gaze</w:t>
      </w:r>
    </w:p>
    <w:p w:rsidR="00D1023B" w:rsidRDefault="00D1023B" w:rsidP="00D1023B">
      <w:pPr>
        <w:pStyle w:val="ListParagraph"/>
        <w:numPr>
          <w:ilvl w:val="1"/>
          <w:numId w:val="1"/>
        </w:numPr>
        <w:tabs>
          <w:tab w:val="left" w:pos="1732"/>
        </w:tabs>
        <w:spacing w:before="38"/>
        <w:rPr>
          <w:sz w:val="24"/>
        </w:rPr>
      </w:pPr>
      <w:r>
        <w:rPr>
          <w:sz w:val="24"/>
        </w:rPr>
        <w:t>Images of women in film, theatre and</w:t>
      </w:r>
      <w:r>
        <w:rPr>
          <w:spacing w:val="-3"/>
          <w:sz w:val="24"/>
        </w:rPr>
        <w:t xml:space="preserve"> </w:t>
      </w:r>
      <w:r>
        <w:rPr>
          <w:sz w:val="24"/>
        </w:rPr>
        <w:t>television</w:t>
      </w:r>
    </w:p>
    <w:p w:rsidR="00D1023B" w:rsidRDefault="00D1023B" w:rsidP="00D1023B">
      <w:pPr>
        <w:pStyle w:val="ListParagraph"/>
        <w:numPr>
          <w:ilvl w:val="2"/>
          <w:numId w:val="1"/>
        </w:numPr>
        <w:tabs>
          <w:tab w:val="left" w:pos="2380"/>
        </w:tabs>
        <w:rPr>
          <w:sz w:val="24"/>
        </w:rPr>
      </w:pPr>
      <w:r>
        <w:rPr>
          <w:sz w:val="24"/>
        </w:rPr>
        <w:t>Gender</w:t>
      </w:r>
      <w:r>
        <w:rPr>
          <w:spacing w:val="-2"/>
          <w:sz w:val="24"/>
        </w:rPr>
        <w:t xml:space="preserve"> </w:t>
      </w:r>
      <w:r>
        <w:rPr>
          <w:sz w:val="24"/>
        </w:rPr>
        <w:t>stereotypes</w:t>
      </w:r>
    </w:p>
    <w:p w:rsidR="00D1023B" w:rsidRDefault="00D1023B" w:rsidP="00D1023B">
      <w:pPr>
        <w:pStyle w:val="ListParagraph"/>
        <w:numPr>
          <w:ilvl w:val="2"/>
          <w:numId w:val="1"/>
        </w:numPr>
        <w:tabs>
          <w:tab w:val="left" w:pos="2380"/>
        </w:tabs>
        <w:rPr>
          <w:sz w:val="24"/>
        </w:rPr>
      </w:pPr>
      <w:r>
        <w:rPr>
          <w:sz w:val="24"/>
        </w:rPr>
        <w:t>Male</w:t>
      </w:r>
      <w:r>
        <w:rPr>
          <w:spacing w:val="-1"/>
          <w:sz w:val="24"/>
        </w:rPr>
        <w:t xml:space="preserve"> </w:t>
      </w:r>
      <w:r>
        <w:rPr>
          <w:sz w:val="24"/>
        </w:rPr>
        <w:t>gaze</w:t>
      </w:r>
    </w:p>
    <w:p w:rsidR="00D1023B" w:rsidRDefault="00D1023B" w:rsidP="00D1023B">
      <w:pPr>
        <w:pStyle w:val="ListParagraph"/>
        <w:numPr>
          <w:ilvl w:val="2"/>
          <w:numId w:val="1"/>
        </w:numPr>
        <w:tabs>
          <w:tab w:val="left" w:pos="2380"/>
        </w:tabs>
        <w:rPr>
          <w:sz w:val="24"/>
        </w:rPr>
      </w:pPr>
      <w:r>
        <w:rPr>
          <w:sz w:val="24"/>
        </w:rPr>
        <w:t>Woman’s body</w:t>
      </w:r>
    </w:p>
    <w:p w:rsidR="00D1023B" w:rsidRDefault="00D1023B" w:rsidP="00D1023B">
      <w:pPr>
        <w:pStyle w:val="ListParagraph"/>
        <w:numPr>
          <w:ilvl w:val="2"/>
          <w:numId w:val="1"/>
        </w:numPr>
        <w:tabs>
          <w:tab w:val="left" w:pos="2380"/>
        </w:tabs>
        <w:spacing w:before="43"/>
        <w:rPr>
          <w:sz w:val="24"/>
        </w:rPr>
      </w:pPr>
      <w:r>
        <w:rPr>
          <w:sz w:val="24"/>
        </w:rPr>
        <w:t>Notable artists from all genres (Selected women artists and their</w:t>
      </w:r>
      <w:r>
        <w:rPr>
          <w:spacing w:val="-5"/>
          <w:sz w:val="24"/>
        </w:rPr>
        <w:t xml:space="preserve"> </w:t>
      </w:r>
      <w:r>
        <w:rPr>
          <w:sz w:val="24"/>
        </w:rPr>
        <w:t>contribution)</w:t>
      </w:r>
    </w:p>
    <w:p w:rsidR="00D1023B" w:rsidRDefault="00D1023B" w:rsidP="00D1023B">
      <w:pPr>
        <w:rPr>
          <w:sz w:val="24"/>
        </w:rPr>
        <w:sectPr w:rsidR="00D1023B">
          <w:pgSz w:w="12240" w:h="15840"/>
          <w:pgMar w:top="1360" w:right="780" w:bottom="1300" w:left="500" w:header="0" w:footer="1113" w:gutter="0"/>
          <w:cols w:space="720"/>
        </w:sectPr>
      </w:pPr>
    </w:p>
    <w:p w:rsidR="00D1023B" w:rsidRDefault="00D1023B" w:rsidP="00D1023B">
      <w:pPr>
        <w:pStyle w:val="ListParagraph"/>
        <w:numPr>
          <w:ilvl w:val="1"/>
          <w:numId w:val="1"/>
        </w:numPr>
        <w:tabs>
          <w:tab w:val="left" w:pos="1732"/>
        </w:tabs>
        <w:spacing w:before="74"/>
        <w:rPr>
          <w:sz w:val="24"/>
        </w:rPr>
      </w:pPr>
      <w:r>
        <w:rPr>
          <w:sz w:val="24"/>
        </w:rPr>
        <w:lastRenderedPageBreak/>
        <w:t>Women’s portrayal in</w:t>
      </w:r>
      <w:r>
        <w:rPr>
          <w:spacing w:val="1"/>
          <w:sz w:val="24"/>
        </w:rPr>
        <w:t xml:space="preserve"> </w:t>
      </w:r>
      <w:r>
        <w:rPr>
          <w:sz w:val="24"/>
        </w:rPr>
        <w:t>Literature</w:t>
      </w:r>
    </w:p>
    <w:p w:rsidR="00D1023B" w:rsidRDefault="00D1023B" w:rsidP="00D1023B">
      <w:pPr>
        <w:pStyle w:val="ListParagraph"/>
        <w:numPr>
          <w:ilvl w:val="2"/>
          <w:numId w:val="1"/>
        </w:numPr>
        <w:tabs>
          <w:tab w:val="left" w:pos="2380"/>
        </w:tabs>
        <w:rPr>
          <w:sz w:val="24"/>
        </w:rPr>
      </w:pPr>
      <w:r>
        <w:rPr>
          <w:sz w:val="24"/>
        </w:rPr>
        <w:t>Women as portrayed by</w:t>
      </w:r>
      <w:r>
        <w:rPr>
          <w:spacing w:val="-4"/>
          <w:sz w:val="24"/>
        </w:rPr>
        <w:t xml:space="preserve"> </w:t>
      </w:r>
      <w:r>
        <w:rPr>
          <w:sz w:val="24"/>
        </w:rPr>
        <w:t>men</w:t>
      </w:r>
    </w:p>
    <w:p w:rsidR="00D1023B" w:rsidRDefault="00D1023B" w:rsidP="00D1023B">
      <w:pPr>
        <w:pStyle w:val="ListParagraph"/>
        <w:numPr>
          <w:ilvl w:val="2"/>
          <w:numId w:val="1"/>
        </w:numPr>
        <w:tabs>
          <w:tab w:val="left" w:pos="2380"/>
        </w:tabs>
        <w:rPr>
          <w:sz w:val="24"/>
        </w:rPr>
      </w:pPr>
      <w:r>
        <w:rPr>
          <w:sz w:val="24"/>
        </w:rPr>
        <w:t>Women as portrayed by</w:t>
      </w:r>
      <w:r>
        <w:rPr>
          <w:spacing w:val="-4"/>
          <w:sz w:val="24"/>
        </w:rPr>
        <w:t xml:space="preserve"> </w:t>
      </w:r>
      <w:r>
        <w:rPr>
          <w:sz w:val="24"/>
        </w:rPr>
        <w:t>women</w:t>
      </w:r>
    </w:p>
    <w:p w:rsidR="00D1023B" w:rsidRDefault="00D1023B" w:rsidP="00D1023B">
      <w:pPr>
        <w:pStyle w:val="ListParagraph"/>
        <w:numPr>
          <w:ilvl w:val="2"/>
          <w:numId w:val="1"/>
        </w:numPr>
        <w:tabs>
          <w:tab w:val="left" w:pos="2380"/>
        </w:tabs>
        <w:spacing w:before="43"/>
        <w:rPr>
          <w:sz w:val="24"/>
        </w:rPr>
      </w:pPr>
      <w:r>
        <w:rPr>
          <w:sz w:val="24"/>
        </w:rPr>
        <w:t>Women’s contribution to literature (selected</w:t>
      </w:r>
      <w:r>
        <w:rPr>
          <w:spacing w:val="-5"/>
          <w:sz w:val="24"/>
        </w:rPr>
        <w:t xml:space="preserve"> </w:t>
      </w:r>
      <w:r>
        <w:rPr>
          <w:sz w:val="24"/>
        </w:rPr>
        <w:t>writers)</w:t>
      </w:r>
    </w:p>
    <w:p w:rsidR="00D1023B" w:rsidRDefault="00D1023B" w:rsidP="00D1023B">
      <w:pPr>
        <w:pStyle w:val="ListParagraph"/>
        <w:numPr>
          <w:ilvl w:val="1"/>
          <w:numId w:val="1"/>
        </w:numPr>
        <w:tabs>
          <w:tab w:val="left" w:pos="1732"/>
        </w:tabs>
        <w:rPr>
          <w:sz w:val="24"/>
        </w:rPr>
      </w:pPr>
      <w:r>
        <w:rPr>
          <w:sz w:val="24"/>
        </w:rPr>
        <w:t>Women and</w:t>
      </w:r>
      <w:r>
        <w:rPr>
          <w:spacing w:val="-1"/>
          <w:sz w:val="24"/>
        </w:rPr>
        <w:t xml:space="preserve"> </w:t>
      </w:r>
      <w:r>
        <w:rPr>
          <w:sz w:val="24"/>
        </w:rPr>
        <w:t>music</w:t>
      </w:r>
    </w:p>
    <w:p w:rsidR="00D1023B" w:rsidRDefault="00D1023B" w:rsidP="00D1023B">
      <w:pPr>
        <w:pStyle w:val="ListParagraph"/>
        <w:numPr>
          <w:ilvl w:val="2"/>
          <w:numId w:val="1"/>
        </w:numPr>
        <w:tabs>
          <w:tab w:val="left" w:pos="2380"/>
        </w:tabs>
        <w:rPr>
          <w:sz w:val="24"/>
        </w:rPr>
      </w:pPr>
      <w:r>
        <w:rPr>
          <w:sz w:val="24"/>
        </w:rPr>
        <w:t>Women and Classical</w:t>
      </w:r>
      <w:r>
        <w:rPr>
          <w:spacing w:val="-1"/>
          <w:sz w:val="24"/>
        </w:rPr>
        <w:t xml:space="preserve"> </w:t>
      </w:r>
      <w:r>
        <w:rPr>
          <w:sz w:val="24"/>
        </w:rPr>
        <w:t>music</w:t>
      </w:r>
    </w:p>
    <w:p w:rsidR="00D1023B" w:rsidRDefault="00D1023B" w:rsidP="00D1023B">
      <w:pPr>
        <w:pStyle w:val="ListParagraph"/>
        <w:numPr>
          <w:ilvl w:val="2"/>
          <w:numId w:val="1"/>
        </w:numPr>
        <w:tabs>
          <w:tab w:val="left" w:pos="2380"/>
        </w:tabs>
        <w:spacing w:before="40"/>
        <w:rPr>
          <w:sz w:val="24"/>
        </w:rPr>
      </w:pPr>
      <w:r>
        <w:rPr>
          <w:sz w:val="24"/>
        </w:rPr>
        <w:t>Women and folk</w:t>
      </w:r>
      <w:r>
        <w:rPr>
          <w:spacing w:val="-1"/>
          <w:sz w:val="24"/>
        </w:rPr>
        <w:t xml:space="preserve"> </w:t>
      </w:r>
      <w:r>
        <w:rPr>
          <w:sz w:val="24"/>
        </w:rPr>
        <w:t>artists</w:t>
      </w:r>
    </w:p>
    <w:p w:rsidR="00D1023B" w:rsidRDefault="00D1023B" w:rsidP="00D1023B">
      <w:pPr>
        <w:pStyle w:val="ListParagraph"/>
        <w:numPr>
          <w:ilvl w:val="2"/>
          <w:numId w:val="1"/>
        </w:numPr>
        <w:tabs>
          <w:tab w:val="left" w:pos="2380"/>
        </w:tabs>
        <w:spacing w:before="44"/>
        <w:rPr>
          <w:sz w:val="24"/>
        </w:rPr>
      </w:pPr>
      <w:r>
        <w:rPr>
          <w:sz w:val="24"/>
        </w:rPr>
        <w:t>Women and popular</w:t>
      </w:r>
      <w:r>
        <w:rPr>
          <w:spacing w:val="-2"/>
          <w:sz w:val="24"/>
        </w:rPr>
        <w:t xml:space="preserve"> </w:t>
      </w:r>
      <w:r>
        <w:rPr>
          <w:sz w:val="24"/>
        </w:rPr>
        <w:t>music</w:t>
      </w:r>
    </w:p>
    <w:p w:rsidR="00D1023B" w:rsidRDefault="00D1023B" w:rsidP="00D1023B">
      <w:pPr>
        <w:pStyle w:val="ListParagraph"/>
        <w:numPr>
          <w:ilvl w:val="1"/>
          <w:numId w:val="1"/>
        </w:numPr>
        <w:tabs>
          <w:tab w:val="left" w:pos="1732"/>
        </w:tabs>
        <w:spacing w:before="40"/>
        <w:rPr>
          <w:sz w:val="24"/>
        </w:rPr>
      </w:pPr>
      <w:r>
        <w:rPr>
          <w:sz w:val="24"/>
        </w:rPr>
        <w:t>Women in Fine</w:t>
      </w:r>
      <w:r>
        <w:rPr>
          <w:spacing w:val="-2"/>
          <w:sz w:val="24"/>
        </w:rPr>
        <w:t xml:space="preserve"> </w:t>
      </w:r>
      <w:r>
        <w:rPr>
          <w:sz w:val="24"/>
        </w:rPr>
        <w:t>Arts</w:t>
      </w:r>
    </w:p>
    <w:p w:rsidR="00D1023B" w:rsidRDefault="00D1023B" w:rsidP="00D1023B">
      <w:pPr>
        <w:pStyle w:val="ListParagraph"/>
        <w:numPr>
          <w:ilvl w:val="2"/>
          <w:numId w:val="1"/>
        </w:numPr>
        <w:tabs>
          <w:tab w:val="left" w:pos="2380"/>
        </w:tabs>
        <w:rPr>
          <w:sz w:val="24"/>
        </w:rPr>
      </w:pPr>
      <w:r>
        <w:rPr>
          <w:sz w:val="24"/>
        </w:rPr>
        <w:t>Difference in the gaze of men and women and influence of different</w:t>
      </w:r>
      <w:r>
        <w:rPr>
          <w:spacing w:val="-5"/>
          <w:sz w:val="24"/>
        </w:rPr>
        <w:t xml:space="preserve"> </w:t>
      </w:r>
      <w:r>
        <w:rPr>
          <w:sz w:val="24"/>
        </w:rPr>
        <w:t>gaze</w:t>
      </w:r>
    </w:p>
    <w:p w:rsidR="00D1023B" w:rsidRDefault="00D1023B" w:rsidP="00D1023B">
      <w:pPr>
        <w:pStyle w:val="ListParagraph"/>
        <w:numPr>
          <w:ilvl w:val="2"/>
          <w:numId w:val="1"/>
        </w:numPr>
        <w:tabs>
          <w:tab w:val="left" w:pos="2380"/>
        </w:tabs>
        <w:ind w:hanging="721"/>
        <w:rPr>
          <w:sz w:val="24"/>
        </w:rPr>
      </w:pPr>
      <w:r>
        <w:rPr>
          <w:sz w:val="24"/>
        </w:rPr>
        <w:t>How different genders view</w:t>
      </w:r>
      <w:r>
        <w:rPr>
          <w:spacing w:val="-1"/>
          <w:sz w:val="24"/>
        </w:rPr>
        <w:t xml:space="preserve"> </w:t>
      </w:r>
      <w:r>
        <w:rPr>
          <w:sz w:val="24"/>
        </w:rPr>
        <w:t>art</w:t>
      </w:r>
    </w:p>
    <w:p w:rsidR="00D1023B" w:rsidRDefault="00D1023B" w:rsidP="00D1023B">
      <w:pPr>
        <w:pStyle w:val="ListParagraph"/>
        <w:numPr>
          <w:ilvl w:val="2"/>
          <w:numId w:val="1"/>
        </w:numPr>
        <w:tabs>
          <w:tab w:val="left" w:pos="2380"/>
        </w:tabs>
        <w:spacing w:before="43"/>
        <w:ind w:hanging="721"/>
        <w:rPr>
          <w:sz w:val="24"/>
        </w:rPr>
      </w:pPr>
      <w:r>
        <w:rPr>
          <w:sz w:val="24"/>
        </w:rPr>
        <w:t>The Female Form—objectification, pornography or</w:t>
      </w:r>
      <w:r>
        <w:rPr>
          <w:spacing w:val="-7"/>
          <w:sz w:val="24"/>
        </w:rPr>
        <w:t xml:space="preserve"> </w:t>
      </w:r>
      <w:r>
        <w:rPr>
          <w:sz w:val="24"/>
        </w:rPr>
        <w:t>art</w:t>
      </w:r>
    </w:p>
    <w:p w:rsidR="00D1023B" w:rsidRDefault="00D1023B" w:rsidP="00D1023B">
      <w:pPr>
        <w:pStyle w:val="ListParagraph"/>
        <w:numPr>
          <w:ilvl w:val="2"/>
          <w:numId w:val="1"/>
        </w:numPr>
        <w:tabs>
          <w:tab w:val="left" w:pos="2380"/>
        </w:tabs>
        <w:ind w:hanging="721"/>
        <w:rPr>
          <w:sz w:val="24"/>
        </w:rPr>
      </w:pPr>
      <w:r>
        <w:rPr>
          <w:sz w:val="24"/>
        </w:rPr>
        <w:t>Women artists of</w:t>
      </w:r>
      <w:r>
        <w:rPr>
          <w:spacing w:val="-2"/>
          <w:sz w:val="24"/>
        </w:rPr>
        <w:t xml:space="preserve"> </w:t>
      </w:r>
      <w:r>
        <w:rPr>
          <w:sz w:val="24"/>
        </w:rPr>
        <w:t>Pakistan</w:t>
      </w:r>
    </w:p>
    <w:p w:rsidR="00D1023B" w:rsidRDefault="00D1023B" w:rsidP="00D1023B">
      <w:pPr>
        <w:pStyle w:val="ListParagraph"/>
        <w:numPr>
          <w:ilvl w:val="1"/>
          <w:numId w:val="1"/>
        </w:numPr>
        <w:tabs>
          <w:tab w:val="left" w:pos="1732"/>
        </w:tabs>
        <w:ind w:hanging="433"/>
        <w:rPr>
          <w:sz w:val="24"/>
        </w:rPr>
      </w:pPr>
      <w:r>
        <w:rPr>
          <w:sz w:val="24"/>
        </w:rPr>
        <w:t>Women and</w:t>
      </w:r>
      <w:r>
        <w:rPr>
          <w:spacing w:val="-1"/>
          <w:sz w:val="24"/>
        </w:rPr>
        <w:t xml:space="preserve"> </w:t>
      </w:r>
      <w:r>
        <w:rPr>
          <w:sz w:val="24"/>
        </w:rPr>
        <w:t>handicrafts</w:t>
      </w:r>
    </w:p>
    <w:p w:rsidR="00D1023B" w:rsidRDefault="00D1023B" w:rsidP="00D1023B">
      <w:pPr>
        <w:pStyle w:val="ListParagraph"/>
        <w:numPr>
          <w:ilvl w:val="2"/>
          <w:numId w:val="1"/>
        </w:numPr>
        <w:tabs>
          <w:tab w:val="left" w:pos="2380"/>
        </w:tabs>
        <w:ind w:hanging="721"/>
        <w:rPr>
          <w:sz w:val="24"/>
        </w:rPr>
      </w:pPr>
      <w:r>
        <w:rPr>
          <w:sz w:val="24"/>
        </w:rPr>
        <w:t>Different forms of</w:t>
      </w:r>
      <w:r>
        <w:rPr>
          <w:spacing w:val="-2"/>
          <w:sz w:val="24"/>
        </w:rPr>
        <w:t xml:space="preserve"> </w:t>
      </w:r>
      <w:r>
        <w:rPr>
          <w:sz w:val="24"/>
        </w:rPr>
        <w:t>handicrafts</w:t>
      </w:r>
    </w:p>
    <w:p w:rsidR="00D1023B" w:rsidRDefault="00D1023B" w:rsidP="00D1023B">
      <w:pPr>
        <w:pStyle w:val="ListParagraph"/>
        <w:numPr>
          <w:ilvl w:val="2"/>
          <w:numId w:val="1"/>
        </w:numPr>
        <w:tabs>
          <w:tab w:val="left" w:pos="2380"/>
        </w:tabs>
        <w:spacing w:before="43"/>
        <w:ind w:hanging="721"/>
        <w:rPr>
          <w:sz w:val="24"/>
        </w:rPr>
      </w:pPr>
      <w:r>
        <w:rPr>
          <w:sz w:val="24"/>
        </w:rPr>
        <w:t>Systems of</w:t>
      </w:r>
      <w:r>
        <w:rPr>
          <w:spacing w:val="-2"/>
          <w:sz w:val="24"/>
        </w:rPr>
        <w:t xml:space="preserve"> </w:t>
      </w:r>
      <w:r>
        <w:rPr>
          <w:sz w:val="24"/>
        </w:rPr>
        <w:t>Exploitation</w:t>
      </w:r>
    </w:p>
    <w:p w:rsidR="00D1023B" w:rsidRDefault="00D1023B" w:rsidP="00D1023B">
      <w:pPr>
        <w:pStyle w:val="ListParagraph"/>
        <w:numPr>
          <w:ilvl w:val="1"/>
          <w:numId w:val="1"/>
        </w:numPr>
        <w:tabs>
          <w:tab w:val="left" w:pos="1732"/>
        </w:tabs>
        <w:ind w:hanging="433"/>
        <w:rPr>
          <w:sz w:val="24"/>
        </w:rPr>
      </w:pPr>
      <w:r>
        <w:rPr>
          <w:sz w:val="24"/>
        </w:rPr>
        <w:t>Women in</w:t>
      </w:r>
      <w:r>
        <w:rPr>
          <w:spacing w:val="-1"/>
          <w:sz w:val="24"/>
        </w:rPr>
        <w:t xml:space="preserve"> </w:t>
      </w:r>
      <w:r>
        <w:rPr>
          <w:sz w:val="24"/>
        </w:rPr>
        <w:t>Photography</w:t>
      </w:r>
    </w:p>
    <w:p w:rsidR="00D1023B" w:rsidRDefault="00D1023B" w:rsidP="00D1023B">
      <w:pPr>
        <w:pStyle w:val="ListParagraph"/>
        <w:numPr>
          <w:ilvl w:val="1"/>
          <w:numId w:val="1"/>
        </w:numPr>
        <w:tabs>
          <w:tab w:val="left" w:pos="1732"/>
        </w:tabs>
        <w:ind w:hanging="433"/>
        <w:rPr>
          <w:sz w:val="24"/>
        </w:rPr>
      </w:pPr>
      <w:r>
        <w:rPr>
          <w:sz w:val="24"/>
        </w:rPr>
        <w:t>Women representation in the field of</w:t>
      </w:r>
      <w:r>
        <w:rPr>
          <w:spacing w:val="-1"/>
          <w:sz w:val="24"/>
        </w:rPr>
        <w:t xml:space="preserve"> </w:t>
      </w:r>
      <w:r>
        <w:rPr>
          <w:sz w:val="24"/>
        </w:rPr>
        <w:t>architecture</w:t>
      </w:r>
    </w:p>
    <w:p w:rsidR="00D1023B" w:rsidRDefault="00D1023B" w:rsidP="00D1023B">
      <w:pPr>
        <w:pStyle w:val="Heading4"/>
        <w:numPr>
          <w:ilvl w:val="0"/>
          <w:numId w:val="1"/>
        </w:numPr>
        <w:tabs>
          <w:tab w:val="left" w:pos="1300"/>
        </w:tabs>
        <w:spacing w:before="45"/>
        <w:ind w:hanging="361"/>
      </w:pPr>
      <w:r>
        <w:t>Globalization and the woman</w:t>
      </w:r>
      <w:r>
        <w:rPr>
          <w:spacing w:val="-2"/>
        </w:rPr>
        <w:t xml:space="preserve"> </w:t>
      </w:r>
      <w:r>
        <w:t>artist</w:t>
      </w:r>
    </w:p>
    <w:p w:rsidR="00D1023B" w:rsidRDefault="00D1023B" w:rsidP="00D1023B">
      <w:pPr>
        <w:pStyle w:val="ListParagraph"/>
        <w:numPr>
          <w:ilvl w:val="0"/>
          <w:numId w:val="1"/>
        </w:numPr>
        <w:tabs>
          <w:tab w:val="left" w:pos="1300"/>
        </w:tabs>
        <w:spacing w:before="43"/>
        <w:ind w:hanging="361"/>
        <w:rPr>
          <w:b/>
          <w:sz w:val="24"/>
        </w:rPr>
      </w:pPr>
      <w:r>
        <w:rPr>
          <w:b/>
          <w:sz w:val="24"/>
        </w:rPr>
        <w:t>ICT revolution and the woman</w:t>
      </w:r>
      <w:r>
        <w:rPr>
          <w:b/>
          <w:spacing w:val="-4"/>
          <w:sz w:val="24"/>
        </w:rPr>
        <w:t xml:space="preserve"> </w:t>
      </w:r>
      <w:r>
        <w:rPr>
          <w:b/>
          <w:sz w:val="24"/>
        </w:rPr>
        <w:t>artist</w:t>
      </w:r>
    </w:p>
    <w:p w:rsidR="00D1023B" w:rsidRDefault="00D1023B" w:rsidP="00D1023B">
      <w:pPr>
        <w:pStyle w:val="BodyText"/>
        <w:spacing w:before="1"/>
        <w:ind w:left="0"/>
        <w:rPr>
          <w:b/>
          <w:sz w:val="31"/>
        </w:rPr>
      </w:pPr>
    </w:p>
    <w:p w:rsidR="00D1023B" w:rsidRDefault="00D1023B" w:rsidP="00D1023B">
      <w:pPr>
        <w:spacing w:before="1"/>
        <w:ind w:left="939"/>
        <w:rPr>
          <w:b/>
          <w:sz w:val="24"/>
        </w:rPr>
      </w:pPr>
      <w:r>
        <w:rPr>
          <w:b/>
          <w:sz w:val="24"/>
        </w:rPr>
        <w:t>Recommended Readings:</w:t>
      </w:r>
    </w:p>
    <w:p w:rsidR="00D1023B" w:rsidRDefault="00D1023B" w:rsidP="00D1023B">
      <w:pPr>
        <w:spacing w:before="36" w:line="276" w:lineRule="auto"/>
        <w:ind w:left="1659" w:right="596" w:hanging="720"/>
        <w:rPr>
          <w:sz w:val="24"/>
        </w:rPr>
      </w:pPr>
      <w:r>
        <w:rPr>
          <w:sz w:val="24"/>
        </w:rPr>
        <w:t xml:space="preserve">Battersby, Christine. (1989). </w:t>
      </w:r>
      <w:r>
        <w:rPr>
          <w:i/>
          <w:sz w:val="24"/>
        </w:rPr>
        <w:t>Gender and Genius: Towards a Feminist Aesthetics</w:t>
      </w:r>
      <w:r>
        <w:rPr>
          <w:sz w:val="24"/>
        </w:rPr>
        <w:t>. London: Women’s Press.</w:t>
      </w:r>
    </w:p>
    <w:p w:rsidR="00D1023B" w:rsidRDefault="00D1023B" w:rsidP="00D1023B">
      <w:pPr>
        <w:pStyle w:val="BodyText"/>
        <w:spacing w:before="1"/>
        <w:ind w:left="939"/>
      </w:pPr>
      <w:r>
        <w:t>Broude, Norma, and Mary Garrard. (1982). Introduction: Feminism and Art History.</w:t>
      </w:r>
    </w:p>
    <w:p w:rsidR="00D1023B" w:rsidRDefault="00D1023B" w:rsidP="00D1023B">
      <w:pPr>
        <w:spacing w:before="41" w:line="276" w:lineRule="auto"/>
        <w:ind w:left="1659" w:right="642"/>
        <w:rPr>
          <w:sz w:val="24"/>
        </w:rPr>
      </w:pPr>
      <w:r>
        <w:rPr>
          <w:sz w:val="24"/>
        </w:rPr>
        <w:t xml:space="preserve">In </w:t>
      </w:r>
      <w:r>
        <w:rPr>
          <w:i/>
          <w:sz w:val="24"/>
        </w:rPr>
        <w:t>Feminism and Art History: Questioning the Litany</w:t>
      </w:r>
      <w:r>
        <w:rPr>
          <w:sz w:val="24"/>
        </w:rPr>
        <w:t>. Edited by Norma Broude and Mary Garrad 1–18. New York: Harper &amp; Row.</w:t>
      </w:r>
    </w:p>
    <w:p w:rsidR="00D1023B" w:rsidRDefault="00D1023B" w:rsidP="00D1023B">
      <w:pPr>
        <w:spacing w:line="278" w:lineRule="auto"/>
        <w:ind w:left="1659" w:right="903" w:hanging="720"/>
        <w:rPr>
          <w:sz w:val="24"/>
        </w:rPr>
      </w:pPr>
      <w:r>
        <w:rPr>
          <w:sz w:val="24"/>
        </w:rPr>
        <w:t xml:space="preserve">de Lauretis, Teresa. (1987). The Technology of Gender. In </w:t>
      </w:r>
      <w:r>
        <w:rPr>
          <w:i/>
          <w:sz w:val="24"/>
        </w:rPr>
        <w:t>Technologies of Gender: Essays on Theory, Film, and Fiction</w:t>
      </w:r>
      <w:r>
        <w:rPr>
          <w:sz w:val="24"/>
        </w:rPr>
        <w:t>. By Teresa de Lauretis, 1–30. London: Macmillan.</w:t>
      </w:r>
    </w:p>
    <w:p w:rsidR="00D1023B" w:rsidRDefault="00D1023B" w:rsidP="00D1023B">
      <w:pPr>
        <w:spacing w:line="276" w:lineRule="auto"/>
        <w:ind w:left="1659" w:right="707" w:hanging="720"/>
        <w:rPr>
          <w:sz w:val="24"/>
        </w:rPr>
      </w:pPr>
      <w:r>
        <w:rPr>
          <w:sz w:val="24"/>
        </w:rPr>
        <w:t>Hashmi, S. (2001).</w:t>
      </w:r>
      <w:r>
        <w:rPr>
          <w:i/>
          <w:sz w:val="24"/>
        </w:rPr>
        <w:t xml:space="preserve">Unveiling the Visible: Lives and Works of Women Artists of Pakistan. </w:t>
      </w:r>
      <w:r>
        <w:rPr>
          <w:sz w:val="24"/>
        </w:rPr>
        <w:t>Lahore: Sang-e-Meel Publications.</w:t>
      </w:r>
    </w:p>
    <w:p w:rsidR="00D1023B" w:rsidRDefault="00D1023B" w:rsidP="00D1023B">
      <w:pPr>
        <w:spacing w:line="276" w:lineRule="auto"/>
        <w:ind w:left="1659" w:right="716" w:hanging="720"/>
        <w:rPr>
          <w:sz w:val="24"/>
        </w:rPr>
      </w:pPr>
      <w:r>
        <w:rPr>
          <w:sz w:val="24"/>
        </w:rPr>
        <w:t xml:space="preserve">Nochlin, Linda. (1973). “Why Have There Been No Great Women Artists?” In </w:t>
      </w:r>
      <w:r>
        <w:rPr>
          <w:i/>
          <w:sz w:val="24"/>
        </w:rPr>
        <w:t>Art and Sexual Politics: Women’s Liberation, Women Artists, and Art History</w:t>
      </w:r>
      <w:r>
        <w:rPr>
          <w:sz w:val="24"/>
        </w:rPr>
        <w:t>. Edited by Thomas B. Hess and Elizabeth C. Baker 44. New York: Collier.</w:t>
      </w:r>
    </w:p>
    <w:p w:rsidR="00D1023B" w:rsidRDefault="00D1023B" w:rsidP="00D1023B">
      <w:pPr>
        <w:ind w:left="939"/>
        <w:rPr>
          <w:sz w:val="24"/>
        </w:rPr>
      </w:pPr>
      <w:r>
        <w:rPr>
          <w:sz w:val="24"/>
        </w:rPr>
        <w:t xml:space="preserve">Parker, Rozsika, and Griselda Pollock. (2013). </w:t>
      </w:r>
      <w:r>
        <w:rPr>
          <w:i/>
          <w:sz w:val="24"/>
        </w:rPr>
        <w:t>Old Mistresses: Women, Art and Ideology</w:t>
      </w:r>
      <w:r>
        <w:rPr>
          <w:sz w:val="24"/>
        </w:rPr>
        <w:t>. 3d ed.</w:t>
      </w:r>
    </w:p>
    <w:p w:rsidR="00D1023B" w:rsidRDefault="00D1023B" w:rsidP="00D1023B">
      <w:pPr>
        <w:pStyle w:val="BodyText"/>
        <w:spacing w:before="35"/>
        <w:ind w:left="1659"/>
      </w:pPr>
      <w:r>
        <w:t>London: I. B. Tauris.</w:t>
      </w:r>
    </w:p>
    <w:p w:rsidR="00D1023B" w:rsidRDefault="00D1023B" w:rsidP="00D1023B">
      <w:pPr>
        <w:pStyle w:val="BodyText"/>
        <w:spacing w:before="43" w:line="276" w:lineRule="auto"/>
        <w:ind w:left="1659" w:right="1103" w:hanging="720"/>
      </w:pPr>
      <w:r>
        <w:t xml:space="preserve">Stacey, J. (1989). Desperately Seeking Difference. </w:t>
      </w:r>
      <w:r>
        <w:rPr>
          <w:i/>
        </w:rPr>
        <w:t xml:space="preserve">The Female Gaze. </w:t>
      </w:r>
      <w:r>
        <w:t>eds. L. Gamman &amp; M. Marshment, Seattle: Real Comet Press. pp. 112-129</w:t>
      </w:r>
    </w:p>
    <w:p w:rsidR="00D1023B" w:rsidRDefault="00D1023B" w:rsidP="00D1023B">
      <w:pPr>
        <w:spacing w:line="276" w:lineRule="auto"/>
        <w:sectPr w:rsidR="00D1023B">
          <w:pgSz w:w="12240" w:h="15840"/>
          <w:pgMar w:top="1360" w:right="780" w:bottom="1300" w:left="500" w:header="0" w:footer="1113" w:gutter="0"/>
          <w:cols w:space="720"/>
        </w:sectPr>
      </w:pPr>
    </w:p>
    <w:p w:rsidR="00EA54FC" w:rsidRDefault="00EA54FC">
      <w:bookmarkStart w:id="0" w:name="_GoBack"/>
      <w:bookmarkEnd w:id="0"/>
    </w:p>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D651E"/>
    <w:multiLevelType w:val="hybridMultilevel"/>
    <w:tmpl w:val="0688FB3A"/>
    <w:lvl w:ilvl="0" w:tplc="6AEEC366">
      <w:numFmt w:val="bullet"/>
      <w:lvlText w:val=""/>
      <w:lvlJc w:val="left"/>
      <w:pPr>
        <w:ind w:left="1660" w:hanging="360"/>
      </w:pPr>
      <w:rPr>
        <w:rFonts w:ascii="Symbol" w:eastAsia="Symbol" w:hAnsi="Symbol" w:cs="Symbol" w:hint="default"/>
        <w:w w:val="100"/>
        <w:sz w:val="24"/>
        <w:szCs w:val="24"/>
        <w:lang w:val="en-US" w:eastAsia="en-US" w:bidi="ar-SA"/>
      </w:rPr>
    </w:lvl>
    <w:lvl w:ilvl="1" w:tplc="BBE851DC">
      <w:numFmt w:val="bullet"/>
      <w:lvlText w:val="•"/>
      <w:lvlJc w:val="left"/>
      <w:pPr>
        <w:ind w:left="2590" w:hanging="360"/>
      </w:pPr>
      <w:rPr>
        <w:rFonts w:hint="default"/>
        <w:lang w:val="en-US" w:eastAsia="en-US" w:bidi="ar-SA"/>
      </w:rPr>
    </w:lvl>
    <w:lvl w:ilvl="2" w:tplc="FCCCAE94">
      <w:numFmt w:val="bullet"/>
      <w:lvlText w:val="•"/>
      <w:lvlJc w:val="left"/>
      <w:pPr>
        <w:ind w:left="3520" w:hanging="360"/>
      </w:pPr>
      <w:rPr>
        <w:rFonts w:hint="default"/>
        <w:lang w:val="en-US" w:eastAsia="en-US" w:bidi="ar-SA"/>
      </w:rPr>
    </w:lvl>
    <w:lvl w:ilvl="3" w:tplc="DCE03B1A">
      <w:numFmt w:val="bullet"/>
      <w:lvlText w:val="•"/>
      <w:lvlJc w:val="left"/>
      <w:pPr>
        <w:ind w:left="4450" w:hanging="360"/>
      </w:pPr>
      <w:rPr>
        <w:rFonts w:hint="default"/>
        <w:lang w:val="en-US" w:eastAsia="en-US" w:bidi="ar-SA"/>
      </w:rPr>
    </w:lvl>
    <w:lvl w:ilvl="4" w:tplc="AD12092E">
      <w:numFmt w:val="bullet"/>
      <w:lvlText w:val="•"/>
      <w:lvlJc w:val="left"/>
      <w:pPr>
        <w:ind w:left="5380" w:hanging="360"/>
      </w:pPr>
      <w:rPr>
        <w:rFonts w:hint="default"/>
        <w:lang w:val="en-US" w:eastAsia="en-US" w:bidi="ar-SA"/>
      </w:rPr>
    </w:lvl>
    <w:lvl w:ilvl="5" w:tplc="7924EE74">
      <w:numFmt w:val="bullet"/>
      <w:lvlText w:val="•"/>
      <w:lvlJc w:val="left"/>
      <w:pPr>
        <w:ind w:left="6310" w:hanging="360"/>
      </w:pPr>
      <w:rPr>
        <w:rFonts w:hint="default"/>
        <w:lang w:val="en-US" w:eastAsia="en-US" w:bidi="ar-SA"/>
      </w:rPr>
    </w:lvl>
    <w:lvl w:ilvl="6" w:tplc="5FF6E816">
      <w:numFmt w:val="bullet"/>
      <w:lvlText w:val="•"/>
      <w:lvlJc w:val="left"/>
      <w:pPr>
        <w:ind w:left="7240" w:hanging="360"/>
      </w:pPr>
      <w:rPr>
        <w:rFonts w:hint="default"/>
        <w:lang w:val="en-US" w:eastAsia="en-US" w:bidi="ar-SA"/>
      </w:rPr>
    </w:lvl>
    <w:lvl w:ilvl="7" w:tplc="59404286">
      <w:numFmt w:val="bullet"/>
      <w:lvlText w:val="•"/>
      <w:lvlJc w:val="left"/>
      <w:pPr>
        <w:ind w:left="8170" w:hanging="360"/>
      </w:pPr>
      <w:rPr>
        <w:rFonts w:hint="default"/>
        <w:lang w:val="en-US" w:eastAsia="en-US" w:bidi="ar-SA"/>
      </w:rPr>
    </w:lvl>
    <w:lvl w:ilvl="8" w:tplc="8804A6EA">
      <w:numFmt w:val="bullet"/>
      <w:lvlText w:val="•"/>
      <w:lvlJc w:val="left"/>
      <w:pPr>
        <w:ind w:left="9100" w:hanging="360"/>
      </w:pPr>
      <w:rPr>
        <w:rFonts w:hint="default"/>
        <w:lang w:val="en-US" w:eastAsia="en-US" w:bidi="ar-SA"/>
      </w:rPr>
    </w:lvl>
  </w:abstractNum>
  <w:abstractNum w:abstractNumId="1">
    <w:nsid w:val="64FA14E5"/>
    <w:multiLevelType w:val="multilevel"/>
    <w:tmpl w:val="328437C2"/>
    <w:lvl w:ilvl="0">
      <w:start w:val="1"/>
      <w:numFmt w:val="decimal"/>
      <w:lvlText w:val="%1."/>
      <w:lvlJc w:val="left"/>
      <w:pPr>
        <w:ind w:left="1300" w:hanging="360"/>
        <w:jc w:val="left"/>
      </w:pPr>
      <w:rPr>
        <w:rFonts w:ascii="Times New Roman" w:eastAsia="Times New Roman" w:hAnsi="Times New Roman" w:cs="Times New Roman" w:hint="default"/>
        <w:b/>
        <w:bCs/>
        <w:spacing w:val="-1"/>
        <w:w w:val="99"/>
        <w:sz w:val="24"/>
        <w:szCs w:val="24"/>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380" w:hanging="720"/>
        <w:jc w:val="left"/>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3452" w:hanging="720"/>
      </w:pPr>
      <w:rPr>
        <w:rFonts w:hint="default"/>
        <w:lang w:val="en-US" w:eastAsia="en-US" w:bidi="ar-SA"/>
      </w:rPr>
    </w:lvl>
    <w:lvl w:ilvl="4">
      <w:numFmt w:val="bullet"/>
      <w:lvlText w:val="•"/>
      <w:lvlJc w:val="left"/>
      <w:pPr>
        <w:ind w:left="4525" w:hanging="720"/>
      </w:pPr>
      <w:rPr>
        <w:rFonts w:hint="default"/>
        <w:lang w:val="en-US" w:eastAsia="en-US" w:bidi="ar-SA"/>
      </w:rPr>
    </w:lvl>
    <w:lvl w:ilvl="5">
      <w:numFmt w:val="bullet"/>
      <w:lvlText w:val="•"/>
      <w:lvlJc w:val="left"/>
      <w:pPr>
        <w:ind w:left="5597" w:hanging="720"/>
      </w:pPr>
      <w:rPr>
        <w:rFonts w:hint="default"/>
        <w:lang w:val="en-US" w:eastAsia="en-US" w:bidi="ar-SA"/>
      </w:rPr>
    </w:lvl>
    <w:lvl w:ilvl="6">
      <w:numFmt w:val="bullet"/>
      <w:lvlText w:val="•"/>
      <w:lvlJc w:val="left"/>
      <w:pPr>
        <w:ind w:left="6670" w:hanging="720"/>
      </w:pPr>
      <w:rPr>
        <w:rFonts w:hint="default"/>
        <w:lang w:val="en-US" w:eastAsia="en-US" w:bidi="ar-SA"/>
      </w:rPr>
    </w:lvl>
    <w:lvl w:ilvl="7">
      <w:numFmt w:val="bullet"/>
      <w:lvlText w:val="•"/>
      <w:lvlJc w:val="left"/>
      <w:pPr>
        <w:ind w:left="7742" w:hanging="720"/>
      </w:pPr>
      <w:rPr>
        <w:rFonts w:hint="default"/>
        <w:lang w:val="en-US" w:eastAsia="en-US" w:bidi="ar-SA"/>
      </w:rPr>
    </w:lvl>
    <w:lvl w:ilvl="8">
      <w:numFmt w:val="bullet"/>
      <w:lvlText w:val="•"/>
      <w:lvlJc w:val="left"/>
      <w:pPr>
        <w:ind w:left="8815"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3B"/>
    <w:rsid w:val="00D1023B"/>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C88E2-8723-448F-A99E-C0382C7F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023B"/>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D1023B"/>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D1023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1023B"/>
    <w:pPr>
      <w:spacing w:before="41"/>
      <w:ind w:left="1732"/>
    </w:pPr>
    <w:rPr>
      <w:sz w:val="24"/>
      <w:szCs w:val="24"/>
    </w:rPr>
  </w:style>
  <w:style w:type="character" w:customStyle="1" w:styleId="BodyTextChar">
    <w:name w:val="Body Text Char"/>
    <w:basedOn w:val="DefaultParagraphFont"/>
    <w:link w:val="BodyText"/>
    <w:uiPriority w:val="1"/>
    <w:rsid w:val="00D1023B"/>
    <w:rPr>
      <w:rFonts w:ascii="Times New Roman" w:eastAsia="Times New Roman" w:hAnsi="Times New Roman" w:cs="Times New Roman"/>
      <w:sz w:val="24"/>
      <w:szCs w:val="24"/>
    </w:rPr>
  </w:style>
  <w:style w:type="paragraph" w:styleId="ListParagraph">
    <w:name w:val="List Paragraph"/>
    <w:basedOn w:val="Normal"/>
    <w:uiPriority w:val="1"/>
    <w:qFormat/>
    <w:rsid w:val="00D1023B"/>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2021-04-09T06:01:00Z</dcterms:created>
  <dcterms:modified xsi:type="dcterms:W3CDTF">2021-04-09T06:01:00Z</dcterms:modified>
</cp:coreProperties>
</file>