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B2" w:rsidRDefault="00E94AB2" w:rsidP="00E94AB2">
      <w:pPr>
        <w:tabs>
          <w:tab w:val="left" w:pos="1717"/>
        </w:tabs>
        <w:spacing w:line="275" w:lineRule="exact"/>
        <w:ind w:left="277"/>
        <w:jc w:val="center"/>
        <w:rPr>
          <w:b/>
          <w:sz w:val="24"/>
        </w:rPr>
      </w:pPr>
      <w:bookmarkStart w:id="0" w:name="_GoBack"/>
      <w:r>
        <w:rPr>
          <w:b/>
          <w:sz w:val="24"/>
        </w:rPr>
        <w:t>MEDIA, WOMEN AND POLITICS OF</w:t>
      </w:r>
      <w:r>
        <w:rPr>
          <w:b/>
          <w:spacing w:val="-5"/>
          <w:sz w:val="24"/>
        </w:rPr>
        <w:t xml:space="preserve"> </w:t>
      </w:r>
      <w:r>
        <w:rPr>
          <w:b/>
          <w:sz w:val="24"/>
        </w:rPr>
        <w:t>GENDER</w:t>
      </w:r>
    </w:p>
    <w:bookmarkEnd w:id="0"/>
    <w:p w:rsidR="00E94AB2" w:rsidRDefault="00E94AB2" w:rsidP="00E94AB2">
      <w:pPr>
        <w:pStyle w:val="BodyText"/>
        <w:spacing w:before="5"/>
        <w:ind w:left="0"/>
        <w:rPr>
          <w:b/>
          <w:sz w:val="23"/>
        </w:rPr>
      </w:pPr>
    </w:p>
    <w:p w:rsidR="00E94AB2" w:rsidRDefault="00E94AB2" w:rsidP="00E94AB2">
      <w:pPr>
        <w:spacing w:before="90"/>
        <w:ind w:left="939"/>
        <w:rPr>
          <w:b/>
          <w:sz w:val="24"/>
        </w:rPr>
      </w:pPr>
      <w:r>
        <w:rPr>
          <w:b/>
          <w:sz w:val="24"/>
        </w:rPr>
        <w:t>Capsule Statement:</w:t>
      </w:r>
    </w:p>
    <w:p w:rsidR="00E94AB2" w:rsidRDefault="00E94AB2" w:rsidP="00E94AB2">
      <w:pPr>
        <w:pStyle w:val="BodyText"/>
        <w:spacing w:before="36" w:line="276" w:lineRule="auto"/>
        <w:ind w:left="939" w:right="724"/>
      </w:pPr>
      <w:r>
        <w:t>This course is designed with the purpose of analyzing how women and gender issues are represented in mainstream media. Drawing on psychoanalytic critiques, this course opens a discourse on how media projects the agenda of patriarchy by stereotyping of women through print and electronic media. The students are encouraged to assess how this objectification is internalized by women and how it shapes their self-image. Thus, this course examines and evaluates how media’s portrayal of women could be used either for the empowerment of women and creating the process of democratization of the society or for solidifying patriarchal concepts of power and authority. Finally, this course is meant to be used as a tool for creating social change by projecting needs for political action.</w:t>
      </w:r>
    </w:p>
    <w:p w:rsidR="00E94AB2" w:rsidRDefault="00E94AB2" w:rsidP="00E94AB2">
      <w:pPr>
        <w:pStyle w:val="BodyText"/>
        <w:spacing w:before="2"/>
        <w:ind w:left="0"/>
        <w:rPr>
          <w:sz w:val="28"/>
        </w:rPr>
      </w:pPr>
    </w:p>
    <w:p w:rsidR="00E94AB2" w:rsidRDefault="00E94AB2" w:rsidP="00E94AB2">
      <w:pPr>
        <w:pStyle w:val="Heading4"/>
        <w:ind w:left="939"/>
      </w:pPr>
      <w:r>
        <w:t>Objectives:</w:t>
      </w:r>
    </w:p>
    <w:p w:rsidR="00E94AB2" w:rsidRDefault="00E94AB2" w:rsidP="00E94AB2">
      <w:pPr>
        <w:pStyle w:val="BodyText"/>
        <w:spacing w:before="36"/>
        <w:ind w:left="939"/>
      </w:pPr>
      <w:r>
        <w:t>After the completion of this course, students will be able to</w:t>
      </w:r>
    </w:p>
    <w:p w:rsidR="00E94AB2" w:rsidRDefault="00E94AB2" w:rsidP="00E94AB2">
      <w:pPr>
        <w:pStyle w:val="BodyText"/>
        <w:spacing w:before="10"/>
        <w:ind w:left="0"/>
        <w:rPr>
          <w:sz w:val="20"/>
        </w:rPr>
      </w:pPr>
    </w:p>
    <w:p w:rsidR="00E94AB2" w:rsidRDefault="00E94AB2" w:rsidP="00E94AB2">
      <w:pPr>
        <w:pStyle w:val="ListParagraph"/>
        <w:numPr>
          <w:ilvl w:val="0"/>
          <w:numId w:val="2"/>
        </w:numPr>
        <w:tabs>
          <w:tab w:val="left" w:pos="1299"/>
          <w:tab w:val="left" w:pos="1300"/>
        </w:tabs>
        <w:spacing w:before="0"/>
        <w:ind w:hanging="361"/>
        <w:rPr>
          <w:sz w:val="24"/>
        </w:rPr>
      </w:pPr>
      <w:r>
        <w:rPr>
          <w:sz w:val="24"/>
        </w:rPr>
        <w:t>To develop a critical assessment of media portrayals of women and gender</w:t>
      </w:r>
      <w:r>
        <w:rPr>
          <w:spacing w:val="-7"/>
          <w:sz w:val="24"/>
        </w:rPr>
        <w:t xml:space="preserve"> </w:t>
      </w:r>
      <w:r>
        <w:rPr>
          <w:sz w:val="24"/>
        </w:rPr>
        <w:t>issues</w:t>
      </w:r>
    </w:p>
    <w:p w:rsidR="00E94AB2" w:rsidRDefault="00E94AB2" w:rsidP="00E94AB2">
      <w:pPr>
        <w:pStyle w:val="ListParagraph"/>
        <w:numPr>
          <w:ilvl w:val="0"/>
          <w:numId w:val="2"/>
        </w:numPr>
        <w:tabs>
          <w:tab w:val="left" w:pos="1299"/>
          <w:tab w:val="left" w:pos="1300"/>
        </w:tabs>
        <w:spacing w:before="42"/>
        <w:ind w:hanging="361"/>
        <w:rPr>
          <w:sz w:val="24"/>
        </w:rPr>
      </w:pPr>
      <w:r>
        <w:rPr>
          <w:sz w:val="24"/>
        </w:rPr>
        <w:t>To study the influence of media on</w:t>
      </w:r>
      <w:r>
        <w:rPr>
          <w:spacing w:val="-8"/>
          <w:sz w:val="24"/>
        </w:rPr>
        <w:t xml:space="preserve"> </w:t>
      </w:r>
      <w:r>
        <w:rPr>
          <w:sz w:val="24"/>
        </w:rPr>
        <w:t>women</w:t>
      </w:r>
    </w:p>
    <w:p w:rsidR="00E94AB2" w:rsidRDefault="00E94AB2" w:rsidP="00E94AB2">
      <w:pPr>
        <w:pStyle w:val="ListParagraph"/>
        <w:numPr>
          <w:ilvl w:val="0"/>
          <w:numId w:val="2"/>
        </w:numPr>
        <w:tabs>
          <w:tab w:val="left" w:pos="1299"/>
          <w:tab w:val="left" w:pos="1300"/>
        </w:tabs>
        <w:spacing w:before="39"/>
        <w:ind w:hanging="361"/>
        <w:rPr>
          <w:sz w:val="24"/>
        </w:rPr>
      </w:pPr>
      <w:r>
        <w:rPr>
          <w:sz w:val="24"/>
        </w:rPr>
        <w:t>To assess the media regulation policy regarding women and gender</w:t>
      </w:r>
      <w:r>
        <w:rPr>
          <w:spacing w:val="-11"/>
          <w:sz w:val="24"/>
        </w:rPr>
        <w:t xml:space="preserve"> </w:t>
      </w:r>
      <w:r>
        <w:rPr>
          <w:sz w:val="24"/>
        </w:rPr>
        <w:t>issues</w:t>
      </w:r>
    </w:p>
    <w:p w:rsidR="00E94AB2" w:rsidRDefault="00E94AB2" w:rsidP="00E94AB2">
      <w:pPr>
        <w:pStyle w:val="BodyText"/>
        <w:spacing w:before="8"/>
        <w:ind w:left="0"/>
        <w:rPr>
          <w:sz w:val="31"/>
        </w:rPr>
      </w:pPr>
    </w:p>
    <w:p w:rsidR="00E94AB2" w:rsidRDefault="00E94AB2" w:rsidP="00E94AB2">
      <w:pPr>
        <w:pStyle w:val="Heading4"/>
        <w:ind w:left="939"/>
      </w:pPr>
      <w:r>
        <w:t>Contents:</w:t>
      </w:r>
    </w:p>
    <w:p w:rsidR="00E94AB2" w:rsidRDefault="00E94AB2" w:rsidP="00E94AB2">
      <w:pPr>
        <w:pStyle w:val="ListParagraph"/>
        <w:numPr>
          <w:ilvl w:val="0"/>
          <w:numId w:val="1"/>
        </w:numPr>
        <w:tabs>
          <w:tab w:val="left" w:pos="1300"/>
        </w:tabs>
        <w:ind w:hanging="361"/>
        <w:rPr>
          <w:b/>
          <w:sz w:val="24"/>
        </w:rPr>
      </w:pPr>
      <w:r>
        <w:rPr>
          <w:b/>
          <w:sz w:val="24"/>
        </w:rPr>
        <w:t>Overview of media: mass media and its functions and</w:t>
      </w:r>
      <w:r>
        <w:rPr>
          <w:b/>
          <w:spacing w:val="-2"/>
          <w:sz w:val="24"/>
        </w:rPr>
        <w:t xml:space="preserve"> </w:t>
      </w:r>
      <w:r>
        <w:rPr>
          <w:b/>
          <w:sz w:val="24"/>
        </w:rPr>
        <w:t>utility</w:t>
      </w:r>
    </w:p>
    <w:p w:rsidR="00E94AB2" w:rsidRDefault="00E94AB2" w:rsidP="00E94AB2">
      <w:pPr>
        <w:pStyle w:val="ListParagraph"/>
        <w:numPr>
          <w:ilvl w:val="1"/>
          <w:numId w:val="1"/>
        </w:numPr>
        <w:tabs>
          <w:tab w:val="left" w:pos="1732"/>
        </w:tabs>
        <w:spacing w:before="36"/>
        <w:ind w:hanging="433"/>
        <w:rPr>
          <w:sz w:val="24"/>
        </w:rPr>
      </w:pPr>
      <w:r>
        <w:rPr>
          <w:sz w:val="24"/>
        </w:rPr>
        <w:t>Types of Mass media; Print and electronic</w:t>
      </w:r>
      <w:r>
        <w:rPr>
          <w:spacing w:val="-3"/>
          <w:sz w:val="24"/>
        </w:rPr>
        <w:t xml:space="preserve"> </w:t>
      </w:r>
      <w:r>
        <w:rPr>
          <w:sz w:val="24"/>
        </w:rPr>
        <w:t>media</w:t>
      </w:r>
    </w:p>
    <w:p w:rsidR="00E94AB2" w:rsidRDefault="00E94AB2" w:rsidP="00E94AB2">
      <w:pPr>
        <w:pStyle w:val="ListParagraph"/>
        <w:numPr>
          <w:ilvl w:val="1"/>
          <w:numId w:val="1"/>
        </w:numPr>
        <w:tabs>
          <w:tab w:val="left" w:pos="1732"/>
        </w:tabs>
        <w:spacing w:before="43"/>
        <w:ind w:hanging="433"/>
        <w:rPr>
          <w:sz w:val="24"/>
        </w:rPr>
      </w:pPr>
      <w:r>
        <w:rPr>
          <w:sz w:val="24"/>
        </w:rPr>
        <w:t>Role of mass media; to educate, entertain, and</w:t>
      </w:r>
      <w:r>
        <w:rPr>
          <w:spacing w:val="55"/>
          <w:sz w:val="24"/>
        </w:rPr>
        <w:t xml:space="preserve"> </w:t>
      </w:r>
      <w:r>
        <w:rPr>
          <w:sz w:val="24"/>
        </w:rPr>
        <w:t>inform</w:t>
      </w:r>
    </w:p>
    <w:p w:rsidR="00E94AB2" w:rsidRDefault="00E94AB2" w:rsidP="00E94AB2">
      <w:pPr>
        <w:pStyle w:val="ListParagraph"/>
        <w:numPr>
          <w:ilvl w:val="1"/>
          <w:numId w:val="1"/>
        </w:numPr>
        <w:tabs>
          <w:tab w:val="left" w:pos="1732"/>
        </w:tabs>
        <w:ind w:hanging="433"/>
        <w:rPr>
          <w:sz w:val="24"/>
        </w:rPr>
      </w:pPr>
      <w:r>
        <w:rPr>
          <w:sz w:val="24"/>
        </w:rPr>
        <w:t>Influence of media in opinion making and attitudinal</w:t>
      </w:r>
      <w:r>
        <w:rPr>
          <w:spacing w:val="-6"/>
          <w:sz w:val="24"/>
        </w:rPr>
        <w:t xml:space="preserve"> </w:t>
      </w:r>
      <w:r>
        <w:rPr>
          <w:sz w:val="24"/>
        </w:rPr>
        <w:t>change</w:t>
      </w:r>
    </w:p>
    <w:p w:rsidR="00E94AB2" w:rsidRDefault="00E94AB2" w:rsidP="00E94AB2">
      <w:pPr>
        <w:pStyle w:val="ListParagraph"/>
        <w:numPr>
          <w:ilvl w:val="1"/>
          <w:numId w:val="1"/>
        </w:numPr>
        <w:tabs>
          <w:tab w:val="left" w:pos="1732"/>
        </w:tabs>
        <w:ind w:hanging="433"/>
        <w:rPr>
          <w:sz w:val="24"/>
        </w:rPr>
      </w:pPr>
      <w:r>
        <w:rPr>
          <w:sz w:val="24"/>
        </w:rPr>
        <w:t>Cultural norms and</w:t>
      </w:r>
      <w:r>
        <w:rPr>
          <w:spacing w:val="-1"/>
          <w:sz w:val="24"/>
        </w:rPr>
        <w:t xml:space="preserve"> </w:t>
      </w:r>
      <w:r>
        <w:rPr>
          <w:sz w:val="24"/>
        </w:rPr>
        <w:t>media</w:t>
      </w:r>
    </w:p>
    <w:p w:rsidR="00E94AB2" w:rsidRDefault="00E94AB2" w:rsidP="00E94AB2">
      <w:pPr>
        <w:pStyle w:val="ListParagraph"/>
        <w:numPr>
          <w:ilvl w:val="1"/>
          <w:numId w:val="1"/>
        </w:numPr>
        <w:tabs>
          <w:tab w:val="left" w:pos="1732"/>
        </w:tabs>
        <w:spacing w:before="40"/>
        <w:ind w:hanging="433"/>
        <w:rPr>
          <w:sz w:val="24"/>
        </w:rPr>
      </w:pPr>
      <w:r>
        <w:rPr>
          <w:sz w:val="24"/>
        </w:rPr>
        <w:t>How media images affect</w:t>
      </w:r>
      <w:r>
        <w:rPr>
          <w:spacing w:val="-3"/>
          <w:sz w:val="24"/>
        </w:rPr>
        <w:t xml:space="preserve"> </w:t>
      </w:r>
      <w:r>
        <w:rPr>
          <w:sz w:val="24"/>
        </w:rPr>
        <w:t>socialization</w:t>
      </w:r>
    </w:p>
    <w:p w:rsidR="00E94AB2" w:rsidRDefault="00E94AB2" w:rsidP="00E94AB2">
      <w:pPr>
        <w:pStyle w:val="ListParagraph"/>
        <w:numPr>
          <w:ilvl w:val="1"/>
          <w:numId w:val="1"/>
        </w:numPr>
        <w:tabs>
          <w:tab w:val="left" w:pos="1732"/>
        </w:tabs>
        <w:spacing w:before="44"/>
        <w:ind w:hanging="433"/>
        <w:rPr>
          <w:sz w:val="24"/>
        </w:rPr>
      </w:pPr>
      <w:r>
        <w:rPr>
          <w:sz w:val="24"/>
        </w:rPr>
        <w:t>Cultivation theory and social construction of</w:t>
      </w:r>
      <w:r>
        <w:rPr>
          <w:spacing w:val="-7"/>
          <w:sz w:val="24"/>
        </w:rPr>
        <w:t xml:space="preserve"> </w:t>
      </w:r>
      <w:r>
        <w:rPr>
          <w:sz w:val="24"/>
        </w:rPr>
        <w:t>reality</w:t>
      </w:r>
    </w:p>
    <w:p w:rsidR="00E94AB2" w:rsidRDefault="00E94AB2" w:rsidP="00E94AB2">
      <w:pPr>
        <w:pStyle w:val="Heading4"/>
        <w:numPr>
          <w:ilvl w:val="0"/>
          <w:numId w:val="1"/>
        </w:numPr>
        <w:tabs>
          <w:tab w:val="left" w:pos="1300"/>
        </w:tabs>
        <w:spacing w:before="45"/>
      </w:pPr>
      <w:r>
        <w:t>Feminist perspectives and Media</w:t>
      </w:r>
      <w:r>
        <w:rPr>
          <w:spacing w:val="-1"/>
        </w:rPr>
        <w:t xml:space="preserve"> </w:t>
      </w:r>
      <w:r>
        <w:t>Theories</w:t>
      </w:r>
    </w:p>
    <w:p w:rsidR="00E94AB2" w:rsidRDefault="00E94AB2" w:rsidP="00E94AB2">
      <w:pPr>
        <w:pStyle w:val="ListParagraph"/>
        <w:numPr>
          <w:ilvl w:val="1"/>
          <w:numId w:val="1"/>
        </w:numPr>
        <w:tabs>
          <w:tab w:val="left" w:pos="1732"/>
        </w:tabs>
        <w:spacing w:before="36"/>
        <w:rPr>
          <w:sz w:val="24"/>
        </w:rPr>
      </w:pPr>
      <w:r>
        <w:rPr>
          <w:sz w:val="24"/>
        </w:rPr>
        <w:t>Effects Theory</w:t>
      </w:r>
    </w:p>
    <w:p w:rsidR="00E94AB2" w:rsidRDefault="00E94AB2" w:rsidP="00E94AB2">
      <w:pPr>
        <w:pStyle w:val="ListParagraph"/>
        <w:numPr>
          <w:ilvl w:val="1"/>
          <w:numId w:val="1"/>
        </w:numPr>
        <w:tabs>
          <w:tab w:val="left" w:pos="1732"/>
        </w:tabs>
        <w:rPr>
          <w:sz w:val="24"/>
        </w:rPr>
      </w:pPr>
      <w:r>
        <w:rPr>
          <w:sz w:val="24"/>
        </w:rPr>
        <w:t>Uses and Gratifications</w:t>
      </w:r>
      <w:r>
        <w:rPr>
          <w:spacing w:val="1"/>
          <w:sz w:val="24"/>
        </w:rPr>
        <w:t xml:space="preserve"> </w:t>
      </w:r>
      <w:r>
        <w:rPr>
          <w:sz w:val="24"/>
        </w:rPr>
        <w:t>Approach</w:t>
      </w:r>
    </w:p>
    <w:p w:rsidR="00E94AB2" w:rsidRDefault="00E94AB2" w:rsidP="00E94AB2">
      <w:pPr>
        <w:pStyle w:val="ListParagraph"/>
        <w:numPr>
          <w:ilvl w:val="1"/>
          <w:numId w:val="1"/>
        </w:numPr>
        <w:tabs>
          <w:tab w:val="left" w:pos="1732"/>
        </w:tabs>
        <w:spacing w:before="43"/>
        <w:rPr>
          <w:sz w:val="24"/>
        </w:rPr>
      </w:pPr>
      <w:r>
        <w:rPr>
          <w:sz w:val="24"/>
        </w:rPr>
        <w:t>Reception Thoery</w:t>
      </w:r>
    </w:p>
    <w:p w:rsidR="00E94AB2" w:rsidRDefault="00E94AB2" w:rsidP="00E94AB2">
      <w:pPr>
        <w:pStyle w:val="Heading4"/>
        <w:numPr>
          <w:ilvl w:val="0"/>
          <w:numId w:val="1"/>
        </w:numPr>
        <w:tabs>
          <w:tab w:val="left" w:pos="1300"/>
        </w:tabs>
        <w:spacing w:before="46"/>
      </w:pPr>
      <w:r>
        <w:t>Gender</w:t>
      </w:r>
      <w:r>
        <w:rPr>
          <w:spacing w:val="58"/>
        </w:rPr>
        <w:t xml:space="preserve"> </w:t>
      </w:r>
      <w:r>
        <w:t>Discrimination</w:t>
      </w:r>
    </w:p>
    <w:p w:rsidR="00E94AB2" w:rsidRDefault="00E94AB2" w:rsidP="00E94AB2">
      <w:pPr>
        <w:pStyle w:val="ListParagraph"/>
        <w:numPr>
          <w:ilvl w:val="1"/>
          <w:numId w:val="1"/>
        </w:numPr>
        <w:tabs>
          <w:tab w:val="left" w:pos="1792"/>
        </w:tabs>
        <w:spacing w:before="36" w:line="276" w:lineRule="auto"/>
        <w:ind w:right="668"/>
        <w:rPr>
          <w:sz w:val="24"/>
        </w:rPr>
      </w:pPr>
      <w:r>
        <w:tab/>
      </w:r>
      <w:r>
        <w:rPr>
          <w:sz w:val="24"/>
        </w:rPr>
        <w:t>Stereotypical representation of Women in Media (International, regional and national perspective: greater emphasis on South Asian regional</w:t>
      </w:r>
      <w:r>
        <w:rPr>
          <w:spacing w:val="-2"/>
          <w:sz w:val="24"/>
        </w:rPr>
        <w:t xml:space="preserve"> </w:t>
      </w:r>
      <w:r>
        <w:rPr>
          <w:sz w:val="24"/>
        </w:rPr>
        <w:t>perspective)</w:t>
      </w:r>
    </w:p>
    <w:p w:rsidR="00E94AB2" w:rsidRDefault="00E94AB2" w:rsidP="00E94AB2">
      <w:pPr>
        <w:pStyle w:val="ListParagraph"/>
        <w:numPr>
          <w:ilvl w:val="1"/>
          <w:numId w:val="1"/>
        </w:numPr>
        <w:tabs>
          <w:tab w:val="left" w:pos="1732"/>
        </w:tabs>
        <w:spacing w:before="0" w:line="275" w:lineRule="exact"/>
        <w:rPr>
          <w:sz w:val="24"/>
        </w:rPr>
      </w:pPr>
      <w:r>
        <w:rPr>
          <w:sz w:val="24"/>
        </w:rPr>
        <w:t>Effects of media in gender discrimination on</w:t>
      </w:r>
      <w:r>
        <w:rPr>
          <w:spacing w:val="-2"/>
          <w:sz w:val="24"/>
        </w:rPr>
        <w:t xml:space="preserve"> </w:t>
      </w:r>
      <w:r>
        <w:rPr>
          <w:sz w:val="24"/>
        </w:rPr>
        <w:t>society</w:t>
      </w:r>
    </w:p>
    <w:p w:rsidR="00E94AB2" w:rsidRDefault="00E94AB2" w:rsidP="00E94AB2">
      <w:pPr>
        <w:pStyle w:val="ListParagraph"/>
        <w:numPr>
          <w:ilvl w:val="1"/>
          <w:numId w:val="1"/>
        </w:numPr>
        <w:tabs>
          <w:tab w:val="left" w:pos="1732"/>
        </w:tabs>
        <w:spacing w:before="43"/>
        <w:rPr>
          <w:sz w:val="24"/>
        </w:rPr>
      </w:pPr>
      <w:r>
        <w:rPr>
          <w:sz w:val="24"/>
        </w:rPr>
        <w:t>Content analysis of gender discrimination in</w:t>
      </w:r>
      <w:r>
        <w:rPr>
          <w:spacing w:val="-1"/>
          <w:sz w:val="24"/>
        </w:rPr>
        <w:t xml:space="preserve"> </w:t>
      </w:r>
      <w:r>
        <w:rPr>
          <w:sz w:val="24"/>
        </w:rPr>
        <w:t>media</w:t>
      </w:r>
    </w:p>
    <w:p w:rsidR="00E94AB2" w:rsidRDefault="00E94AB2" w:rsidP="00E94AB2">
      <w:pPr>
        <w:pStyle w:val="ListParagraph"/>
        <w:numPr>
          <w:ilvl w:val="1"/>
          <w:numId w:val="1"/>
        </w:numPr>
        <w:tabs>
          <w:tab w:val="left" w:pos="1732"/>
        </w:tabs>
        <w:rPr>
          <w:sz w:val="24"/>
        </w:rPr>
      </w:pPr>
      <w:r>
        <w:rPr>
          <w:sz w:val="24"/>
        </w:rPr>
        <w:t>Women’s criticism of</w:t>
      </w:r>
      <w:r>
        <w:rPr>
          <w:spacing w:val="-2"/>
          <w:sz w:val="24"/>
        </w:rPr>
        <w:t xml:space="preserve"> </w:t>
      </w:r>
      <w:r>
        <w:rPr>
          <w:sz w:val="24"/>
        </w:rPr>
        <w:t>media</w:t>
      </w:r>
    </w:p>
    <w:p w:rsidR="00E94AB2" w:rsidRDefault="00E94AB2" w:rsidP="00E94AB2">
      <w:pPr>
        <w:pStyle w:val="ListParagraph"/>
        <w:numPr>
          <w:ilvl w:val="1"/>
          <w:numId w:val="1"/>
        </w:numPr>
        <w:tabs>
          <w:tab w:val="left" w:pos="1732"/>
        </w:tabs>
        <w:rPr>
          <w:sz w:val="24"/>
        </w:rPr>
      </w:pPr>
      <w:r>
        <w:rPr>
          <w:sz w:val="24"/>
        </w:rPr>
        <w:t>Cultural feminist perspective (Pakistani and Islamic</w:t>
      </w:r>
      <w:r>
        <w:rPr>
          <w:spacing w:val="-2"/>
          <w:sz w:val="24"/>
        </w:rPr>
        <w:t xml:space="preserve"> </w:t>
      </w:r>
      <w:r>
        <w:rPr>
          <w:sz w:val="24"/>
        </w:rPr>
        <w:t>perspective)</w:t>
      </w:r>
    </w:p>
    <w:p w:rsidR="00E94AB2" w:rsidRDefault="00E94AB2" w:rsidP="00E94AB2">
      <w:pPr>
        <w:rPr>
          <w:sz w:val="24"/>
        </w:rPr>
        <w:sectPr w:rsidR="00E94AB2">
          <w:pgSz w:w="12240" w:h="15840"/>
          <w:pgMar w:top="1260" w:right="780" w:bottom="1300" w:left="500" w:header="0" w:footer="1113" w:gutter="0"/>
          <w:cols w:space="720"/>
        </w:sectPr>
      </w:pPr>
    </w:p>
    <w:p w:rsidR="00E94AB2" w:rsidRDefault="00E94AB2" w:rsidP="00E94AB2">
      <w:pPr>
        <w:pStyle w:val="Heading4"/>
        <w:numPr>
          <w:ilvl w:val="0"/>
          <w:numId w:val="1"/>
        </w:numPr>
        <w:tabs>
          <w:tab w:val="left" w:pos="1300"/>
        </w:tabs>
        <w:spacing w:before="79"/>
      </w:pPr>
      <w:r>
        <w:lastRenderedPageBreak/>
        <w:t>Women as Media</w:t>
      </w:r>
      <w:r>
        <w:rPr>
          <w:spacing w:val="-1"/>
        </w:rPr>
        <w:t xml:space="preserve"> </w:t>
      </w:r>
      <w:r>
        <w:t>audience</w:t>
      </w:r>
    </w:p>
    <w:p w:rsidR="00E94AB2" w:rsidRDefault="00E94AB2" w:rsidP="00E94AB2">
      <w:pPr>
        <w:pStyle w:val="ListParagraph"/>
        <w:numPr>
          <w:ilvl w:val="1"/>
          <w:numId w:val="1"/>
        </w:numPr>
        <w:tabs>
          <w:tab w:val="left" w:pos="1732"/>
        </w:tabs>
        <w:spacing w:before="36"/>
        <w:rPr>
          <w:sz w:val="24"/>
        </w:rPr>
      </w:pPr>
      <w:r>
        <w:rPr>
          <w:sz w:val="24"/>
        </w:rPr>
        <w:t>Concept of media</w:t>
      </w:r>
      <w:r>
        <w:rPr>
          <w:spacing w:val="-3"/>
          <w:sz w:val="24"/>
        </w:rPr>
        <w:t xml:space="preserve"> </w:t>
      </w:r>
      <w:r>
        <w:rPr>
          <w:sz w:val="24"/>
        </w:rPr>
        <w:t>audience</w:t>
      </w:r>
    </w:p>
    <w:p w:rsidR="00E94AB2" w:rsidRDefault="00E94AB2" w:rsidP="00E94AB2">
      <w:pPr>
        <w:pStyle w:val="ListParagraph"/>
        <w:numPr>
          <w:ilvl w:val="1"/>
          <w:numId w:val="1"/>
        </w:numPr>
        <w:tabs>
          <w:tab w:val="left" w:pos="1732"/>
        </w:tabs>
        <w:spacing w:line="278" w:lineRule="auto"/>
        <w:ind w:left="1731" w:right="1181"/>
        <w:rPr>
          <w:sz w:val="24"/>
        </w:rPr>
      </w:pPr>
      <w:r>
        <w:rPr>
          <w:sz w:val="24"/>
        </w:rPr>
        <w:t>Women as consumer of media (Process of identification with glamorous characters, conflict of real self and ideal self, impact of Beauty</w:t>
      </w:r>
      <w:r>
        <w:rPr>
          <w:spacing w:val="-8"/>
          <w:sz w:val="24"/>
        </w:rPr>
        <w:t xml:space="preserve"> </w:t>
      </w:r>
      <w:r>
        <w:rPr>
          <w:sz w:val="24"/>
        </w:rPr>
        <w:t>pageants)</w:t>
      </w:r>
    </w:p>
    <w:p w:rsidR="00E94AB2" w:rsidRDefault="00E94AB2" w:rsidP="00E94AB2">
      <w:pPr>
        <w:pStyle w:val="ListParagraph"/>
        <w:numPr>
          <w:ilvl w:val="1"/>
          <w:numId w:val="1"/>
        </w:numPr>
        <w:tabs>
          <w:tab w:val="left" w:pos="1732"/>
        </w:tabs>
        <w:spacing w:before="0" w:line="276" w:lineRule="auto"/>
        <w:ind w:right="969"/>
        <w:rPr>
          <w:sz w:val="24"/>
        </w:rPr>
      </w:pPr>
      <w:r>
        <w:rPr>
          <w:sz w:val="24"/>
        </w:rPr>
        <w:t>Women’s influence on media contents as media audience (media catering to women’s needs or media creating needs for women)</w:t>
      </w:r>
    </w:p>
    <w:p w:rsidR="00E94AB2" w:rsidRDefault="00E94AB2" w:rsidP="00E94AB2">
      <w:pPr>
        <w:pStyle w:val="Heading4"/>
        <w:numPr>
          <w:ilvl w:val="0"/>
          <w:numId w:val="1"/>
        </w:numPr>
        <w:tabs>
          <w:tab w:val="left" w:pos="1300"/>
        </w:tabs>
      </w:pPr>
      <w:r>
        <w:t>Women in print and electronic media; Women’s portrayal in the mass</w:t>
      </w:r>
      <w:r>
        <w:rPr>
          <w:spacing w:val="-7"/>
        </w:rPr>
        <w:t xml:space="preserve"> </w:t>
      </w:r>
      <w:r>
        <w:t>media</w:t>
      </w:r>
    </w:p>
    <w:p w:rsidR="00E94AB2" w:rsidRDefault="00E94AB2" w:rsidP="00E94AB2">
      <w:pPr>
        <w:pStyle w:val="ListParagraph"/>
        <w:numPr>
          <w:ilvl w:val="0"/>
          <w:numId w:val="1"/>
        </w:numPr>
        <w:tabs>
          <w:tab w:val="left" w:pos="1300"/>
        </w:tabs>
        <w:spacing w:before="42"/>
        <w:rPr>
          <w:b/>
          <w:sz w:val="24"/>
        </w:rPr>
      </w:pPr>
      <w:r>
        <w:rPr>
          <w:b/>
          <w:sz w:val="24"/>
        </w:rPr>
        <w:t>Women in</w:t>
      </w:r>
      <w:r>
        <w:rPr>
          <w:b/>
          <w:spacing w:val="-1"/>
          <w:sz w:val="24"/>
        </w:rPr>
        <w:t xml:space="preserve"> </w:t>
      </w:r>
      <w:r>
        <w:rPr>
          <w:b/>
          <w:sz w:val="24"/>
        </w:rPr>
        <w:t>Advertising</w:t>
      </w:r>
    </w:p>
    <w:p w:rsidR="00E94AB2" w:rsidRDefault="00E94AB2" w:rsidP="00E94AB2">
      <w:pPr>
        <w:pStyle w:val="ListParagraph"/>
        <w:numPr>
          <w:ilvl w:val="1"/>
          <w:numId w:val="1"/>
        </w:numPr>
        <w:tabs>
          <w:tab w:val="left" w:pos="1792"/>
        </w:tabs>
        <w:spacing w:before="36"/>
        <w:ind w:left="1792" w:hanging="492"/>
        <w:rPr>
          <w:sz w:val="24"/>
        </w:rPr>
      </w:pPr>
      <w:r>
        <w:rPr>
          <w:sz w:val="24"/>
        </w:rPr>
        <w:t>Analysis of the portrayal of women in</w:t>
      </w:r>
      <w:r>
        <w:rPr>
          <w:spacing w:val="-3"/>
          <w:sz w:val="24"/>
        </w:rPr>
        <w:t xml:space="preserve"> </w:t>
      </w:r>
      <w:r>
        <w:rPr>
          <w:sz w:val="24"/>
        </w:rPr>
        <w:t>advertisement</w:t>
      </w:r>
    </w:p>
    <w:p w:rsidR="00E94AB2" w:rsidRDefault="00E94AB2" w:rsidP="00E94AB2">
      <w:pPr>
        <w:pStyle w:val="ListParagraph"/>
        <w:numPr>
          <w:ilvl w:val="1"/>
          <w:numId w:val="1"/>
        </w:numPr>
        <w:tabs>
          <w:tab w:val="left" w:pos="1732"/>
        </w:tabs>
        <w:rPr>
          <w:sz w:val="24"/>
        </w:rPr>
      </w:pPr>
      <w:r>
        <w:rPr>
          <w:sz w:val="24"/>
        </w:rPr>
        <w:t>Impact of Women’s portrayal in advertisements on</w:t>
      </w:r>
      <w:r>
        <w:rPr>
          <w:spacing w:val="-3"/>
          <w:sz w:val="24"/>
        </w:rPr>
        <w:t xml:space="preserve"> </w:t>
      </w:r>
      <w:r>
        <w:rPr>
          <w:sz w:val="24"/>
        </w:rPr>
        <w:t>society</w:t>
      </w:r>
    </w:p>
    <w:p w:rsidR="00E94AB2" w:rsidRDefault="00E94AB2" w:rsidP="00E94AB2">
      <w:pPr>
        <w:pStyle w:val="ListParagraph"/>
        <w:numPr>
          <w:ilvl w:val="1"/>
          <w:numId w:val="1"/>
        </w:numPr>
        <w:tabs>
          <w:tab w:val="left" w:pos="1732"/>
        </w:tabs>
        <w:rPr>
          <w:sz w:val="24"/>
        </w:rPr>
      </w:pPr>
      <w:r>
        <w:rPr>
          <w:sz w:val="24"/>
        </w:rPr>
        <w:t>Affects of media</w:t>
      </w:r>
      <w:r>
        <w:rPr>
          <w:spacing w:val="-3"/>
          <w:sz w:val="24"/>
        </w:rPr>
        <w:t xml:space="preserve"> </w:t>
      </w:r>
      <w:r>
        <w:rPr>
          <w:sz w:val="24"/>
        </w:rPr>
        <w:t>image</w:t>
      </w:r>
    </w:p>
    <w:p w:rsidR="00E94AB2" w:rsidRDefault="00E94AB2" w:rsidP="00E94AB2">
      <w:pPr>
        <w:pStyle w:val="Heading4"/>
        <w:numPr>
          <w:ilvl w:val="0"/>
          <w:numId w:val="1"/>
        </w:numPr>
        <w:tabs>
          <w:tab w:val="left" w:pos="1300"/>
        </w:tabs>
        <w:spacing w:before="48"/>
      </w:pPr>
      <w:r>
        <w:t>Information communication technology and</w:t>
      </w:r>
      <w:r>
        <w:rPr>
          <w:spacing w:val="-3"/>
        </w:rPr>
        <w:t xml:space="preserve"> </w:t>
      </w:r>
      <w:r>
        <w:t>women</w:t>
      </w:r>
    </w:p>
    <w:p w:rsidR="00E94AB2" w:rsidRDefault="00E94AB2" w:rsidP="00E94AB2">
      <w:pPr>
        <w:pStyle w:val="ListParagraph"/>
        <w:numPr>
          <w:ilvl w:val="1"/>
          <w:numId w:val="1"/>
        </w:numPr>
        <w:tabs>
          <w:tab w:val="left" w:pos="1732"/>
        </w:tabs>
        <w:spacing w:before="36"/>
        <w:rPr>
          <w:sz w:val="24"/>
        </w:rPr>
      </w:pPr>
      <w:r>
        <w:rPr>
          <w:sz w:val="24"/>
        </w:rPr>
        <w:t>Cyber feminism</w:t>
      </w:r>
    </w:p>
    <w:p w:rsidR="00E94AB2" w:rsidRDefault="00E94AB2" w:rsidP="00E94AB2">
      <w:pPr>
        <w:pStyle w:val="ListParagraph"/>
        <w:numPr>
          <w:ilvl w:val="1"/>
          <w:numId w:val="1"/>
        </w:numPr>
        <w:tabs>
          <w:tab w:val="left" w:pos="1732"/>
        </w:tabs>
        <w:rPr>
          <w:sz w:val="24"/>
        </w:rPr>
      </w:pPr>
      <w:r>
        <w:rPr>
          <w:sz w:val="24"/>
        </w:rPr>
        <w:t>Women in</w:t>
      </w:r>
      <w:r>
        <w:rPr>
          <w:spacing w:val="-1"/>
          <w:sz w:val="24"/>
        </w:rPr>
        <w:t xml:space="preserve"> </w:t>
      </w:r>
      <w:r>
        <w:rPr>
          <w:sz w:val="24"/>
        </w:rPr>
        <w:t>Cyberspace</w:t>
      </w:r>
    </w:p>
    <w:p w:rsidR="00E94AB2" w:rsidRDefault="00E94AB2" w:rsidP="00E94AB2">
      <w:pPr>
        <w:pStyle w:val="ListParagraph"/>
        <w:numPr>
          <w:ilvl w:val="1"/>
          <w:numId w:val="1"/>
        </w:numPr>
        <w:tabs>
          <w:tab w:val="left" w:pos="1732"/>
        </w:tabs>
        <w:rPr>
          <w:sz w:val="24"/>
        </w:rPr>
      </w:pPr>
      <w:r>
        <w:rPr>
          <w:sz w:val="24"/>
        </w:rPr>
        <w:t>Impediments in women using</w:t>
      </w:r>
      <w:r>
        <w:rPr>
          <w:spacing w:val="-1"/>
          <w:sz w:val="24"/>
        </w:rPr>
        <w:t xml:space="preserve"> </w:t>
      </w:r>
      <w:r>
        <w:rPr>
          <w:sz w:val="24"/>
        </w:rPr>
        <w:t>ICTs</w:t>
      </w:r>
    </w:p>
    <w:p w:rsidR="00E94AB2" w:rsidRDefault="00E94AB2" w:rsidP="00E94AB2">
      <w:pPr>
        <w:pStyle w:val="ListParagraph"/>
        <w:numPr>
          <w:ilvl w:val="1"/>
          <w:numId w:val="1"/>
        </w:numPr>
        <w:tabs>
          <w:tab w:val="left" w:pos="1732"/>
        </w:tabs>
        <w:spacing w:before="43"/>
        <w:rPr>
          <w:sz w:val="24"/>
        </w:rPr>
      </w:pPr>
      <w:r>
        <w:rPr>
          <w:sz w:val="24"/>
        </w:rPr>
        <w:t>Gender discrimination and sexual harassment in Cyber</w:t>
      </w:r>
      <w:r>
        <w:rPr>
          <w:spacing w:val="-4"/>
          <w:sz w:val="24"/>
        </w:rPr>
        <w:t xml:space="preserve"> </w:t>
      </w:r>
      <w:r>
        <w:rPr>
          <w:sz w:val="24"/>
        </w:rPr>
        <w:t>space</w:t>
      </w:r>
    </w:p>
    <w:p w:rsidR="00E94AB2" w:rsidRDefault="00E94AB2" w:rsidP="00E94AB2">
      <w:pPr>
        <w:pStyle w:val="ListParagraph"/>
        <w:numPr>
          <w:ilvl w:val="0"/>
          <w:numId w:val="1"/>
        </w:numPr>
        <w:tabs>
          <w:tab w:val="left" w:pos="1300"/>
        </w:tabs>
        <w:rPr>
          <w:sz w:val="24"/>
        </w:rPr>
      </w:pPr>
      <w:r>
        <w:rPr>
          <w:sz w:val="24"/>
        </w:rPr>
        <w:t>Laws and ethics applying to portrayal of women in</w:t>
      </w:r>
      <w:r>
        <w:rPr>
          <w:spacing w:val="1"/>
          <w:sz w:val="24"/>
        </w:rPr>
        <w:t xml:space="preserve"> </w:t>
      </w:r>
      <w:r>
        <w:rPr>
          <w:sz w:val="24"/>
        </w:rPr>
        <w:t>media</w:t>
      </w:r>
    </w:p>
    <w:p w:rsidR="00E94AB2" w:rsidRDefault="00E94AB2" w:rsidP="00E94AB2">
      <w:pPr>
        <w:pStyle w:val="ListParagraph"/>
        <w:numPr>
          <w:ilvl w:val="1"/>
          <w:numId w:val="1"/>
        </w:numPr>
        <w:tabs>
          <w:tab w:val="left" w:pos="1792"/>
        </w:tabs>
        <w:ind w:left="1792" w:hanging="492"/>
        <w:rPr>
          <w:sz w:val="24"/>
        </w:rPr>
      </w:pPr>
      <w:r>
        <w:rPr>
          <w:sz w:val="24"/>
        </w:rPr>
        <w:t>Censorship</w:t>
      </w:r>
    </w:p>
    <w:p w:rsidR="00E94AB2" w:rsidRDefault="00E94AB2" w:rsidP="00E94AB2">
      <w:pPr>
        <w:pStyle w:val="ListParagraph"/>
        <w:numPr>
          <w:ilvl w:val="2"/>
          <w:numId w:val="1"/>
        </w:numPr>
        <w:tabs>
          <w:tab w:val="left" w:pos="2380"/>
        </w:tabs>
        <w:spacing w:before="40"/>
        <w:rPr>
          <w:sz w:val="24"/>
        </w:rPr>
      </w:pPr>
      <w:r>
        <w:rPr>
          <w:sz w:val="24"/>
        </w:rPr>
        <w:t>A deterrent or a destruction</w:t>
      </w:r>
      <w:r>
        <w:rPr>
          <w:spacing w:val="-4"/>
          <w:sz w:val="24"/>
        </w:rPr>
        <w:t xml:space="preserve"> </w:t>
      </w:r>
      <w:r>
        <w:rPr>
          <w:sz w:val="24"/>
        </w:rPr>
        <w:t>tool</w:t>
      </w:r>
    </w:p>
    <w:p w:rsidR="00E94AB2" w:rsidRDefault="00E94AB2" w:rsidP="00E94AB2">
      <w:pPr>
        <w:pStyle w:val="ListParagraph"/>
        <w:numPr>
          <w:ilvl w:val="2"/>
          <w:numId w:val="1"/>
        </w:numPr>
        <w:tabs>
          <w:tab w:val="left" w:pos="2380"/>
        </w:tabs>
        <w:spacing w:before="44"/>
        <w:rPr>
          <w:sz w:val="24"/>
        </w:rPr>
      </w:pPr>
      <w:r>
        <w:rPr>
          <w:sz w:val="24"/>
        </w:rPr>
        <w:t>Media literacy; change and</w:t>
      </w:r>
      <w:r>
        <w:rPr>
          <w:spacing w:val="-1"/>
          <w:sz w:val="24"/>
        </w:rPr>
        <w:t xml:space="preserve"> </w:t>
      </w:r>
      <w:r>
        <w:rPr>
          <w:sz w:val="24"/>
        </w:rPr>
        <w:t>advocacy</w:t>
      </w:r>
    </w:p>
    <w:p w:rsidR="00E94AB2" w:rsidRDefault="00E94AB2" w:rsidP="00E94AB2">
      <w:pPr>
        <w:pStyle w:val="BodyText"/>
        <w:spacing w:before="5"/>
        <w:ind w:left="0"/>
        <w:rPr>
          <w:sz w:val="31"/>
        </w:rPr>
      </w:pPr>
    </w:p>
    <w:p w:rsidR="00E94AB2" w:rsidRDefault="00E94AB2" w:rsidP="00E94AB2">
      <w:pPr>
        <w:pStyle w:val="Heading4"/>
        <w:spacing w:before="1"/>
        <w:ind w:left="940"/>
        <w:jc w:val="both"/>
      </w:pPr>
      <w:r>
        <w:t>Suggested Readings:</w:t>
      </w:r>
    </w:p>
    <w:p w:rsidR="00E94AB2" w:rsidRDefault="00E94AB2" w:rsidP="00E94AB2">
      <w:pPr>
        <w:spacing w:before="36"/>
        <w:ind w:left="940"/>
        <w:jc w:val="both"/>
        <w:rPr>
          <w:sz w:val="24"/>
        </w:rPr>
      </w:pPr>
      <w:r>
        <w:rPr>
          <w:sz w:val="24"/>
        </w:rPr>
        <w:t xml:space="preserve">Banaji, Shakuntala. (2010). </w:t>
      </w:r>
      <w:r>
        <w:rPr>
          <w:i/>
          <w:sz w:val="24"/>
        </w:rPr>
        <w:t>South Asian media cultures: audiences, representations, contexts</w:t>
      </w:r>
      <w:r>
        <w:rPr>
          <w:sz w:val="24"/>
        </w:rPr>
        <w:t>.</w:t>
      </w:r>
    </w:p>
    <w:p w:rsidR="00E94AB2" w:rsidRDefault="00E94AB2" w:rsidP="00E94AB2">
      <w:pPr>
        <w:pStyle w:val="BodyText"/>
        <w:spacing w:before="40"/>
        <w:ind w:left="1660"/>
        <w:jc w:val="both"/>
      </w:pPr>
      <w:r>
        <w:t>London: Anthem Press.</w:t>
      </w:r>
    </w:p>
    <w:p w:rsidR="00E94AB2" w:rsidRDefault="00E94AB2" w:rsidP="00E94AB2">
      <w:pPr>
        <w:spacing w:before="44" w:line="276" w:lineRule="auto"/>
        <w:ind w:left="940" w:right="655"/>
        <w:jc w:val="both"/>
        <w:rPr>
          <w:sz w:val="24"/>
        </w:rPr>
      </w:pPr>
      <w:r>
        <w:rPr>
          <w:sz w:val="24"/>
        </w:rPr>
        <w:t xml:space="preserve">Barrie, G., &amp; W. Maggie. (2005). </w:t>
      </w:r>
      <w:r>
        <w:rPr>
          <w:i/>
          <w:sz w:val="24"/>
        </w:rPr>
        <w:t>The Media and body image: if looks could kill</w:t>
      </w:r>
      <w:r>
        <w:rPr>
          <w:sz w:val="24"/>
        </w:rPr>
        <w:t xml:space="preserve">. London: Sage. Byerly, Carolyn M., and Karen Ross. (2006). </w:t>
      </w:r>
      <w:r>
        <w:rPr>
          <w:i/>
          <w:sz w:val="24"/>
        </w:rPr>
        <w:t>Women and media: a critical introduction</w:t>
      </w:r>
      <w:r>
        <w:rPr>
          <w:sz w:val="24"/>
        </w:rPr>
        <w:t>.</w:t>
      </w:r>
    </w:p>
    <w:p w:rsidR="00E94AB2" w:rsidRDefault="00E94AB2" w:rsidP="00E94AB2">
      <w:pPr>
        <w:pStyle w:val="BodyText"/>
        <w:spacing w:before="0" w:line="275" w:lineRule="exact"/>
        <w:ind w:left="1660"/>
        <w:jc w:val="both"/>
      </w:pPr>
      <w:r>
        <w:t>Malden, MA: Blackwell.</w:t>
      </w:r>
    </w:p>
    <w:p w:rsidR="00E94AB2" w:rsidRDefault="00E94AB2" w:rsidP="00E94AB2">
      <w:pPr>
        <w:spacing w:before="40" w:line="278" w:lineRule="auto"/>
        <w:ind w:left="1660" w:right="660" w:hanging="720"/>
        <w:jc w:val="both"/>
        <w:rPr>
          <w:sz w:val="24"/>
        </w:rPr>
      </w:pPr>
      <w:r>
        <w:rPr>
          <w:sz w:val="24"/>
        </w:rPr>
        <w:t xml:space="preserve">Carter, Cynthia, and Linda Steiner. (2004). </w:t>
      </w:r>
      <w:r>
        <w:rPr>
          <w:i/>
          <w:sz w:val="24"/>
        </w:rPr>
        <w:t>Critical readings: media and gender</w:t>
      </w:r>
      <w:r>
        <w:rPr>
          <w:sz w:val="24"/>
        </w:rPr>
        <w:t>. Maidenhead: Open University Press.</w:t>
      </w:r>
    </w:p>
    <w:p w:rsidR="00E94AB2" w:rsidRDefault="00E94AB2" w:rsidP="00E94AB2">
      <w:pPr>
        <w:spacing w:line="276" w:lineRule="auto"/>
        <w:ind w:left="1659" w:right="657" w:hanging="720"/>
        <w:jc w:val="both"/>
        <w:rPr>
          <w:sz w:val="24"/>
        </w:rPr>
      </w:pPr>
      <w:r>
        <w:rPr>
          <w:sz w:val="24"/>
        </w:rPr>
        <w:t xml:space="preserve">Dines, Gail, and Jean McMahon Humez. (1995). </w:t>
      </w:r>
      <w:r>
        <w:rPr>
          <w:i/>
          <w:sz w:val="24"/>
        </w:rPr>
        <w:t>Gender, race, and c lass in media: a t ext- reader</w:t>
      </w:r>
      <w:r>
        <w:rPr>
          <w:sz w:val="24"/>
        </w:rPr>
        <w:t>. Thousand Oaks, Calif: Sage.</w:t>
      </w:r>
    </w:p>
    <w:p w:rsidR="00E94AB2" w:rsidRDefault="00E94AB2" w:rsidP="00E94AB2">
      <w:pPr>
        <w:spacing w:line="278" w:lineRule="auto"/>
        <w:ind w:left="1659" w:right="660" w:hanging="720"/>
        <w:jc w:val="both"/>
        <w:rPr>
          <w:sz w:val="24"/>
        </w:rPr>
      </w:pPr>
      <w:r>
        <w:rPr>
          <w:sz w:val="24"/>
        </w:rPr>
        <w:t xml:space="preserve">Frith, Katherine Toland, and Kavita Karan. (2008). </w:t>
      </w:r>
      <w:r>
        <w:rPr>
          <w:i/>
          <w:sz w:val="24"/>
        </w:rPr>
        <w:t>Commercializing women: images of Asian women in the media</w:t>
      </w:r>
      <w:r>
        <w:rPr>
          <w:sz w:val="24"/>
        </w:rPr>
        <w:t>. Cresskill, N. J.: Hampton Press.</w:t>
      </w:r>
    </w:p>
    <w:p w:rsidR="00E94AB2" w:rsidRDefault="00E94AB2" w:rsidP="00E94AB2">
      <w:pPr>
        <w:spacing w:line="276" w:lineRule="auto"/>
        <w:ind w:left="1659" w:right="658" w:hanging="720"/>
        <w:jc w:val="both"/>
        <w:rPr>
          <w:sz w:val="24"/>
        </w:rPr>
      </w:pPr>
      <w:r>
        <w:rPr>
          <w:sz w:val="24"/>
        </w:rPr>
        <w:t xml:space="preserve">Malik, Maha, and Neelam Hussain. (1996). </w:t>
      </w:r>
      <w:r>
        <w:rPr>
          <w:i/>
          <w:sz w:val="24"/>
        </w:rPr>
        <w:t>Reinventing women: representation of women in the media during the Zia Years</w:t>
      </w:r>
      <w:r>
        <w:rPr>
          <w:sz w:val="24"/>
        </w:rPr>
        <w:t>. Lahore: Simorgh Women's Resource and Publication Centre.</w:t>
      </w:r>
    </w:p>
    <w:p w:rsidR="00E94AB2" w:rsidRDefault="00E94AB2" w:rsidP="00E94AB2">
      <w:pPr>
        <w:spacing w:line="276" w:lineRule="auto"/>
        <w:ind w:left="1660" w:right="660" w:hanging="720"/>
        <w:jc w:val="both"/>
        <w:rPr>
          <w:sz w:val="24"/>
        </w:rPr>
      </w:pPr>
      <w:r>
        <w:rPr>
          <w:sz w:val="24"/>
        </w:rPr>
        <w:t xml:space="preserve">Pervez, </w:t>
      </w:r>
      <w:r>
        <w:rPr>
          <w:spacing w:val="6"/>
          <w:sz w:val="24"/>
        </w:rPr>
        <w:t xml:space="preserve">S., </w:t>
      </w:r>
      <w:r>
        <w:rPr>
          <w:spacing w:val="4"/>
          <w:sz w:val="24"/>
        </w:rPr>
        <w:t xml:space="preserve">Jamil </w:t>
      </w:r>
      <w:r>
        <w:rPr>
          <w:sz w:val="24"/>
        </w:rPr>
        <w:t xml:space="preserve">S., Y. </w:t>
      </w:r>
      <w:r>
        <w:rPr>
          <w:spacing w:val="2"/>
          <w:sz w:val="24"/>
        </w:rPr>
        <w:t xml:space="preserve">Shamim. </w:t>
      </w:r>
      <w:r>
        <w:rPr>
          <w:sz w:val="24"/>
        </w:rPr>
        <w:t xml:space="preserve">(1984). </w:t>
      </w:r>
      <w:r>
        <w:rPr>
          <w:i/>
          <w:sz w:val="24"/>
        </w:rPr>
        <w:t xml:space="preserve">Analysis of Mass </w:t>
      </w:r>
      <w:r>
        <w:rPr>
          <w:i/>
          <w:spacing w:val="3"/>
          <w:sz w:val="24"/>
        </w:rPr>
        <w:t xml:space="preserve">Media </w:t>
      </w:r>
      <w:r>
        <w:rPr>
          <w:i/>
          <w:spacing w:val="2"/>
          <w:sz w:val="24"/>
        </w:rPr>
        <w:t xml:space="preserve">Appealing </w:t>
      </w:r>
      <w:r>
        <w:rPr>
          <w:i/>
          <w:spacing w:val="9"/>
          <w:sz w:val="24"/>
        </w:rPr>
        <w:t xml:space="preserve">to </w:t>
      </w:r>
      <w:r>
        <w:rPr>
          <w:i/>
          <w:sz w:val="24"/>
        </w:rPr>
        <w:t>Women</w:t>
      </w:r>
      <w:r>
        <w:rPr>
          <w:sz w:val="24"/>
        </w:rPr>
        <w:t>. Psychological  Research   Monograph   8.   National Institute    of Psychology. Islamabad.</w:t>
      </w:r>
    </w:p>
    <w:p w:rsidR="00E94AB2" w:rsidRDefault="00E94AB2" w:rsidP="00E94AB2">
      <w:pPr>
        <w:spacing w:line="274" w:lineRule="exact"/>
        <w:ind w:left="940"/>
        <w:jc w:val="both"/>
        <w:rPr>
          <w:sz w:val="24"/>
        </w:rPr>
      </w:pPr>
      <w:r>
        <w:rPr>
          <w:sz w:val="24"/>
        </w:rPr>
        <w:t xml:space="preserve">Rider, E. A. (2000). </w:t>
      </w:r>
      <w:r>
        <w:rPr>
          <w:i/>
          <w:sz w:val="24"/>
        </w:rPr>
        <w:t>Assigning Roles to Women. Our Voices: Psychology of Women</w:t>
      </w:r>
      <w:r>
        <w:rPr>
          <w:sz w:val="24"/>
        </w:rPr>
        <w:t>.</w:t>
      </w:r>
    </w:p>
    <w:p w:rsidR="00E94AB2" w:rsidRDefault="00E94AB2" w:rsidP="00E94AB2">
      <w:pPr>
        <w:spacing w:line="274" w:lineRule="exact"/>
        <w:jc w:val="both"/>
        <w:rPr>
          <w:sz w:val="24"/>
        </w:rPr>
        <w:sectPr w:rsidR="00E94AB2">
          <w:pgSz w:w="12240" w:h="15840"/>
          <w:pgMar w:top="1360" w:right="780" w:bottom="1300" w:left="500" w:header="0" w:footer="1113" w:gutter="0"/>
          <w:cols w:space="720"/>
        </w:sectPr>
      </w:pPr>
    </w:p>
    <w:p w:rsidR="00E94AB2" w:rsidRDefault="00E94AB2" w:rsidP="00E94AB2">
      <w:pPr>
        <w:spacing w:before="74"/>
        <w:ind w:left="940"/>
        <w:jc w:val="both"/>
        <w:rPr>
          <w:i/>
          <w:sz w:val="24"/>
        </w:rPr>
      </w:pPr>
      <w:r>
        <w:rPr>
          <w:sz w:val="24"/>
        </w:rPr>
        <w:lastRenderedPageBreak/>
        <w:t xml:space="preserve">Shaheen, Fauzia. 2008. </w:t>
      </w:r>
      <w:r>
        <w:rPr>
          <w:i/>
          <w:sz w:val="24"/>
        </w:rPr>
        <w:t>Glass ceiling: empowerment of women through media.</w:t>
      </w:r>
    </w:p>
    <w:p w:rsidR="00E94AB2" w:rsidRDefault="00E94AB2" w:rsidP="00E94AB2">
      <w:pPr>
        <w:pStyle w:val="BodyText"/>
        <w:ind w:left="1660"/>
        <w:jc w:val="both"/>
      </w:pPr>
      <w:r>
        <w:t>Karachi: Women Media Centre Pakistan.</w:t>
      </w:r>
    </w:p>
    <w:p w:rsidR="00E94AB2" w:rsidRDefault="00E94AB2" w:rsidP="00E94AB2">
      <w:pPr>
        <w:spacing w:before="41" w:line="276" w:lineRule="auto"/>
        <w:ind w:left="1660" w:right="659" w:hanging="720"/>
        <w:jc w:val="both"/>
        <w:rPr>
          <w:sz w:val="24"/>
        </w:rPr>
      </w:pPr>
      <w:r>
        <w:rPr>
          <w:sz w:val="24"/>
        </w:rPr>
        <w:t>Woods, Julia T. (1996). ‘</w:t>
      </w:r>
      <w:r>
        <w:rPr>
          <w:i/>
          <w:sz w:val="24"/>
        </w:rPr>
        <w:t>Gendered Media: The Influence of Media on Views of Gender’</w:t>
      </w:r>
      <w:r>
        <w:rPr>
          <w:sz w:val="24"/>
        </w:rPr>
        <w:t>, in Gorham, J. (Eds.) Mass Media 96/97. Guilford: Dushkin Publishing Group/Brown &amp; Benchmark Publishers pp. 23-32.</w:t>
      </w:r>
    </w:p>
    <w:p w:rsidR="00E94AB2" w:rsidRDefault="00E94AB2" w:rsidP="00E94AB2">
      <w:pPr>
        <w:ind w:left="940"/>
        <w:jc w:val="both"/>
        <w:rPr>
          <w:sz w:val="24"/>
        </w:rPr>
      </w:pPr>
      <w:r>
        <w:rPr>
          <w:sz w:val="24"/>
        </w:rPr>
        <w:t xml:space="preserve">Zoonen, L. V.(1996). </w:t>
      </w:r>
      <w:r>
        <w:rPr>
          <w:i/>
          <w:sz w:val="24"/>
        </w:rPr>
        <w:t>Feminist Media Studies</w:t>
      </w:r>
      <w:r>
        <w:rPr>
          <w:sz w:val="24"/>
        </w:rPr>
        <w:t>. London: Sage.</w:t>
      </w:r>
    </w:p>
    <w:p w:rsidR="00E94AB2" w:rsidRDefault="00E94AB2" w:rsidP="00E94AB2">
      <w:pPr>
        <w:jc w:val="both"/>
        <w:rPr>
          <w:sz w:val="24"/>
        </w:rPr>
        <w:sectPr w:rsidR="00E94AB2">
          <w:pgSz w:w="12240" w:h="15840"/>
          <w:pgMar w:top="1360" w:right="780" w:bottom="1300" w:left="500" w:header="0" w:footer="1113" w:gutter="0"/>
          <w:cols w:space="720"/>
        </w:sectPr>
      </w:pPr>
    </w:p>
    <w:p w:rsidR="00EA54FC" w:rsidRDefault="00EA54FC"/>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73CC"/>
    <w:multiLevelType w:val="multilevel"/>
    <w:tmpl w:val="BFEC3B54"/>
    <w:lvl w:ilvl="0">
      <w:start w:val="1"/>
      <w:numFmt w:val="decimal"/>
      <w:lvlText w:val="%1."/>
      <w:lvlJc w:val="left"/>
      <w:pPr>
        <w:ind w:left="1300" w:hanging="360"/>
        <w:jc w:val="left"/>
      </w:pPr>
      <w:rPr>
        <w:rFonts w:ascii="Times New Roman" w:eastAsia="Times New Roman" w:hAnsi="Times New Roman" w:cs="Times New Roman" w:hint="default"/>
        <w:b/>
        <w:bCs/>
        <w:spacing w:val="-4"/>
        <w:w w:val="99"/>
        <w:sz w:val="24"/>
        <w:szCs w:val="24"/>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380" w:hanging="720"/>
        <w:jc w:val="left"/>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2380" w:hanging="720"/>
      </w:pPr>
      <w:rPr>
        <w:rFonts w:hint="default"/>
        <w:lang w:val="en-US" w:eastAsia="en-US" w:bidi="ar-SA"/>
      </w:rPr>
    </w:lvl>
    <w:lvl w:ilvl="4">
      <w:numFmt w:val="bullet"/>
      <w:lvlText w:val="•"/>
      <w:lvlJc w:val="left"/>
      <w:pPr>
        <w:ind w:left="3605" w:hanging="720"/>
      </w:pPr>
      <w:rPr>
        <w:rFonts w:hint="default"/>
        <w:lang w:val="en-US" w:eastAsia="en-US" w:bidi="ar-SA"/>
      </w:rPr>
    </w:lvl>
    <w:lvl w:ilvl="5">
      <w:numFmt w:val="bullet"/>
      <w:lvlText w:val="•"/>
      <w:lvlJc w:val="left"/>
      <w:pPr>
        <w:ind w:left="4831" w:hanging="720"/>
      </w:pPr>
      <w:rPr>
        <w:rFonts w:hint="default"/>
        <w:lang w:val="en-US" w:eastAsia="en-US" w:bidi="ar-SA"/>
      </w:rPr>
    </w:lvl>
    <w:lvl w:ilvl="6">
      <w:numFmt w:val="bullet"/>
      <w:lvlText w:val="•"/>
      <w:lvlJc w:val="left"/>
      <w:pPr>
        <w:ind w:left="6057" w:hanging="720"/>
      </w:pPr>
      <w:rPr>
        <w:rFonts w:hint="default"/>
        <w:lang w:val="en-US" w:eastAsia="en-US" w:bidi="ar-SA"/>
      </w:rPr>
    </w:lvl>
    <w:lvl w:ilvl="7">
      <w:numFmt w:val="bullet"/>
      <w:lvlText w:val="•"/>
      <w:lvlJc w:val="left"/>
      <w:pPr>
        <w:ind w:left="7282" w:hanging="720"/>
      </w:pPr>
      <w:rPr>
        <w:rFonts w:hint="default"/>
        <w:lang w:val="en-US" w:eastAsia="en-US" w:bidi="ar-SA"/>
      </w:rPr>
    </w:lvl>
    <w:lvl w:ilvl="8">
      <w:numFmt w:val="bullet"/>
      <w:lvlText w:val="•"/>
      <w:lvlJc w:val="left"/>
      <w:pPr>
        <w:ind w:left="8508" w:hanging="720"/>
      </w:pPr>
      <w:rPr>
        <w:rFonts w:hint="default"/>
        <w:lang w:val="en-US" w:eastAsia="en-US" w:bidi="ar-SA"/>
      </w:rPr>
    </w:lvl>
  </w:abstractNum>
  <w:abstractNum w:abstractNumId="1">
    <w:nsid w:val="05565BEE"/>
    <w:multiLevelType w:val="hybridMultilevel"/>
    <w:tmpl w:val="E5FEFF44"/>
    <w:lvl w:ilvl="0" w:tplc="61240330">
      <w:numFmt w:val="bullet"/>
      <w:lvlText w:val=""/>
      <w:lvlJc w:val="left"/>
      <w:pPr>
        <w:ind w:left="1300" w:hanging="360"/>
      </w:pPr>
      <w:rPr>
        <w:rFonts w:ascii="Symbol" w:eastAsia="Symbol" w:hAnsi="Symbol" w:cs="Symbol" w:hint="default"/>
        <w:w w:val="100"/>
        <w:sz w:val="24"/>
        <w:szCs w:val="24"/>
        <w:lang w:val="en-US" w:eastAsia="en-US" w:bidi="ar-SA"/>
      </w:rPr>
    </w:lvl>
    <w:lvl w:ilvl="1" w:tplc="B79C6FBA">
      <w:numFmt w:val="bullet"/>
      <w:lvlText w:val="•"/>
      <w:lvlJc w:val="left"/>
      <w:pPr>
        <w:ind w:left="2266" w:hanging="360"/>
      </w:pPr>
      <w:rPr>
        <w:rFonts w:hint="default"/>
        <w:lang w:val="en-US" w:eastAsia="en-US" w:bidi="ar-SA"/>
      </w:rPr>
    </w:lvl>
    <w:lvl w:ilvl="2" w:tplc="C6EA7F5C">
      <w:numFmt w:val="bullet"/>
      <w:lvlText w:val="•"/>
      <w:lvlJc w:val="left"/>
      <w:pPr>
        <w:ind w:left="3232" w:hanging="360"/>
      </w:pPr>
      <w:rPr>
        <w:rFonts w:hint="default"/>
        <w:lang w:val="en-US" w:eastAsia="en-US" w:bidi="ar-SA"/>
      </w:rPr>
    </w:lvl>
    <w:lvl w:ilvl="3" w:tplc="70144F84">
      <w:numFmt w:val="bullet"/>
      <w:lvlText w:val="•"/>
      <w:lvlJc w:val="left"/>
      <w:pPr>
        <w:ind w:left="4198" w:hanging="360"/>
      </w:pPr>
      <w:rPr>
        <w:rFonts w:hint="default"/>
        <w:lang w:val="en-US" w:eastAsia="en-US" w:bidi="ar-SA"/>
      </w:rPr>
    </w:lvl>
    <w:lvl w:ilvl="4" w:tplc="EC1455FE">
      <w:numFmt w:val="bullet"/>
      <w:lvlText w:val="•"/>
      <w:lvlJc w:val="left"/>
      <w:pPr>
        <w:ind w:left="5164" w:hanging="360"/>
      </w:pPr>
      <w:rPr>
        <w:rFonts w:hint="default"/>
        <w:lang w:val="en-US" w:eastAsia="en-US" w:bidi="ar-SA"/>
      </w:rPr>
    </w:lvl>
    <w:lvl w:ilvl="5" w:tplc="5D6E9DC0">
      <w:numFmt w:val="bullet"/>
      <w:lvlText w:val="•"/>
      <w:lvlJc w:val="left"/>
      <w:pPr>
        <w:ind w:left="6130" w:hanging="360"/>
      </w:pPr>
      <w:rPr>
        <w:rFonts w:hint="default"/>
        <w:lang w:val="en-US" w:eastAsia="en-US" w:bidi="ar-SA"/>
      </w:rPr>
    </w:lvl>
    <w:lvl w:ilvl="6" w:tplc="38520A96">
      <w:numFmt w:val="bullet"/>
      <w:lvlText w:val="•"/>
      <w:lvlJc w:val="left"/>
      <w:pPr>
        <w:ind w:left="7096" w:hanging="360"/>
      </w:pPr>
      <w:rPr>
        <w:rFonts w:hint="default"/>
        <w:lang w:val="en-US" w:eastAsia="en-US" w:bidi="ar-SA"/>
      </w:rPr>
    </w:lvl>
    <w:lvl w:ilvl="7" w:tplc="6E9CF62C">
      <w:numFmt w:val="bullet"/>
      <w:lvlText w:val="•"/>
      <w:lvlJc w:val="left"/>
      <w:pPr>
        <w:ind w:left="8062" w:hanging="360"/>
      </w:pPr>
      <w:rPr>
        <w:rFonts w:hint="default"/>
        <w:lang w:val="en-US" w:eastAsia="en-US" w:bidi="ar-SA"/>
      </w:rPr>
    </w:lvl>
    <w:lvl w:ilvl="8" w:tplc="918C2EB6">
      <w:numFmt w:val="bullet"/>
      <w:lvlText w:val="•"/>
      <w:lvlJc w:val="left"/>
      <w:pPr>
        <w:ind w:left="9028"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B2"/>
    <w:rsid w:val="00E94AB2"/>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53B1B-83F1-4648-844D-42DED9CE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4AB2"/>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E94AB2"/>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E94AB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94AB2"/>
    <w:pPr>
      <w:spacing w:before="41"/>
      <w:ind w:left="1732"/>
    </w:pPr>
    <w:rPr>
      <w:sz w:val="24"/>
      <w:szCs w:val="24"/>
    </w:rPr>
  </w:style>
  <w:style w:type="character" w:customStyle="1" w:styleId="BodyTextChar">
    <w:name w:val="Body Text Char"/>
    <w:basedOn w:val="DefaultParagraphFont"/>
    <w:link w:val="BodyText"/>
    <w:uiPriority w:val="1"/>
    <w:rsid w:val="00E94AB2"/>
    <w:rPr>
      <w:rFonts w:ascii="Times New Roman" w:eastAsia="Times New Roman" w:hAnsi="Times New Roman" w:cs="Times New Roman"/>
      <w:sz w:val="24"/>
      <w:szCs w:val="24"/>
    </w:rPr>
  </w:style>
  <w:style w:type="paragraph" w:styleId="ListParagraph">
    <w:name w:val="List Paragraph"/>
    <w:basedOn w:val="Normal"/>
    <w:uiPriority w:val="1"/>
    <w:qFormat/>
    <w:rsid w:val="00E94AB2"/>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2021-04-09T05:53:00Z</dcterms:created>
  <dcterms:modified xsi:type="dcterms:W3CDTF">2021-04-09T05:53:00Z</dcterms:modified>
</cp:coreProperties>
</file>