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E1" w:rsidRDefault="003B25E1" w:rsidP="003B25E1">
      <w:pPr>
        <w:spacing w:before="200"/>
        <w:ind w:left="1607" w:right="1332"/>
        <w:jc w:val="center"/>
        <w:rPr>
          <w:b/>
          <w:sz w:val="24"/>
        </w:rPr>
      </w:pPr>
      <w:bookmarkStart w:id="0" w:name="_GoBack"/>
      <w:bookmarkEnd w:id="0"/>
      <w:r>
        <w:rPr>
          <w:b/>
          <w:sz w:val="24"/>
        </w:rPr>
        <w:t>SOCIO CULTURAL ASPECTS OF GENDER</w:t>
      </w:r>
    </w:p>
    <w:p w:rsidR="003B25E1" w:rsidRDefault="003B25E1" w:rsidP="003B25E1">
      <w:pPr>
        <w:pStyle w:val="BodyText"/>
        <w:spacing w:before="10"/>
        <w:ind w:left="0"/>
        <w:rPr>
          <w:b/>
          <w:sz w:val="20"/>
        </w:rPr>
      </w:pPr>
    </w:p>
    <w:p w:rsidR="003B25E1" w:rsidRDefault="003B25E1" w:rsidP="003B25E1">
      <w:pPr>
        <w:ind w:left="939"/>
        <w:rPr>
          <w:b/>
          <w:sz w:val="24"/>
        </w:rPr>
      </w:pPr>
      <w:r>
        <w:rPr>
          <w:b/>
          <w:sz w:val="24"/>
        </w:rPr>
        <w:t>Capsule Statement:</w:t>
      </w:r>
    </w:p>
    <w:p w:rsidR="003B25E1" w:rsidRDefault="003B25E1" w:rsidP="003B25E1">
      <w:pPr>
        <w:pStyle w:val="BodyText"/>
        <w:spacing w:before="39" w:line="276" w:lineRule="auto"/>
        <w:ind w:left="939" w:right="596"/>
      </w:pPr>
      <w:r>
        <w:t>This course will help the students to understand the impact of culture and society in shaping gendered identities of individuals. It further analyses in detail about the functions of society and culture and how these institutions are playing the role of agents of socialization in shaping gendered individuals. The course has capacity to introduce students with the foundational theoretical and sociological notion of society and culture, which will further help the students to understand and analyze the theories of gendered identities. The deep insight of theories of gendered identities will further help the students to analyze and address gender issues in Pakistan’s context.</w:t>
      </w:r>
    </w:p>
    <w:p w:rsidR="003B25E1" w:rsidRDefault="003B25E1" w:rsidP="003B25E1">
      <w:pPr>
        <w:pStyle w:val="BodyText"/>
        <w:spacing w:before="11"/>
        <w:ind w:left="0"/>
        <w:rPr>
          <w:sz w:val="27"/>
        </w:rPr>
      </w:pPr>
    </w:p>
    <w:p w:rsidR="003B25E1" w:rsidRDefault="003B25E1" w:rsidP="003B25E1">
      <w:pPr>
        <w:pStyle w:val="Heading4"/>
        <w:ind w:left="939"/>
      </w:pPr>
      <w:r>
        <w:t>Course Objectives:</w:t>
      </w:r>
    </w:p>
    <w:p w:rsidR="003B25E1" w:rsidRDefault="003B25E1" w:rsidP="003B25E1">
      <w:pPr>
        <w:pStyle w:val="BodyText"/>
        <w:spacing w:before="36"/>
        <w:ind w:left="939"/>
      </w:pPr>
      <w:r>
        <w:t>After the completion of this course, students will be able to</w:t>
      </w:r>
    </w:p>
    <w:p w:rsidR="003B25E1" w:rsidRDefault="003B25E1" w:rsidP="003B25E1">
      <w:pPr>
        <w:pStyle w:val="ListParagraph"/>
        <w:numPr>
          <w:ilvl w:val="0"/>
          <w:numId w:val="2"/>
        </w:numPr>
        <w:tabs>
          <w:tab w:val="left" w:pos="1659"/>
          <w:tab w:val="left" w:pos="1660"/>
        </w:tabs>
        <w:ind w:hanging="361"/>
        <w:rPr>
          <w:sz w:val="24"/>
        </w:rPr>
      </w:pPr>
      <w:r>
        <w:rPr>
          <w:sz w:val="24"/>
        </w:rPr>
        <w:t>Become familiar with the basic structure and functions of culture and</w:t>
      </w:r>
      <w:r>
        <w:rPr>
          <w:spacing w:val="-7"/>
          <w:sz w:val="24"/>
        </w:rPr>
        <w:t xml:space="preserve"> </w:t>
      </w:r>
      <w:r>
        <w:rPr>
          <w:sz w:val="24"/>
        </w:rPr>
        <w:t>society</w:t>
      </w:r>
    </w:p>
    <w:p w:rsidR="003B25E1" w:rsidRDefault="003B25E1" w:rsidP="003B25E1">
      <w:pPr>
        <w:pStyle w:val="ListParagraph"/>
        <w:numPr>
          <w:ilvl w:val="0"/>
          <w:numId w:val="2"/>
        </w:numPr>
        <w:tabs>
          <w:tab w:val="left" w:pos="1659"/>
          <w:tab w:val="left" w:pos="1660"/>
        </w:tabs>
        <w:spacing w:line="273" w:lineRule="auto"/>
        <w:ind w:left="1659" w:right="911"/>
        <w:rPr>
          <w:sz w:val="24"/>
        </w:rPr>
      </w:pPr>
      <w:r>
        <w:rPr>
          <w:sz w:val="24"/>
        </w:rPr>
        <w:t>Understand the different foundational theoretical perspectives about society and</w:t>
      </w:r>
      <w:r>
        <w:rPr>
          <w:spacing w:val="-20"/>
          <w:sz w:val="24"/>
        </w:rPr>
        <w:t xml:space="preserve"> </w:t>
      </w:r>
      <w:r>
        <w:rPr>
          <w:sz w:val="24"/>
        </w:rPr>
        <w:t>gender role</w:t>
      </w:r>
      <w:r>
        <w:rPr>
          <w:spacing w:val="-2"/>
          <w:sz w:val="24"/>
        </w:rPr>
        <w:t xml:space="preserve"> </w:t>
      </w:r>
      <w:r>
        <w:rPr>
          <w:sz w:val="24"/>
        </w:rPr>
        <w:t>socialization</w:t>
      </w:r>
    </w:p>
    <w:p w:rsidR="003B25E1" w:rsidRDefault="003B25E1" w:rsidP="003B25E1">
      <w:pPr>
        <w:pStyle w:val="ListParagraph"/>
        <w:numPr>
          <w:ilvl w:val="0"/>
          <w:numId w:val="2"/>
        </w:numPr>
        <w:tabs>
          <w:tab w:val="left" w:pos="1659"/>
          <w:tab w:val="left" w:pos="1660"/>
        </w:tabs>
        <w:spacing w:before="1" w:line="273" w:lineRule="auto"/>
        <w:ind w:left="1659" w:right="955"/>
        <w:rPr>
          <w:sz w:val="24"/>
        </w:rPr>
      </w:pPr>
      <w:r>
        <w:rPr>
          <w:sz w:val="24"/>
        </w:rPr>
        <w:t>Identify and understand the socio-cultural dynamics, which are shaping gender roles</w:t>
      </w:r>
      <w:r>
        <w:rPr>
          <w:spacing w:val="-20"/>
          <w:sz w:val="24"/>
        </w:rPr>
        <w:t xml:space="preserve"> </w:t>
      </w:r>
      <w:r>
        <w:rPr>
          <w:sz w:val="24"/>
        </w:rPr>
        <w:t>in Pakistan</w:t>
      </w:r>
    </w:p>
    <w:p w:rsidR="003B25E1" w:rsidRDefault="003B25E1" w:rsidP="003B25E1">
      <w:pPr>
        <w:pStyle w:val="Heading4"/>
        <w:spacing w:before="208"/>
        <w:ind w:left="939"/>
      </w:pPr>
      <w:r>
        <w:t>Contents:</w:t>
      </w:r>
    </w:p>
    <w:p w:rsidR="003B25E1" w:rsidRDefault="003B25E1" w:rsidP="003B25E1">
      <w:pPr>
        <w:pStyle w:val="ListParagraph"/>
        <w:numPr>
          <w:ilvl w:val="0"/>
          <w:numId w:val="1"/>
        </w:numPr>
        <w:tabs>
          <w:tab w:val="left" w:pos="1300"/>
        </w:tabs>
        <w:spacing w:before="43" w:line="276" w:lineRule="auto"/>
        <w:ind w:right="1312"/>
        <w:rPr>
          <w:b/>
          <w:sz w:val="24"/>
        </w:rPr>
      </w:pPr>
      <w:r>
        <w:rPr>
          <w:b/>
          <w:sz w:val="24"/>
        </w:rPr>
        <w:t>How gender is socially constructed? (Introductory lecture-revisiting definitions of gender, sex,</w:t>
      </w:r>
      <w:r>
        <w:rPr>
          <w:b/>
          <w:spacing w:val="-1"/>
          <w:sz w:val="24"/>
        </w:rPr>
        <w:t xml:space="preserve"> </w:t>
      </w:r>
      <w:r>
        <w:rPr>
          <w:b/>
          <w:sz w:val="24"/>
        </w:rPr>
        <w:t>etc)</w:t>
      </w:r>
    </w:p>
    <w:p w:rsidR="003B25E1" w:rsidRDefault="003B25E1" w:rsidP="003B25E1">
      <w:pPr>
        <w:pStyle w:val="ListParagraph"/>
        <w:numPr>
          <w:ilvl w:val="0"/>
          <w:numId w:val="1"/>
        </w:numPr>
        <w:tabs>
          <w:tab w:val="left" w:pos="1300"/>
        </w:tabs>
        <w:spacing w:before="0" w:line="275" w:lineRule="exact"/>
        <w:rPr>
          <w:b/>
          <w:sz w:val="24"/>
        </w:rPr>
      </w:pPr>
      <w:r>
        <w:rPr>
          <w:b/>
          <w:sz w:val="24"/>
        </w:rPr>
        <w:t>Basic institutions of</w:t>
      </w:r>
      <w:r>
        <w:rPr>
          <w:b/>
          <w:spacing w:val="-1"/>
          <w:sz w:val="24"/>
        </w:rPr>
        <w:t xml:space="preserve"> </w:t>
      </w:r>
      <w:r>
        <w:rPr>
          <w:b/>
          <w:sz w:val="24"/>
        </w:rPr>
        <w:t>society</w:t>
      </w:r>
    </w:p>
    <w:p w:rsidR="003B25E1" w:rsidRDefault="003B25E1" w:rsidP="003B25E1">
      <w:pPr>
        <w:pStyle w:val="ListParagraph"/>
        <w:numPr>
          <w:ilvl w:val="0"/>
          <w:numId w:val="1"/>
        </w:numPr>
        <w:tabs>
          <w:tab w:val="left" w:pos="1300"/>
        </w:tabs>
        <w:rPr>
          <w:b/>
          <w:sz w:val="24"/>
        </w:rPr>
      </w:pPr>
      <w:r>
        <w:rPr>
          <w:b/>
          <w:sz w:val="24"/>
        </w:rPr>
        <w:t>Evolution of society [from hunting and gathering age to post-industrial</w:t>
      </w:r>
      <w:r>
        <w:rPr>
          <w:b/>
          <w:spacing w:val="-11"/>
          <w:sz w:val="24"/>
        </w:rPr>
        <w:t xml:space="preserve"> </w:t>
      </w:r>
      <w:r>
        <w:rPr>
          <w:b/>
          <w:sz w:val="24"/>
        </w:rPr>
        <w:t>societies]</w:t>
      </w:r>
    </w:p>
    <w:p w:rsidR="003B25E1" w:rsidRDefault="003B25E1" w:rsidP="003B25E1">
      <w:pPr>
        <w:pStyle w:val="ListParagraph"/>
        <w:numPr>
          <w:ilvl w:val="0"/>
          <w:numId w:val="1"/>
        </w:numPr>
        <w:tabs>
          <w:tab w:val="left" w:pos="1300"/>
        </w:tabs>
        <w:spacing w:before="43"/>
        <w:rPr>
          <w:b/>
          <w:sz w:val="24"/>
        </w:rPr>
      </w:pPr>
      <w:r>
        <w:rPr>
          <w:b/>
          <w:sz w:val="24"/>
        </w:rPr>
        <w:t>Defining social norms, values, customs, tradition and</w:t>
      </w:r>
      <w:r>
        <w:rPr>
          <w:b/>
          <w:spacing w:val="-2"/>
          <w:sz w:val="24"/>
        </w:rPr>
        <w:t xml:space="preserve"> </w:t>
      </w:r>
      <w:r>
        <w:rPr>
          <w:b/>
          <w:sz w:val="24"/>
        </w:rPr>
        <w:t>status</w:t>
      </w:r>
    </w:p>
    <w:p w:rsidR="003B25E1" w:rsidRDefault="003B25E1" w:rsidP="003B25E1">
      <w:pPr>
        <w:pStyle w:val="ListParagraph"/>
        <w:numPr>
          <w:ilvl w:val="0"/>
          <w:numId w:val="1"/>
        </w:numPr>
        <w:tabs>
          <w:tab w:val="left" w:pos="1300"/>
        </w:tabs>
        <w:rPr>
          <w:b/>
          <w:sz w:val="24"/>
        </w:rPr>
      </w:pPr>
      <w:r>
        <w:rPr>
          <w:b/>
          <w:sz w:val="24"/>
        </w:rPr>
        <w:t>Culture, its types and</w:t>
      </w:r>
      <w:r>
        <w:rPr>
          <w:b/>
          <w:spacing w:val="-1"/>
          <w:sz w:val="24"/>
        </w:rPr>
        <w:t xml:space="preserve"> </w:t>
      </w:r>
      <w:r>
        <w:rPr>
          <w:b/>
          <w:sz w:val="24"/>
        </w:rPr>
        <w:t>functions</w:t>
      </w:r>
    </w:p>
    <w:p w:rsidR="003B25E1" w:rsidRDefault="003B25E1" w:rsidP="003B25E1">
      <w:pPr>
        <w:pStyle w:val="ListParagraph"/>
        <w:numPr>
          <w:ilvl w:val="0"/>
          <w:numId w:val="1"/>
        </w:numPr>
        <w:tabs>
          <w:tab w:val="left" w:pos="1300"/>
        </w:tabs>
        <w:spacing w:before="40"/>
        <w:rPr>
          <w:b/>
          <w:sz w:val="24"/>
        </w:rPr>
      </w:pPr>
      <w:r>
        <w:rPr>
          <w:b/>
          <w:sz w:val="24"/>
        </w:rPr>
        <w:t>Social control (both formal and informal) used in shaping gender role</w:t>
      </w:r>
      <w:r>
        <w:rPr>
          <w:b/>
          <w:spacing w:val="-11"/>
          <w:sz w:val="24"/>
        </w:rPr>
        <w:t xml:space="preserve"> </w:t>
      </w:r>
      <w:r>
        <w:rPr>
          <w:b/>
          <w:sz w:val="24"/>
        </w:rPr>
        <w:t>identities</w:t>
      </w:r>
    </w:p>
    <w:p w:rsidR="003B25E1" w:rsidRDefault="003B25E1" w:rsidP="003B25E1">
      <w:pPr>
        <w:pStyle w:val="ListParagraph"/>
        <w:numPr>
          <w:ilvl w:val="0"/>
          <w:numId w:val="1"/>
        </w:numPr>
        <w:tabs>
          <w:tab w:val="left" w:pos="1300"/>
        </w:tabs>
        <w:spacing w:line="276" w:lineRule="auto"/>
        <w:ind w:right="1408"/>
        <w:rPr>
          <w:b/>
          <w:sz w:val="24"/>
        </w:rPr>
      </w:pPr>
      <w:r>
        <w:rPr>
          <w:b/>
          <w:sz w:val="24"/>
        </w:rPr>
        <w:t>Understanding different social perspectives (theories of consensus and conflict in society):</w:t>
      </w:r>
    </w:p>
    <w:p w:rsidR="003B25E1" w:rsidRDefault="003B25E1" w:rsidP="003B25E1">
      <w:pPr>
        <w:pStyle w:val="ListParagraph"/>
        <w:numPr>
          <w:ilvl w:val="1"/>
          <w:numId w:val="1"/>
        </w:numPr>
        <w:tabs>
          <w:tab w:val="left" w:pos="1732"/>
        </w:tabs>
        <w:spacing w:before="0" w:line="272" w:lineRule="exact"/>
        <w:rPr>
          <w:sz w:val="24"/>
        </w:rPr>
      </w:pPr>
      <w:r>
        <w:rPr>
          <w:sz w:val="24"/>
        </w:rPr>
        <w:t>Functionalism</w:t>
      </w:r>
    </w:p>
    <w:p w:rsidR="003B25E1" w:rsidRDefault="003B25E1" w:rsidP="003B25E1">
      <w:pPr>
        <w:pStyle w:val="ListParagraph"/>
        <w:numPr>
          <w:ilvl w:val="1"/>
          <w:numId w:val="1"/>
        </w:numPr>
        <w:tabs>
          <w:tab w:val="left" w:pos="1732"/>
        </w:tabs>
        <w:rPr>
          <w:sz w:val="24"/>
        </w:rPr>
      </w:pPr>
      <w:r>
        <w:rPr>
          <w:sz w:val="24"/>
        </w:rPr>
        <w:t>Marxism</w:t>
      </w:r>
    </w:p>
    <w:p w:rsidR="003B25E1" w:rsidRDefault="003B25E1" w:rsidP="003B25E1">
      <w:pPr>
        <w:pStyle w:val="ListParagraph"/>
        <w:numPr>
          <w:ilvl w:val="1"/>
          <w:numId w:val="1"/>
        </w:numPr>
        <w:tabs>
          <w:tab w:val="left" w:pos="1732"/>
        </w:tabs>
        <w:ind w:hanging="433"/>
        <w:rPr>
          <w:sz w:val="24"/>
        </w:rPr>
      </w:pPr>
      <w:r>
        <w:rPr>
          <w:sz w:val="24"/>
        </w:rPr>
        <w:t>Weberianism</w:t>
      </w:r>
    </w:p>
    <w:p w:rsidR="003B25E1" w:rsidRDefault="003B25E1" w:rsidP="003B25E1">
      <w:pPr>
        <w:pStyle w:val="ListParagraph"/>
        <w:numPr>
          <w:ilvl w:val="1"/>
          <w:numId w:val="1"/>
        </w:numPr>
        <w:tabs>
          <w:tab w:val="left" w:pos="1732"/>
        </w:tabs>
        <w:rPr>
          <w:sz w:val="24"/>
        </w:rPr>
      </w:pPr>
      <w:r>
        <w:rPr>
          <w:sz w:val="24"/>
        </w:rPr>
        <w:t>Symbolic</w:t>
      </w:r>
      <w:r>
        <w:rPr>
          <w:spacing w:val="-2"/>
          <w:sz w:val="24"/>
        </w:rPr>
        <w:t xml:space="preserve"> </w:t>
      </w:r>
      <w:r>
        <w:rPr>
          <w:sz w:val="24"/>
        </w:rPr>
        <w:t>interactionism</w:t>
      </w:r>
    </w:p>
    <w:p w:rsidR="003B25E1" w:rsidRDefault="003B25E1" w:rsidP="003B25E1">
      <w:pPr>
        <w:pStyle w:val="ListParagraph"/>
        <w:numPr>
          <w:ilvl w:val="1"/>
          <w:numId w:val="1"/>
        </w:numPr>
        <w:tabs>
          <w:tab w:val="left" w:pos="1732"/>
        </w:tabs>
        <w:spacing w:before="43"/>
        <w:rPr>
          <w:sz w:val="24"/>
        </w:rPr>
      </w:pPr>
      <w:r>
        <w:rPr>
          <w:sz w:val="24"/>
        </w:rPr>
        <w:t>Ethnomethodology</w:t>
      </w:r>
    </w:p>
    <w:p w:rsidR="003B25E1" w:rsidRDefault="003B25E1" w:rsidP="003B25E1">
      <w:pPr>
        <w:pStyle w:val="ListParagraph"/>
        <w:numPr>
          <w:ilvl w:val="1"/>
          <w:numId w:val="1"/>
        </w:numPr>
        <w:tabs>
          <w:tab w:val="left" w:pos="1732"/>
        </w:tabs>
        <w:rPr>
          <w:sz w:val="24"/>
        </w:rPr>
      </w:pPr>
      <w:r>
        <w:rPr>
          <w:sz w:val="24"/>
        </w:rPr>
        <w:t>Feminism</w:t>
      </w:r>
    </w:p>
    <w:p w:rsidR="003B25E1" w:rsidRDefault="003B25E1" w:rsidP="003B25E1">
      <w:pPr>
        <w:pStyle w:val="ListParagraph"/>
        <w:numPr>
          <w:ilvl w:val="1"/>
          <w:numId w:val="1"/>
        </w:numPr>
        <w:tabs>
          <w:tab w:val="left" w:pos="1732"/>
        </w:tabs>
        <w:rPr>
          <w:sz w:val="24"/>
        </w:rPr>
      </w:pPr>
      <w:r>
        <w:rPr>
          <w:sz w:val="24"/>
        </w:rPr>
        <w:t>Post-modernism</w:t>
      </w:r>
    </w:p>
    <w:p w:rsidR="003B25E1" w:rsidRDefault="003B25E1" w:rsidP="003B25E1">
      <w:pPr>
        <w:pStyle w:val="Heading4"/>
        <w:numPr>
          <w:ilvl w:val="0"/>
          <w:numId w:val="1"/>
        </w:numPr>
        <w:tabs>
          <w:tab w:val="left" w:pos="1300"/>
        </w:tabs>
        <w:spacing w:before="45"/>
      </w:pPr>
      <w:r>
        <w:t>Socialization:</w:t>
      </w:r>
    </w:p>
    <w:p w:rsidR="003B25E1" w:rsidRDefault="003B25E1" w:rsidP="003B25E1">
      <w:pPr>
        <w:sectPr w:rsidR="003B25E1">
          <w:pgSz w:w="12240" w:h="15840"/>
          <w:pgMar w:top="1260" w:right="780" w:bottom="1300" w:left="500" w:header="0" w:footer="1113" w:gutter="0"/>
          <w:cols w:space="720"/>
        </w:sectPr>
      </w:pPr>
    </w:p>
    <w:p w:rsidR="003B25E1" w:rsidRDefault="003B25E1" w:rsidP="003B25E1">
      <w:pPr>
        <w:pStyle w:val="ListParagraph"/>
        <w:numPr>
          <w:ilvl w:val="1"/>
          <w:numId w:val="1"/>
        </w:numPr>
        <w:tabs>
          <w:tab w:val="left" w:pos="1732"/>
        </w:tabs>
        <w:spacing w:before="74"/>
        <w:rPr>
          <w:sz w:val="24"/>
        </w:rPr>
      </w:pPr>
      <w:r>
        <w:rPr>
          <w:sz w:val="24"/>
        </w:rPr>
        <w:lastRenderedPageBreak/>
        <w:t>Defining socialization and its basic</w:t>
      </w:r>
      <w:r>
        <w:rPr>
          <w:spacing w:val="-5"/>
          <w:sz w:val="24"/>
        </w:rPr>
        <w:t xml:space="preserve"> </w:t>
      </w:r>
      <w:r>
        <w:rPr>
          <w:sz w:val="24"/>
        </w:rPr>
        <w:t>agents</w:t>
      </w:r>
    </w:p>
    <w:p w:rsidR="003B25E1" w:rsidRDefault="003B25E1" w:rsidP="003B25E1">
      <w:pPr>
        <w:pStyle w:val="ListParagraph"/>
        <w:numPr>
          <w:ilvl w:val="1"/>
          <w:numId w:val="1"/>
        </w:numPr>
        <w:tabs>
          <w:tab w:val="left" w:pos="1732"/>
        </w:tabs>
        <w:rPr>
          <w:sz w:val="24"/>
        </w:rPr>
      </w:pPr>
      <w:r>
        <w:rPr>
          <w:sz w:val="24"/>
        </w:rPr>
        <w:t>Primary and secondary</w:t>
      </w:r>
      <w:r>
        <w:rPr>
          <w:spacing w:val="-8"/>
          <w:sz w:val="24"/>
        </w:rPr>
        <w:t xml:space="preserve"> </w:t>
      </w:r>
      <w:r>
        <w:rPr>
          <w:sz w:val="24"/>
        </w:rPr>
        <w:t>socialization</w:t>
      </w:r>
    </w:p>
    <w:p w:rsidR="003B25E1" w:rsidRDefault="003B25E1" w:rsidP="003B25E1">
      <w:pPr>
        <w:pStyle w:val="ListParagraph"/>
        <w:numPr>
          <w:ilvl w:val="1"/>
          <w:numId w:val="1"/>
        </w:numPr>
        <w:tabs>
          <w:tab w:val="left" w:pos="1732"/>
        </w:tabs>
        <w:rPr>
          <w:sz w:val="24"/>
        </w:rPr>
      </w:pPr>
      <w:r>
        <w:rPr>
          <w:sz w:val="24"/>
        </w:rPr>
        <w:t>Theories of</w:t>
      </w:r>
      <w:r>
        <w:rPr>
          <w:spacing w:val="-2"/>
          <w:sz w:val="24"/>
        </w:rPr>
        <w:t xml:space="preserve"> </w:t>
      </w:r>
      <w:r>
        <w:rPr>
          <w:sz w:val="24"/>
        </w:rPr>
        <w:t>socialization:</w:t>
      </w:r>
    </w:p>
    <w:p w:rsidR="003B25E1" w:rsidRDefault="003B25E1" w:rsidP="003B25E1">
      <w:pPr>
        <w:pStyle w:val="ListParagraph"/>
        <w:numPr>
          <w:ilvl w:val="2"/>
          <w:numId w:val="1"/>
        </w:numPr>
        <w:tabs>
          <w:tab w:val="left" w:pos="2380"/>
        </w:tabs>
        <w:spacing w:before="43"/>
        <w:rPr>
          <w:sz w:val="24"/>
        </w:rPr>
      </w:pPr>
      <w:r>
        <w:rPr>
          <w:sz w:val="24"/>
        </w:rPr>
        <w:t>Social learning</w:t>
      </w:r>
      <w:r>
        <w:rPr>
          <w:spacing w:val="-3"/>
          <w:sz w:val="24"/>
        </w:rPr>
        <w:t xml:space="preserve"> </w:t>
      </w:r>
      <w:r>
        <w:rPr>
          <w:sz w:val="24"/>
        </w:rPr>
        <w:t>theory</w:t>
      </w:r>
    </w:p>
    <w:p w:rsidR="003B25E1" w:rsidRDefault="003B25E1" w:rsidP="003B25E1">
      <w:pPr>
        <w:pStyle w:val="ListParagraph"/>
        <w:numPr>
          <w:ilvl w:val="2"/>
          <w:numId w:val="1"/>
        </w:numPr>
        <w:tabs>
          <w:tab w:val="left" w:pos="2380"/>
        </w:tabs>
        <w:rPr>
          <w:sz w:val="24"/>
        </w:rPr>
      </w:pPr>
      <w:r>
        <w:rPr>
          <w:sz w:val="24"/>
        </w:rPr>
        <w:t>Gender role socialization</w:t>
      </w:r>
      <w:r>
        <w:rPr>
          <w:spacing w:val="-1"/>
          <w:sz w:val="24"/>
        </w:rPr>
        <w:t xml:space="preserve"> </w:t>
      </w:r>
      <w:r>
        <w:rPr>
          <w:sz w:val="24"/>
        </w:rPr>
        <w:t>theory</w:t>
      </w:r>
    </w:p>
    <w:p w:rsidR="003B25E1" w:rsidRDefault="003B25E1" w:rsidP="003B25E1">
      <w:pPr>
        <w:pStyle w:val="ListParagraph"/>
        <w:numPr>
          <w:ilvl w:val="2"/>
          <w:numId w:val="1"/>
        </w:numPr>
        <w:tabs>
          <w:tab w:val="left" w:pos="2380"/>
        </w:tabs>
        <w:rPr>
          <w:sz w:val="24"/>
        </w:rPr>
      </w:pPr>
      <w:r>
        <w:rPr>
          <w:sz w:val="24"/>
        </w:rPr>
        <w:t>Reward and punishment</w:t>
      </w:r>
      <w:r>
        <w:rPr>
          <w:spacing w:val="1"/>
          <w:sz w:val="24"/>
        </w:rPr>
        <w:t xml:space="preserve"> </w:t>
      </w:r>
      <w:r>
        <w:rPr>
          <w:sz w:val="24"/>
        </w:rPr>
        <w:t>theory</w:t>
      </w:r>
    </w:p>
    <w:p w:rsidR="003B25E1" w:rsidRDefault="003B25E1" w:rsidP="003B25E1">
      <w:pPr>
        <w:pStyle w:val="ListParagraph"/>
        <w:numPr>
          <w:ilvl w:val="2"/>
          <w:numId w:val="1"/>
        </w:numPr>
        <w:tabs>
          <w:tab w:val="left" w:pos="2380"/>
        </w:tabs>
        <w:spacing w:before="40"/>
        <w:rPr>
          <w:sz w:val="24"/>
        </w:rPr>
      </w:pPr>
      <w:r>
        <w:rPr>
          <w:sz w:val="24"/>
        </w:rPr>
        <w:t>Imitation</w:t>
      </w:r>
      <w:r>
        <w:rPr>
          <w:spacing w:val="-1"/>
          <w:sz w:val="24"/>
        </w:rPr>
        <w:t xml:space="preserve"> </w:t>
      </w:r>
      <w:r>
        <w:rPr>
          <w:sz w:val="24"/>
        </w:rPr>
        <w:t>Theory</w:t>
      </w:r>
    </w:p>
    <w:p w:rsidR="003B25E1" w:rsidRDefault="003B25E1" w:rsidP="003B25E1">
      <w:pPr>
        <w:pStyle w:val="ListParagraph"/>
        <w:numPr>
          <w:ilvl w:val="2"/>
          <w:numId w:val="1"/>
        </w:numPr>
        <w:tabs>
          <w:tab w:val="left" w:pos="2380"/>
        </w:tabs>
        <w:spacing w:before="44"/>
        <w:rPr>
          <w:sz w:val="24"/>
        </w:rPr>
      </w:pPr>
      <w:r>
        <w:rPr>
          <w:sz w:val="24"/>
        </w:rPr>
        <w:t>Social Cognitive theory of gender development and</w:t>
      </w:r>
      <w:r>
        <w:rPr>
          <w:spacing w:val="-8"/>
          <w:sz w:val="24"/>
        </w:rPr>
        <w:t xml:space="preserve"> </w:t>
      </w:r>
      <w:r>
        <w:rPr>
          <w:sz w:val="24"/>
        </w:rPr>
        <w:t>differentiation</w:t>
      </w:r>
    </w:p>
    <w:p w:rsidR="003B25E1" w:rsidRDefault="003B25E1" w:rsidP="003B25E1">
      <w:pPr>
        <w:pStyle w:val="Heading4"/>
        <w:numPr>
          <w:ilvl w:val="0"/>
          <w:numId w:val="1"/>
        </w:numPr>
        <w:tabs>
          <w:tab w:val="left" w:pos="1300"/>
        </w:tabs>
        <w:spacing w:before="45"/>
      </w:pPr>
      <w:r>
        <w:t>Institution of family and gender role</w:t>
      </w:r>
      <w:r>
        <w:rPr>
          <w:spacing w:val="-3"/>
        </w:rPr>
        <w:t xml:space="preserve"> </w:t>
      </w:r>
      <w:r>
        <w:t>socialization</w:t>
      </w:r>
    </w:p>
    <w:p w:rsidR="003B25E1" w:rsidRDefault="003B25E1" w:rsidP="003B25E1">
      <w:pPr>
        <w:pStyle w:val="ListParagraph"/>
        <w:numPr>
          <w:ilvl w:val="0"/>
          <w:numId w:val="1"/>
        </w:numPr>
        <w:tabs>
          <w:tab w:val="left" w:pos="1300"/>
        </w:tabs>
        <w:spacing w:line="276" w:lineRule="auto"/>
        <w:ind w:right="822"/>
        <w:rPr>
          <w:b/>
          <w:sz w:val="24"/>
        </w:rPr>
      </w:pPr>
      <w:r>
        <w:rPr>
          <w:b/>
          <w:sz w:val="24"/>
        </w:rPr>
        <w:t>Education and its impact (gendered classrooms, reinforcement of social ideals through curriculum-hidden as</w:t>
      </w:r>
      <w:r>
        <w:rPr>
          <w:b/>
          <w:spacing w:val="-4"/>
          <w:sz w:val="24"/>
        </w:rPr>
        <w:t xml:space="preserve"> </w:t>
      </w:r>
      <w:r>
        <w:rPr>
          <w:b/>
          <w:sz w:val="24"/>
        </w:rPr>
        <w:t>well)</w:t>
      </w:r>
    </w:p>
    <w:p w:rsidR="003B25E1" w:rsidRDefault="003B25E1" w:rsidP="003B25E1">
      <w:pPr>
        <w:pStyle w:val="ListParagraph"/>
        <w:numPr>
          <w:ilvl w:val="0"/>
          <w:numId w:val="1"/>
        </w:numPr>
        <w:tabs>
          <w:tab w:val="left" w:pos="1300"/>
        </w:tabs>
        <w:spacing w:before="1"/>
        <w:rPr>
          <w:b/>
          <w:sz w:val="24"/>
        </w:rPr>
      </w:pPr>
      <w:r>
        <w:rPr>
          <w:b/>
          <w:sz w:val="24"/>
        </w:rPr>
        <w:t>Gendered</w:t>
      </w:r>
      <w:r>
        <w:rPr>
          <w:b/>
          <w:spacing w:val="-1"/>
          <w:sz w:val="24"/>
        </w:rPr>
        <w:t xml:space="preserve"> </w:t>
      </w:r>
      <w:r>
        <w:rPr>
          <w:b/>
          <w:sz w:val="24"/>
        </w:rPr>
        <w:t>Workplaces</w:t>
      </w:r>
    </w:p>
    <w:p w:rsidR="003B25E1" w:rsidRDefault="003B25E1" w:rsidP="003B25E1">
      <w:pPr>
        <w:pStyle w:val="ListParagraph"/>
        <w:numPr>
          <w:ilvl w:val="0"/>
          <w:numId w:val="1"/>
        </w:numPr>
        <w:tabs>
          <w:tab w:val="left" w:pos="1300"/>
        </w:tabs>
        <w:rPr>
          <w:b/>
          <w:sz w:val="24"/>
        </w:rPr>
      </w:pPr>
      <w:r>
        <w:rPr>
          <w:b/>
          <w:sz w:val="24"/>
        </w:rPr>
        <w:t>Gender role Stereotyping,</w:t>
      </w:r>
      <w:r>
        <w:rPr>
          <w:b/>
          <w:spacing w:val="-1"/>
          <w:sz w:val="24"/>
        </w:rPr>
        <w:t xml:space="preserve"> </w:t>
      </w:r>
      <w:r>
        <w:rPr>
          <w:b/>
          <w:sz w:val="24"/>
        </w:rPr>
        <w:t>labeling</w:t>
      </w:r>
    </w:p>
    <w:p w:rsidR="003B25E1" w:rsidRDefault="003B25E1" w:rsidP="003B25E1">
      <w:pPr>
        <w:pStyle w:val="BodyText"/>
        <w:spacing w:before="1"/>
        <w:ind w:left="0"/>
        <w:rPr>
          <w:b/>
          <w:sz w:val="31"/>
        </w:rPr>
      </w:pPr>
    </w:p>
    <w:p w:rsidR="003B25E1" w:rsidRDefault="003B25E1" w:rsidP="003B25E1">
      <w:pPr>
        <w:ind w:left="940"/>
        <w:rPr>
          <w:b/>
          <w:sz w:val="24"/>
        </w:rPr>
      </w:pPr>
      <w:r>
        <w:rPr>
          <w:b/>
          <w:sz w:val="24"/>
        </w:rPr>
        <w:t>Suggested Readings:</w:t>
      </w:r>
    </w:p>
    <w:p w:rsidR="003B25E1" w:rsidRDefault="003B25E1" w:rsidP="003B25E1">
      <w:pPr>
        <w:pStyle w:val="BodyText"/>
        <w:spacing w:before="8"/>
        <w:ind w:left="0"/>
        <w:rPr>
          <w:b/>
          <w:sz w:val="20"/>
        </w:rPr>
      </w:pPr>
    </w:p>
    <w:p w:rsidR="003B25E1" w:rsidRDefault="003B25E1" w:rsidP="003B25E1">
      <w:pPr>
        <w:ind w:left="580"/>
        <w:rPr>
          <w:sz w:val="24"/>
        </w:rPr>
      </w:pPr>
      <w:r>
        <w:rPr>
          <w:sz w:val="24"/>
        </w:rPr>
        <w:t xml:space="preserve">Agarwal, Bina. 1988. </w:t>
      </w:r>
      <w:r>
        <w:rPr>
          <w:i/>
          <w:sz w:val="24"/>
        </w:rPr>
        <w:t>Structures of patriarchy: the state, the community, and the</w:t>
      </w:r>
      <w:r>
        <w:rPr>
          <w:i/>
          <w:spacing w:val="53"/>
          <w:sz w:val="24"/>
        </w:rPr>
        <w:t xml:space="preserve"> </w:t>
      </w:r>
      <w:r>
        <w:rPr>
          <w:i/>
          <w:sz w:val="24"/>
        </w:rPr>
        <w:t>household</w:t>
      </w:r>
      <w:r>
        <w:rPr>
          <w:sz w:val="24"/>
        </w:rPr>
        <w:t>.</w:t>
      </w:r>
    </w:p>
    <w:p w:rsidR="003B25E1" w:rsidRDefault="003B25E1" w:rsidP="003B25E1">
      <w:pPr>
        <w:pStyle w:val="BodyText"/>
        <w:ind w:left="1299"/>
      </w:pPr>
      <w:r>
        <w:t>London: Zed Books.</w:t>
      </w:r>
    </w:p>
    <w:p w:rsidR="003B25E1" w:rsidRDefault="003B25E1" w:rsidP="003B25E1">
      <w:pPr>
        <w:spacing w:before="41" w:line="278" w:lineRule="auto"/>
        <w:ind w:left="1299" w:right="1259" w:hanging="720"/>
        <w:rPr>
          <w:sz w:val="24"/>
        </w:rPr>
      </w:pPr>
      <w:r>
        <w:rPr>
          <w:sz w:val="24"/>
        </w:rPr>
        <w:t xml:space="preserve">Andersen, Margaret L. 2000. </w:t>
      </w:r>
      <w:r>
        <w:rPr>
          <w:i/>
          <w:sz w:val="24"/>
        </w:rPr>
        <w:t>Thinking about women: sociological perspectives on sex and gender</w:t>
      </w:r>
      <w:r>
        <w:rPr>
          <w:sz w:val="24"/>
        </w:rPr>
        <w:t>. Boston: Allyn and Bacon.</w:t>
      </w:r>
    </w:p>
    <w:p w:rsidR="003B25E1" w:rsidRDefault="003B25E1" w:rsidP="003B25E1">
      <w:pPr>
        <w:spacing w:line="276" w:lineRule="auto"/>
        <w:ind w:left="1300" w:right="1361" w:hanging="720"/>
        <w:rPr>
          <w:sz w:val="24"/>
        </w:rPr>
      </w:pPr>
      <w:r>
        <w:rPr>
          <w:sz w:val="24"/>
        </w:rPr>
        <w:t xml:space="preserve">Azher Hameed Qamar (2012) </w:t>
      </w:r>
      <w:r>
        <w:rPr>
          <w:i/>
          <w:sz w:val="24"/>
        </w:rPr>
        <w:t>Gendered aspects of informal education in childhood: research reflections from the rural Punjab, Pakistan</w:t>
      </w:r>
      <w:r>
        <w:rPr>
          <w:sz w:val="24"/>
        </w:rPr>
        <w:t>’</w:t>
      </w:r>
      <w:hyperlink r:id="rId5">
        <w:r>
          <w:rPr>
            <w:sz w:val="24"/>
          </w:rPr>
          <w:t xml:space="preserve"> www.savap.org.pk/journals/ARInt./Vol.2(1)/2012(2.1-42).pdf</w:t>
        </w:r>
      </w:hyperlink>
    </w:p>
    <w:p w:rsidR="003B25E1" w:rsidRDefault="003B25E1" w:rsidP="003B25E1">
      <w:pPr>
        <w:spacing w:line="276" w:lineRule="auto"/>
        <w:ind w:left="1300" w:right="596" w:hanging="720"/>
        <w:rPr>
          <w:sz w:val="24"/>
        </w:rPr>
      </w:pPr>
      <w:r>
        <w:rPr>
          <w:sz w:val="24"/>
        </w:rPr>
        <w:t xml:space="preserve">Bem, S. L. (1993). </w:t>
      </w:r>
      <w:r>
        <w:rPr>
          <w:i/>
          <w:sz w:val="24"/>
        </w:rPr>
        <w:t>The Lenses of Gender; Transforming the Debate on Sexual Inequality</w:t>
      </w:r>
      <w:r>
        <w:rPr>
          <w:sz w:val="24"/>
        </w:rPr>
        <w:t>. Yale University Press.</w:t>
      </w:r>
    </w:p>
    <w:p w:rsidR="003B25E1" w:rsidRDefault="003B25E1" w:rsidP="003B25E1">
      <w:pPr>
        <w:pStyle w:val="BodyText"/>
        <w:spacing w:before="0" w:line="275" w:lineRule="exact"/>
        <w:ind w:left="580"/>
      </w:pPr>
      <w:r>
        <w:t>Bussey, K., and Bandura, A. Social Cognitive Theory of Gender Development and Differentiation.</w:t>
      </w:r>
    </w:p>
    <w:p w:rsidR="003B25E1" w:rsidRDefault="003B25E1" w:rsidP="003B25E1">
      <w:pPr>
        <w:spacing w:before="37"/>
        <w:ind w:left="1300"/>
        <w:rPr>
          <w:sz w:val="24"/>
        </w:rPr>
      </w:pPr>
      <w:r>
        <w:rPr>
          <w:i/>
          <w:sz w:val="24"/>
        </w:rPr>
        <w:t xml:space="preserve">Psychological Review </w:t>
      </w:r>
      <w:r>
        <w:rPr>
          <w:sz w:val="24"/>
        </w:rPr>
        <w:t>106, 676-713.</w:t>
      </w:r>
    </w:p>
    <w:p w:rsidR="003B25E1" w:rsidRDefault="003B25E1" w:rsidP="003B25E1">
      <w:pPr>
        <w:spacing w:before="43" w:line="276" w:lineRule="auto"/>
        <w:ind w:left="1300" w:right="769" w:hanging="720"/>
        <w:rPr>
          <w:sz w:val="24"/>
        </w:rPr>
      </w:pPr>
      <w:r>
        <w:rPr>
          <w:sz w:val="24"/>
        </w:rPr>
        <w:t xml:space="preserve">Chafetz J. S. (2006) The Varieties of Gender Theory in Sociology. In J. S. Chafetz (Ed.), </w:t>
      </w:r>
      <w:r>
        <w:rPr>
          <w:i/>
          <w:sz w:val="24"/>
        </w:rPr>
        <w:t xml:space="preserve">Handbook of Sociology of Gender. </w:t>
      </w:r>
      <w:r>
        <w:rPr>
          <w:sz w:val="24"/>
        </w:rPr>
        <w:t>NY: Springer.</w:t>
      </w:r>
    </w:p>
    <w:p w:rsidR="003B25E1" w:rsidRDefault="003B25E1" w:rsidP="003B25E1">
      <w:pPr>
        <w:spacing w:line="275" w:lineRule="exact"/>
        <w:ind w:left="580"/>
        <w:rPr>
          <w:sz w:val="24"/>
        </w:rPr>
      </w:pPr>
      <w:r>
        <w:rPr>
          <w:sz w:val="24"/>
        </w:rPr>
        <w:t xml:space="preserve">Kamla Bhsan (2000). </w:t>
      </w:r>
      <w:r>
        <w:rPr>
          <w:i/>
          <w:sz w:val="24"/>
        </w:rPr>
        <w:t>Understanding Gender</w:t>
      </w:r>
      <w:r>
        <w:rPr>
          <w:sz w:val="24"/>
        </w:rPr>
        <w:t>. New Delhi: Okhla.</w:t>
      </w:r>
    </w:p>
    <w:p w:rsidR="003B25E1" w:rsidRDefault="003B25E1" w:rsidP="003B25E1">
      <w:pPr>
        <w:spacing w:before="41"/>
        <w:ind w:left="580"/>
        <w:rPr>
          <w:sz w:val="24"/>
        </w:rPr>
      </w:pPr>
      <w:r>
        <w:rPr>
          <w:sz w:val="24"/>
        </w:rPr>
        <w:t>Marshall,</w:t>
      </w:r>
      <w:r>
        <w:rPr>
          <w:spacing w:val="52"/>
          <w:sz w:val="24"/>
        </w:rPr>
        <w:t xml:space="preserve"> </w:t>
      </w:r>
      <w:r>
        <w:rPr>
          <w:sz w:val="24"/>
        </w:rPr>
        <w:t>Nancy L. 2003.</w:t>
      </w:r>
      <w:r>
        <w:rPr>
          <w:spacing w:val="52"/>
          <w:sz w:val="24"/>
        </w:rPr>
        <w:t xml:space="preserve"> </w:t>
      </w:r>
      <w:r>
        <w:rPr>
          <w:i/>
          <w:sz w:val="24"/>
        </w:rPr>
        <w:t>The social construction of gender in childhood and adolescence</w:t>
      </w:r>
      <w:r>
        <w:rPr>
          <w:sz w:val="24"/>
        </w:rPr>
        <w:t>.</w:t>
      </w:r>
    </w:p>
    <w:p w:rsidR="003B25E1" w:rsidRDefault="003B25E1" w:rsidP="003B25E1">
      <w:pPr>
        <w:pStyle w:val="BodyText"/>
        <w:ind w:left="1300"/>
      </w:pPr>
      <w:r>
        <w:t>Thousand Oaks, CA: Sage Publications.</w:t>
      </w:r>
    </w:p>
    <w:p w:rsidR="003B25E1" w:rsidRDefault="003B25E1" w:rsidP="003B25E1">
      <w:pPr>
        <w:spacing w:before="43" w:line="276" w:lineRule="auto"/>
        <w:ind w:left="1299" w:right="1259" w:hanging="720"/>
        <w:rPr>
          <w:sz w:val="24"/>
        </w:rPr>
      </w:pPr>
      <w:r>
        <w:rPr>
          <w:sz w:val="24"/>
        </w:rPr>
        <w:t xml:space="preserve">Ore, Tracy E. 2009. </w:t>
      </w:r>
      <w:r>
        <w:rPr>
          <w:i/>
          <w:sz w:val="24"/>
        </w:rPr>
        <w:t>The social construction of difference and inequality: race, class, gender  and sexuality</w:t>
      </w:r>
      <w:r>
        <w:rPr>
          <w:sz w:val="24"/>
        </w:rPr>
        <w:t>. Bosto: McGraw-Hill, Higher</w:t>
      </w:r>
      <w:r>
        <w:rPr>
          <w:spacing w:val="6"/>
          <w:sz w:val="24"/>
        </w:rPr>
        <w:t xml:space="preserve"> </w:t>
      </w:r>
      <w:r>
        <w:rPr>
          <w:sz w:val="24"/>
        </w:rPr>
        <w:t>Education.</w:t>
      </w:r>
    </w:p>
    <w:p w:rsidR="003B25E1" w:rsidRDefault="003B25E1" w:rsidP="003B25E1">
      <w:pPr>
        <w:spacing w:line="276" w:lineRule="auto"/>
        <w:rPr>
          <w:sz w:val="24"/>
        </w:rPr>
        <w:sectPr w:rsidR="003B25E1">
          <w:pgSz w:w="12240" w:h="15840"/>
          <w:pgMar w:top="1360" w:right="780" w:bottom="1300" w:left="500" w:header="0" w:footer="1113" w:gutter="0"/>
          <w:cols w:space="720"/>
        </w:sectPr>
      </w:pPr>
    </w:p>
    <w:p w:rsidR="00C95136" w:rsidRDefault="00C95136"/>
    <w:sectPr w:rsidR="00C9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D2"/>
    <w:multiLevelType w:val="hybridMultilevel"/>
    <w:tmpl w:val="37983F14"/>
    <w:lvl w:ilvl="0" w:tplc="722C8508">
      <w:numFmt w:val="bullet"/>
      <w:lvlText w:val=""/>
      <w:lvlJc w:val="left"/>
      <w:pPr>
        <w:ind w:left="1660" w:hanging="360"/>
      </w:pPr>
      <w:rPr>
        <w:rFonts w:ascii="Symbol" w:eastAsia="Symbol" w:hAnsi="Symbol" w:cs="Symbol" w:hint="default"/>
        <w:w w:val="100"/>
        <w:sz w:val="24"/>
        <w:szCs w:val="24"/>
        <w:lang w:val="en-US" w:eastAsia="en-US" w:bidi="ar-SA"/>
      </w:rPr>
    </w:lvl>
    <w:lvl w:ilvl="1" w:tplc="022EE130">
      <w:numFmt w:val="bullet"/>
      <w:lvlText w:val="•"/>
      <w:lvlJc w:val="left"/>
      <w:pPr>
        <w:ind w:left="2590" w:hanging="360"/>
      </w:pPr>
      <w:rPr>
        <w:rFonts w:hint="default"/>
        <w:lang w:val="en-US" w:eastAsia="en-US" w:bidi="ar-SA"/>
      </w:rPr>
    </w:lvl>
    <w:lvl w:ilvl="2" w:tplc="A814847E">
      <w:numFmt w:val="bullet"/>
      <w:lvlText w:val="•"/>
      <w:lvlJc w:val="left"/>
      <w:pPr>
        <w:ind w:left="3520" w:hanging="360"/>
      </w:pPr>
      <w:rPr>
        <w:rFonts w:hint="default"/>
        <w:lang w:val="en-US" w:eastAsia="en-US" w:bidi="ar-SA"/>
      </w:rPr>
    </w:lvl>
    <w:lvl w:ilvl="3" w:tplc="736C583A">
      <w:numFmt w:val="bullet"/>
      <w:lvlText w:val="•"/>
      <w:lvlJc w:val="left"/>
      <w:pPr>
        <w:ind w:left="4450" w:hanging="360"/>
      </w:pPr>
      <w:rPr>
        <w:rFonts w:hint="default"/>
        <w:lang w:val="en-US" w:eastAsia="en-US" w:bidi="ar-SA"/>
      </w:rPr>
    </w:lvl>
    <w:lvl w:ilvl="4" w:tplc="11B2296E">
      <w:numFmt w:val="bullet"/>
      <w:lvlText w:val="•"/>
      <w:lvlJc w:val="left"/>
      <w:pPr>
        <w:ind w:left="5380" w:hanging="360"/>
      </w:pPr>
      <w:rPr>
        <w:rFonts w:hint="default"/>
        <w:lang w:val="en-US" w:eastAsia="en-US" w:bidi="ar-SA"/>
      </w:rPr>
    </w:lvl>
    <w:lvl w:ilvl="5" w:tplc="EF30862A">
      <w:numFmt w:val="bullet"/>
      <w:lvlText w:val="•"/>
      <w:lvlJc w:val="left"/>
      <w:pPr>
        <w:ind w:left="6310" w:hanging="360"/>
      </w:pPr>
      <w:rPr>
        <w:rFonts w:hint="default"/>
        <w:lang w:val="en-US" w:eastAsia="en-US" w:bidi="ar-SA"/>
      </w:rPr>
    </w:lvl>
    <w:lvl w:ilvl="6" w:tplc="5A46B33E">
      <w:numFmt w:val="bullet"/>
      <w:lvlText w:val="•"/>
      <w:lvlJc w:val="left"/>
      <w:pPr>
        <w:ind w:left="7240" w:hanging="360"/>
      </w:pPr>
      <w:rPr>
        <w:rFonts w:hint="default"/>
        <w:lang w:val="en-US" w:eastAsia="en-US" w:bidi="ar-SA"/>
      </w:rPr>
    </w:lvl>
    <w:lvl w:ilvl="7" w:tplc="F892B336">
      <w:numFmt w:val="bullet"/>
      <w:lvlText w:val="•"/>
      <w:lvlJc w:val="left"/>
      <w:pPr>
        <w:ind w:left="8170" w:hanging="360"/>
      </w:pPr>
      <w:rPr>
        <w:rFonts w:hint="default"/>
        <w:lang w:val="en-US" w:eastAsia="en-US" w:bidi="ar-SA"/>
      </w:rPr>
    </w:lvl>
    <w:lvl w:ilvl="8" w:tplc="AF0C08EC">
      <w:numFmt w:val="bullet"/>
      <w:lvlText w:val="•"/>
      <w:lvlJc w:val="left"/>
      <w:pPr>
        <w:ind w:left="9100" w:hanging="360"/>
      </w:pPr>
      <w:rPr>
        <w:rFonts w:hint="default"/>
        <w:lang w:val="en-US" w:eastAsia="en-US" w:bidi="ar-SA"/>
      </w:rPr>
    </w:lvl>
  </w:abstractNum>
  <w:abstractNum w:abstractNumId="1">
    <w:nsid w:val="45545768"/>
    <w:multiLevelType w:val="multilevel"/>
    <w:tmpl w:val="8E0AB1C4"/>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3"/>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E1"/>
    <w:rsid w:val="003B25E1"/>
    <w:rsid w:val="00C9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B520-E1F3-41E3-B443-09BE0A37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25E1"/>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3B25E1"/>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B25E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B25E1"/>
    <w:pPr>
      <w:spacing w:before="41"/>
      <w:ind w:left="1732"/>
    </w:pPr>
    <w:rPr>
      <w:sz w:val="24"/>
      <w:szCs w:val="24"/>
    </w:rPr>
  </w:style>
  <w:style w:type="character" w:customStyle="1" w:styleId="BodyTextChar">
    <w:name w:val="Body Text Char"/>
    <w:basedOn w:val="DefaultParagraphFont"/>
    <w:link w:val="BodyText"/>
    <w:uiPriority w:val="1"/>
    <w:rsid w:val="003B25E1"/>
    <w:rPr>
      <w:rFonts w:ascii="Times New Roman" w:eastAsia="Times New Roman" w:hAnsi="Times New Roman" w:cs="Times New Roman"/>
      <w:sz w:val="24"/>
      <w:szCs w:val="24"/>
    </w:rPr>
  </w:style>
  <w:style w:type="paragraph" w:styleId="ListParagraph">
    <w:name w:val="List Paragraph"/>
    <w:basedOn w:val="Normal"/>
    <w:uiPriority w:val="1"/>
    <w:qFormat/>
    <w:rsid w:val="003B25E1"/>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vap.org.pk/journals/ARInt./Vol.2(1)/2012(2.1-4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2021-04-09T05:27:00Z</dcterms:created>
  <dcterms:modified xsi:type="dcterms:W3CDTF">2021-04-09T05:27:00Z</dcterms:modified>
</cp:coreProperties>
</file>