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52" w:rsidRPr="00552E3D" w:rsidRDefault="00EF5A52" w:rsidP="00EF5A52">
      <w:pPr>
        <w:spacing w:line="360" w:lineRule="auto"/>
        <w:jc w:val="center"/>
        <w:rPr>
          <w:rFonts w:cs="Times New Roman"/>
          <w:b/>
          <w:sz w:val="32"/>
          <w:szCs w:val="24"/>
        </w:rPr>
      </w:pPr>
      <w:r>
        <w:rPr>
          <w:rFonts w:cs="Times New Roman"/>
          <w:b/>
          <w:sz w:val="32"/>
          <w:szCs w:val="24"/>
        </w:rPr>
        <w:t>DEVELOPMENT of</w:t>
      </w:r>
      <w:r w:rsidRPr="000309C2">
        <w:rPr>
          <w:rFonts w:cs="Times New Roman"/>
          <w:b/>
          <w:sz w:val="32"/>
          <w:szCs w:val="24"/>
        </w:rPr>
        <w:t xml:space="preserve"> </w:t>
      </w:r>
      <w:r>
        <w:rPr>
          <w:rFonts w:cs="Times New Roman"/>
          <w:b/>
          <w:sz w:val="32"/>
          <w:szCs w:val="24"/>
        </w:rPr>
        <w:t xml:space="preserve">SOCIAL </w:t>
      </w:r>
      <w:r w:rsidRPr="000309C2">
        <w:rPr>
          <w:rFonts w:cs="Times New Roman"/>
          <w:b/>
          <w:sz w:val="32"/>
          <w:szCs w:val="24"/>
        </w:rPr>
        <w:t>THOUGHT AND</w:t>
      </w:r>
      <w:r>
        <w:t xml:space="preserve"> </w:t>
      </w:r>
      <w:r w:rsidRPr="00552E3D">
        <w:rPr>
          <w:rFonts w:cs="Times New Roman"/>
          <w:b/>
          <w:sz w:val="32"/>
          <w:szCs w:val="24"/>
        </w:rPr>
        <w:t>CLASSICAL SOCIOLOGICAL THEORY</w:t>
      </w:r>
    </w:p>
    <w:p w:rsidR="00EF5A52" w:rsidRPr="00552E3D" w:rsidRDefault="00EF5A52" w:rsidP="00EF5A52">
      <w:pPr>
        <w:pStyle w:val="NormalWeb"/>
        <w:spacing w:line="360" w:lineRule="auto"/>
        <w:rPr>
          <w:rFonts w:asciiTheme="minorHAnsi" w:hAnsiTheme="minorHAnsi"/>
        </w:rPr>
      </w:pPr>
      <w:bookmarkStart w:id="0" w:name="_GoBack"/>
      <w:bookmarkEnd w:id="0"/>
      <w:r w:rsidRPr="00552E3D">
        <w:rPr>
          <w:rFonts w:asciiTheme="minorHAnsi" w:hAnsiTheme="minorHAnsi"/>
          <w:b/>
          <w:bCs/>
        </w:rPr>
        <w:t>DESCRIPTION</w:t>
      </w:r>
      <w:r w:rsidRPr="00552E3D">
        <w:rPr>
          <w:rFonts w:asciiTheme="minorHAnsi" w:hAnsiTheme="minorHAnsi"/>
          <w:b/>
          <w:bCs/>
          <w:color w:val="993300"/>
        </w:rPr>
        <w:t>:</w:t>
      </w:r>
    </w:p>
    <w:p w:rsidR="00EF5A52" w:rsidRPr="00552E3D" w:rsidRDefault="00EF5A52" w:rsidP="00EF5A52">
      <w:pPr>
        <w:pStyle w:val="NormalWeb"/>
        <w:spacing w:line="360" w:lineRule="auto"/>
        <w:jc w:val="both"/>
        <w:rPr>
          <w:rFonts w:asciiTheme="minorHAnsi" w:hAnsiTheme="minorHAnsi"/>
        </w:rPr>
      </w:pPr>
      <w:r w:rsidRPr="00552E3D">
        <w:rPr>
          <w:rFonts w:asciiTheme="minorHAnsi" w:hAnsiTheme="minorHAnsi"/>
          <w:color w:val="000000"/>
        </w:rPr>
        <w:t xml:space="preserve">This course introduces some of the “classical” theoretical traditions that have guided sociological work. We will read and discuss selections from theorists whose works have shaped the discipline. Those considered will include De Tocqueville, Marx, Weber, Durkheim, Simmel, Mead, Parsons, and Goffman. To the extent possible, we will place these authors’ contributions in their historical contexts; although we can only skim the surface of social thought's rich history. We will focus on the analytical assumptions and implications of each theoretical approach. </w:t>
      </w:r>
    </w:p>
    <w:p w:rsidR="00EF5A52" w:rsidRPr="00552E3D" w:rsidRDefault="00EF5A52" w:rsidP="00EF5A52">
      <w:pPr>
        <w:pStyle w:val="NormalWeb"/>
        <w:spacing w:line="360" w:lineRule="auto"/>
        <w:rPr>
          <w:rFonts w:asciiTheme="minorHAnsi" w:hAnsiTheme="minorHAnsi"/>
        </w:rPr>
      </w:pPr>
      <w:r w:rsidRPr="00552E3D">
        <w:rPr>
          <w:rFonts w:asciiTheme="minorHAnsi" w:hAnsiTheme="minorHAnsi"/>
          <w:color w:val="000000"/>
        </w:rPr>
        <w:t>Sociological theories try to render the social world understandable. They are logical apparatuses with empirical implications. We will explore both how to grasp the internal logic of a theory and how that theory applies to real social processes and to history. We will also try to improve students' analytical and writing skills.</w:t>
      </w:r>
    </w:p>
    <w:p w:rsidR="00EF5A52" w:rsidRPr="00552E3D" w:rsidRDefault="00EF5A52" w:rsidP="00EF5A52">
      <w:pPr>
        <w:pStyle w:val="NormalWeb"/>
        <w:spacing w:line="360" w:lineRule="auto"/>
        <w:rPr>
          <w:rFonts w:asciiTheme="minorHAnsi" w:hAnsiTheme="minorHAnsi"/>
          <w:color w:val="000000"/>
        </w:rPr>
      </w:pPr>
      <w:r w:rsidRPr="00552E3D">
        <w:rPr>
          <w:rFonts w:asciiTheme="minorHAnsi" w:hAnsiTheme="minorHAnsi"/>
          <w:color w:val="000000"/>
        </w:rPr>
        <w:t xml:space="preserve">General Background (Optional):  Giddens and Turner </w:t>
      </w:r>
      <w:r w:rsidRPr="00552E3D">
        <w:rPr>
          <w:rFonts w:asciiTheme="minorHAnsi" w:hAnsiTheme="minorHAnsi"/>
          <w:i/>
          <w:iCs/>
          <w:color w:val="000000"/>
        </w:rPr>
        <w:t>Social Theory Today</w:t>
      </w:r>
      <w:r w:rsidRPr="00552E3D">
        <w:rPr>
          <w:rFonts w:asciiTheme="minorHAnsi" w:hAnsiTheme="minorHAnsi"/>
          <w:color w:val="000000"/>
        </w:rPr>
        <w:t xml:space="preserve"> </w:t>
      </w:r>
    </w:p>
    <w:p w:rsidR="00EF5A52" w:rsidRPr="00552E3D" w:rsidRDefault="00EF5A52" w:rsidP="00EF5A52">
      <w:pPr>
        <w:pStyle w:val="NormalWeb"/>
        <w:spacing w:line="360" w:lineRule="auto"/>
        <w:rPr>
          <w:rFonts w:asciiTheme="minorHAnsi" w:hAnsiTheme="minorHAnsi"/>
          <w:color w:val="000000"/>
        </w:rPr>
      </w:pPr>
    </w:p>
    <w:p w:rsidR="00EF5A52" w:rsidRPr="00552E3D" w:rsidRDefault="00EF5A52" w:rsidP="00EF5A52">
      <w:pPr>
        <w:rPr>
          <w:b/>
          <w:bCs/>
          <w:caps/>
        </w:rPr>
      </w:pPr>
      <w:r w:rsidRPr="00552E3D">
        <w:rPr>
          <w:b/>
          <w:bCs/>
          <w:caps/>
        </w:rPr>
        <w:t>Grade breakup:</w:t>
      </w:r>
    </w:p>
    <w:p w:rsidR="00EF5A52" w:rsidRPr="00552E3D" w:rsidRDefault="00EF5A52" w:rsidP="00EF5A52">
      <w:r w:rsidRPr="00552E3D">
        <w:tab/>
        <w:t>Class participation and attendance</w:t>
      </w:r>
      <w:r w:rsidRPr="00552E3D">
        <w:tab/>
      </w:r>
      <w:r w:rsidRPr="00552E3D">
        <w:tab/>
      </w:r>
      <w:r w:rsidRPr="00552E3D">
        <w:tab/>
        <w:t>10%</w:t>
      </w:r>
    </w:p>
    <w:p w:rsidR="00EF5A52" w:rsidRPr="00552E3D" w:rsidRDefault="00EF5A52" w:rsidP="00EF5A52">
      <w:r w:rsidRPr="00552E3D">
        <w:tab/>
        <w:t>Quizzes</w:t>
      </w:r>
      <w:r w:rsidRPr="00552E3D">
        <w:tab/>
      </w:r>
      <w:r w:rsidRPr="00552E3D">
        <w:tab/>
      </w:r>
      <w:r w:rsidRPr="00552E3D">
        <w:tab/>
      </w:r>
      <w:r w:rsidRPr="00552E3D">
        <w:tab/>
      </w:r>
      <w:r w:rsidRPr="00552E3D">
        <w:tab/>
      </w:r>
      <w:r w:rsidRPr="00552E3D">
        <w:tab/>
      </w:r>
      <w:r w:rsidRPr="00552E3D">
        <w:tab/>
        <w:t>20%</w:t>
      </w:r>
    </w:p>
    <w:p w:rsidR="00EF5A52" w:rsidRPr="00552E3D" w:rsidRDefault="00EF5A52" w:rsidP="00EF5A52">
      <w:pPr>
        <w:ind w:firstLine="720"/>
      </w:pPr>
      <w:r w:rsidRPr="00552E3D">
        <w:t>Mid-term exam</w:t>
      </w:r>
      <w:r w:rsidRPr="00552E3D">
        <w:tab/>
      </w:r>
      <w:r w:rsidRPr="00552E3D">
        <w:tab/>
      </w:r>
      <w:r w:rsidRPr="00552E3D">
        <w:tab/>
      </w:r>
      <w:r w:rsidRPr="00552E3D">
        <w:tab/>
      </w:r>
      <w:r w:rsidRPr="00552E3D">
        <w:tab/>
      </w:r>
      <w:r w:rsidRPr="00552E3D">
        <w:tab/>
        <w:t>30%</w:t>
      </w:r>
    </w:p>
    <w:p w:rsidR="00EF5A52" w:rsidRPr="00552E3D" w:rsidRDefault="00EF5A52" w:rsidP="00EF5A52">
      <w:pPr>
        <w:ind w:firstLine="720"/>
      </w:pPr>
      <w:r w:rsidRPr="00552E3D">
        <w:t xml:space="preserve">Final Exam     </w:t>
      </w:r>
      <w:r w:rsidRPr="00552E3D">
        <w:tab/>
      </w:r>
      <w:r w:rsidRPr="00552E3D">
        <w:tab/>
      </w:r>
      <w:r w:rsidRPr="00552E3D">
        <w:tab/>
      </w:r>
      <w:r w:rsidRPr="00552E3D">
        <w:tab/>
      </w:r>
      <w:r w:rsidRPr="00552E3D">
        <w:tab/>
      </w:r>
      <w:r w:rsidRPr="00552E3D">
        <w:tab/>
        <w:t>40%</w:t>
      </w:r>
    </w:p>
    <w:p w:rsidR="00EF5A52" w:rsidRPr="00552E3D" w:rsidRDefault="00EF5A52" w:rsidP="00EF5A52">
      <w:pPr>
        <w:pStyle w:val="NormalWeb"/>
        <w:spacing w:line="360" w:lineRule="auto"/>
        <w:rPr>
          <w:rFonts w:asciiTheme="minorHAnsi" w:hAnsiTheme="minorHAnsi"/>
        </w:rPr>
      </w:pPr>
    </w:p>
    <w:p w:rsidR="00EF5A52" w:rsidRPr="00552E3D" w:rsidRDefault="00EF5A52" w:rsidP="00EF5A52">
      <w:pPr>
        <w:pStyle w:val="NormalWeb"/>
        <w:spacing w:line="360" w:lineRule="auto"/>
        <w:ind w:left="2304" w:hanging="2304"/>
        <w:rPr>
          <w:rFonts w:asciiTheme="minorHAnsi" w:hAnsiTheme="minorHAnsi"/>
        </w:rPr>
      </w:pPr>
      <w:r w:rsidRPr="00552E3D">
        <w:rPr>
          <w:rFonts w:asciiTheme="minorHAnsi" w:hAnsiTheme="minorHAnsi"/>
          <w:color w:val="000000"/>
        </w:rPr>
        <w:t>Week 1</w:t>
      </w:r>
      <w:r>
        <w:rPr>
          <w:rFonts w:asciiTheme="minorHAnsi" w:hAnsiTheme="minorHAnsi"/>
          <w:color w:val="000000"/>
        </w:rPr>
        <w:t xml:space="preserve"> </w:t>
      </w:r>
      <w:r w:rsidRPr="00552E3D">
        <w:rPr>
          <w:rFonts w:asciiTheme="minorHAnsi" w:hAnsiTheme="minorHAnsi"/>
          <w:b/>
          <w:bCs/>
          <w:color w:val="000000"/>
        </w:rPr>
        <w:t xml:space="preserve">Introduction. </w:t>
      </w:r>
    </w:p>
    <w:p w:rsidR="00EF5A52" w:rsidRPr="00552E3D" w:rsidRDefault="00EF5A52" w:rsidP="00EF5A52">
      <w:pPr>
        <w:pStyle w:val="NormalWeb"/>
        <w:spacing w:line="360" w:lineRule="auto"/>
        <w:ind w:left="1260"/>
        <w:rPr>
          <w:rFonts w:asciiTheme="minorHAnsi" w:hAnsiTheme="minorHAnsi"/>
        </w:rPr>
      </w:pPr>
      <w:r w:rsidRPr="00552E3D">
        <w:rPr>
          <w:rFonts w:asciiTheme="minorHAnsi" w:hAnsiTheme="minorHAnsi"/>
          <w:color w:val="000000"/>
        </w:rPr>
        <w:lastRenderedPageBreak/>
        <w:t xml:space="preserve">Enlightenment and Precursors. What is a theory? (Background reading: Craig Calhoun's “Introduction” to the reader </w:t>
      </w:r>
      <w:r w:rsidRPr="00552E3D">
        <w:rPr>
          <w:rFonts w:asciiTheme="minorHAnsi" w:hAnsiTheme="minorHAnsi"/>
          <w:i/>
          <w:iCs/>
          <w:color w:val="000000"/>
        </w:rPr>
        <w:t>Classical Sociological Theory</w:t>
      </w:r>
      <w:r w:rsidRPr="00552E3D">
        <w:rPr>
          <w:rFonts w:asciiTheme="minorHAnsi" w:hAnsiTheme="minorHAnsi"/>
          <w:color w:val="000000"/>
        </w:rPr>
        <w:t>, ed. Calhoun, Gerteis, Moody, Pfaff, Schmidt, and Virk)</w:t>
      </w:r>
    </w:p>
    <w:p w:rsidR="00EF5A52" w:rsidRPr="00552E3D" w:rsidRDefault="00EF5A52" w:rsidP="00EF5A52">
      <w:pPr>
        <w:pStyle w:val="NormalWeb"/>
        <w:spacing w:line="360" w:lineRule="auto"/>
        <w:ind w:left="288" w:hanging="288"/>
        <w:rPr>
          <w:rFonts w:asciiTheme="minorHAnsi" w:hAnsiTheme="minorHAnsi"/>
        </w:rPr>
      </w:pPr>
      <w:r w:rsidRPr="00552E3D">
        <w:rPr>
          <w:rFonts w:asciiTheme="minorHAnsi" w:hAnsiTheme="minorHAnsi"/>
          <w:color w:val="000000"/>
        </w:rPr>
        <w:t xml:space="preserve">Week 2 </w:t>
      </w:r>
      <w:r w:rsidRPr="00552E3D">
        <w:rPr>
          <w:rFonts w:asciiTheme="minorHAnsi" w:hAnsiTheme="minorHAnsi"/>
          <w:b/>
          <w:bCs/>
          <w:color w:val="000000"/>
        </w:rPr>
        <w:t>Alexis de Tocqueville</w:t>
      </w:r>
      <w:r w:rsidRPr="00552E3D">
        <w:rPr>
          <w:rFonts w:asciiTheme="minorHAnsi" w:hAnsiTheme="minorHAnsi"/>
          <w:color w:val="000000"/>
        </w:rPr>
        <w:t xml:space="preserve">. </w:t>
      </w:r>
    </w:p>
    <w:p w:rsidR="00EF5A52" w:rsidRPr="00552E3D" w:rsidRDefault="00EF5A52" w:rsidP="00EF5A52">
      <w:pPr>
        <w:pStyle w:val="NormalWeb"/>
        <w:spacing w:line="360" w:lineRule="auto"/>
        <w:ind w:left="1260"/>
        <w:rPr>
          <w:rFonts w:asciiTheme="minorHAnsi" w:hAnsiTheme="minorHAnsi"/>
        </w:rPr>
      </w:pPr>
      <w:r w:rsidRPr="00552E3D">
        <w:rPr>
          <w:rFonts w:asciiTheme="minorHAnsi" w:hAnsiTheme="minorHAnsi"/>
          <w:i/>
          <w:iCs/>
          <w:color w:val="000000"/>
        </w:rPr>
        <w:t>Democracy in America</w:t>
      </w:r>
      <w:r w:rsidRPr="00552E3D">
        <w:rPr>
          <w:rFonts w:asciiTheme="minorHAnsi" w:hAnsiTheme="minorHAnsi"/>
          <w:color w:val="000000"/>
        </w:rPr>
        <w:t xml:space="preserve"> (Required: Volume 1, Part 1, Chaps. 3, 4; Part 2, Chaps. 3, 4, 6-9; Volume 2, Parts 2 and 4;. Read what you can of the rest.). The causes and consequences of democratic political organization. Writing assignment: Prepare an analysis of the theoretical logic as described separately.</w:t>
      </w:r>
    </w:p>
    <w:p w:rsidR="00EF5A52" w:rsidRPr="00552E3D" w:rsidRDefault="00EF5A52" w:rsidP="00EF5A52">
      <w:pPr>
        <w:pStyle w:val="NormalWeb"/>
        <w:spacing w:line="360" w:lineRule="auto"/>
        <w:ind w:left="288" w:hanging="288"/>
        <w:rPr>
          <w:rFonts w:asciiTheme="minorHAnsi" w:hAnsiTheme="minorHAnsi"/>
        </w:rPr>
      </w:pPr>
      <w:r w:rsidRPr="00552E3D">
        <w:rPr>
          <w:rFonts w:asciiTheme="minorHAnsi" w:hAnsiTheme="minorHAnsi"/>
          <w:color w:val="000000"/>
        </w:rPr>
        <w:t>Week</w:t>
      </w:r>
      <w:r w:rsidRPr="00552E3D">
        <w:rPr>
          <w:rFonts w:asciiTheme="minorHAnsi" w:hAnsiTheme="minorHAnsi"/>
          <w:b/>
          <w:bCs/>
          <w:color w:val="000000"/>
        </w:rPr>
        <w:t xml:space="preserve"> 3 Max Weber</w:t>
      </w:r>
      <w:r w:rsidRPr="00552E3D">
        <w:rPr>
          <w:rFonts w:asciiTheme="minorHAnsi" w:hAnsiTheme="minorHAnsi"/>
          <w:color w:val="000000"/>
        </w:rPr>
        <w:t xml:space="preserve">. </w:t>
      </w:r>
    </w:p>
    <w:p w:rsidR="00EF5A52" w:rsidRPr="00552E3D" w:rsidRDefault="00EF5A52" w:rsidP="00EF5A52">
      <w:pPr>
        <w:pStyle w:val="NormalWeb"/>
        <w:spacing w:line="360" w:lineRule="auto"/>
        <w:ind w:left="1260"/>
        <w:rPr>
          <w:rFonts w:asciiTheme="minorHAnsi" w:hAnsiTheme="minorHAnsi"/>
        </w:rPr>
      </w:pPr>
      <w:r w:rsidRPr="00552E3D">
        <w:rPr>
          <w:rFonts w:asciiTheme="minorHAnsi" w:hAnsiTheme="minorHAnsi"/>
          <w:color w:val="000000"/>
        </w:rPr>
        <w:t> </w:t>
      </w:r>
      <w:r w:rsidRPr="00552E3D">
        <w:rPr>
          <w:rFonts w:asciiTheme="minorHAnsi" w:hAnsiTheme="minorHAnsi"/>
          <w:i/>
          <w:iCs/>
          <w:color w:val="000000"/>
        </w:rPr>
        <w:t>The Protestant Ethic and the Spirit of Capitalism</w:t>
      </w:r>
      <w:r w:rsidRPr="00552E3D">
        <w:rPr>
          <w:rFonts w:asciiTheme="minorHAnsi" w:hAnsiTheme="minorHAnsi"/>
          <w:color w:val="000000"/>
        </w:rPr>
        <w:t>. What is the relationship between religious and economic organization?</w:t>
      </w:r>
    </w:p>
    <w:p w:rsidR="00EF5A52" w:rsidRPr="00552E3D" w:rsidRDefault="00EF5A52" w:rsidP="00EF5A52">
      <w:pPr>
        <w:pStyle w:val="NormalWeb"/>
        <w:spacing w:line="360" w:lineRule="auto"/>
        <w:ind w:left="1260" w:hanging="1260"/>
        <w:rPr>
          <w:rFonts w:asciiTheme="minorHAnsi" w:hAnsiTheme="minorHAnsi"/>
        </w:rPr>
      </w:pPr>
      <w:r w:rsidRPr="00552E3D">
        <w:rPr>
          <w:rFonts w:asciiTheme="minorHAnsi" w:hAnsiTheme="minorHAnsi"/>
          <w:color w:val="000000"/>
        </w:rPr>
        <w:t>    </w:t>
      </w:r>
      <w:r w:rsidRPr="00552E3D">
        <w:rPr>
          <w:rFonts w:asciiTheme="minorHAnsi" w:hAnsiTheme="minorHAnsi"/>
          <w:color w:val="000000"/>
        </w:rPr>
        <w:tab/>
        <w:t xml:space="preserve">"Class, Status, &amp; Party" and "Bureaucracy". These may be found in </w:t>
      </w:r>
      <w:r w:rsidRPr="00552E3D">
        <w:rPr>
          <w:rFonts w:asciiTheme="minorHAnsi" w:hAnsiTheme="minorHAnsi"/>
          <w:i/>
          <w:iCs/>
          <w:color w:val="000000"/>
        </w:rPr>
        <w:t>Economy and Society</w:t>
      </w:r>
      <w:r w:rsidRPr="00552E3D">
        <w:rPr>
          <w:rFonts w:asciiTheme="minorHAnsi" w:hAnsiTheme="minorHAnsi"/>
          <w:color w:val="000000"/>
        </w:rPr>
        <w:t xml:space="preserve"> (Roth &amp; Wittich, eds.; Vol. 2, Ch. IX, Sect. 6 &amp; Ch. XI) or </w:t>
      </w:r>
      <w:r w:rsidRPr="00552E3D">
        <w:rPr>
          <w:rFonts w:asciiTheme="minorHAnsi" w:hAnsiTheme="minorHAnsi"/>
          <w:i/>
          <w:iCs/>
          <w:color w:val="000000"/>
        </w:rPr>
        <w:t>From Max Weber</w:t>
      </w:r>
      <w:r w:rsidRPr="00552E3D">
        <w:rPr>
          <w:rFonts w:asciiTheme="minorHAnsi" w:hAnsiTheme="minorHAnsi"/>
          <w:color w:val="000000"/>
        </w:rPr>
        <w:t xml:space="preserve"> (Gerth &amp; Mills, eds.) How does power and authority become organized in modern societies?</w:t>
      </w:r>
    </w:p>
    <w:p w:rsidR="00EF5A52" w:rsidRPr="00552E3D" w:rsidRDefault="00EF5A52" w:rsidP="00EF5A52">
      <w:pPr>
        <w:pStyle w:val="NormalWeb"/>
        <w:spacing w:line="360" w:lineRule="auto"/>
        <w:ind w:left="576" w:hanging="576"/>
        <w:rPr>
          <w:rFonts w:asciiTheme="minorHAnsi" w:hAnsiTheme="minorHAnsi"/>
        </w:rPr>
      </w:pPr>
      <w:r w:rsidRPr="00552E3D">
        <w:rPr>
          <w:rFonts w:asciiTheme="minorHAnsi" w:hAnsiTheme="minorHAnsi"/>
        </w:rPr>
        <w:t xml:space="preserve"> Week 3-4 </w:t>
      </w:r>
      <w:r w:rsidRPr="00552E3D">
        <w:rPr>
          <w:rFonts w:asciiTheme="minorHAnsi" w:hAnsiTheme="minorHAnsi"/>
          <w:b/>
          <w:bCs/>
          <w:color w:val="000000"/>
        </w:rPr>
        <w:t>Karl Marx</w:t>
      </w:r>
      <w:r w:rsidRPr="00552E3D">
        <w:rPr>
          <w:rFonts w:asciiTheme="minorHAnsi" w:hAnsiTheme="minorHAnsi"/>
          <w:color w:val="000000"/>
        </w:rPr>
        <w:t xml:space="preserve">. </w:t>
      </w:r>
    </w:p>
    <w:p w:rsidR="00EF5A52" w:rsidRPr="00552E3D" w:rsidRDefault="00EF5A52" w:rsidP="00EF5A52">
      <w:pPr>
        <w:pStyle w:val="NormalWeb"/>
        <w:spacing w:line="360" w:lineRule="auto"/>
        <w:ind w:left="1260"/>
        <w:rPr>
          <w:rFonts w:asciiTheme="minorHAnsi" w:hAnsiTheme="minorHAnsi"/>
        </w:rPr>
      </w:pPr>
      <w:r w:rsidRPr="00552E3D">
        <w:rPr>
          <w:rFonts w:asciiTheme="minorHAnsi" w:hAnsiTheme="minorHAnsi"/>
          <w:i/>
          <w:iCs/>
          <w:color w:val="000000"/>
        </w:rPr>
        <w:t>The Marx-Engels Reader</w:t>
      </w:r>
      <w:r w:rsidRPr="00552E3D">
        <w:rPr>
          <w:rFonts w:asciiTheme="minorHAnsi" w:hAnsiTheme="minorHAnsi"/>
          <w:color w:val="000000"/>
        </w:rPr>
        <w:t>. [read in order] Pp. 3-6, 136-142, 16-125, 143-145, 148-188, 473-483, 594-617, 665-676, 525-541. Marx's broad theoretical agenda and political theory.</w:t>
      </w:r>
      <w:r w:rsidRPr="00552E3D">
        <w:rPr>
          <w:rFonts w:asciiTheme="minorHAnsi" w:hAnsiTheme="minorHAnsi"/>
        </w:rPr>
        <w:t xml:space="preserve"> </w:t>
      </w:r>
      <w:r w:rsidRPr="00552E3D">
        <w:rPr>
          <w:rFonts w:asciiTheme="minorHAnsi" w:hAnsiTheme="minorHAnsi"/>
          <w:color w:val="000000"/>
        </w:rPr>
        <w:t>Pp. 203-217, 294-465, 683-717. Marx's specific theory of capitalism.</w:t>
      </w:r>
    </w:p>
    <w:p w:rsidR="00EF5A52" w:rsidRPr="00552E3D" w:rsidRDefault="00EF5A52" w:rsidP="00EF5A52">
      <w:pPr>
        <w:pStyle w:val="NormalWeb"/>
        <w:spacing w:line="360" w:lineRule="auto"/>
        <w:ind w:left="576" w:hanging="576"/>
        <w:rPr>
          <w:rFonts w:asciiTheme="minorHAnsi" w:hAnsiTheme="minorHAnsi"/>
        </w:rPr>
      </w:pPr>
      <w:r w:rsidRPr="00552E3D">
        <w:rPr>
          <w:rFonts w:asciiTheme="minorHAnsi" w:hAnsiTheme="minorHAnsi"/>
        </w:rPr>
        <w:t> </w:t>
      </w:r>
      <w:r w:rsidRPr="00552E3D">
        <w:rPr>
          <w:rFonts w:asciiTheme="minorHAnsi" w:hAnsiTheme="minorHAnsi"/>
          <w:color w:val="000000"/>
        </w:rPr>
        <w:t xml:space="preserve">Week 5 </w:t>
      </w:r>
      <w:r w:rsidRPr="00552E3D">
        <w:rPr>
          <w:rFonts w:asciiTheme="minorHAnsi" w:hAnsiTheme="minorHAnsi"/>
          <w:b/>
          <w:bCs/>
          <w:color w:val="000000"/>
        </w:rPr>
        <w:t>Retrospective</w:t>
      </w:r>
      <w:r w:rsidRPr="00552E3D">
        <w:rPr>
          <w:rFonts w:asciiTheme="minorHAnsi" w:hAnsiTheme="minorHAnsi"/>
          <w:color w:val="000000"/>
        </w:rPr>
        <w:t xml:space="preserve">. </w:t>
      </w:r>
      <w:r w:rsidRPr="00552E3D">
        <w:rPr>
          <w:rFonts w:asciiTheme="minorHAnsi" w:hAnsiTheme="minorHAnsi"/>
          <w:color w:val="000000"/>
        </w:rPr>
        <w:br/>
        <w:t xml:space="preserve">          Comparative reappraisal of Weber and Marx</w:t>
      </w:r>
    </w:p>
    <w:p w:rsidR="00EF5A52" w:rsidRPr="00552E3D" w:rsidRDefault="00EF5A52" w:rsidP="00EF5A52">
      <w:pPr>
        <w:pStyle w:val="NormalWeb"/>
        <w:spacing w:line="360" w:lineRule="auto"/>
        <w:ind w:left="576" w:hanging="576"/>
        <w:rPr>
          <w:rFonts w:asciiTheme="minorHAnsi" w:hAnsiTheme="minorHAnsi"/>
        </w:rPr>
      </w:pPr>
      <w:r w:rsidRPr="00552E3D">
        <w:rPr>
          <w:rFonts w:asciiTheme="minorHAnsi" w:hAnsiTheme="minorHAnsi"/>
          <w:color w:val="000000"/>
        </w:rPr>
        <w:t>Week 6-7    </w:t>
      </w:r>
      <w:r w:rsidRPr="00552E3D">
        <w:rPr>
          <w:rFonts w:asciiTheme="minorHAnsi" w:hAnsiTheme="minorHAnsi"/>
          <w:b/>
          <w:bCs/>
          <w:color w:val="000000"/>
        </w:rPr>
        <w:t>Emile Durkheim</w:t>
      </w:r>
      <w:r w:rsidRPr="00552E3D">
        <w:rPr>
          <w:rFonts w:asciiTheme="minorHAnsi" w:hAnsiTheme="minorHAnsi"/>
          <w:color w:val="000000"/>
        </w:rPr>
        <w:t xml:space="preserve">. </w:t>
      </w:r>
    </w:p>
    <w:p w:rsidR="00EF5A52" w:rsidRPr="00552E3D" w:rsidRDefault="00EF5A52" w:rsidP="00EF5A52">
      <w:pPr>
        <w:pStyle w:val="NormalWeb"/>
        <w:spacing w:line="360" w:lineRule="auto"/>
        <w:ind w:left="1260" w:hanging="1260"/>
        <w:rPr>
          <w:rFonts w:asciiTheme="minorHAnsi" w:hAnsiTheme="minorHAnsi"/>
        </w:rPr>
      </w:pPr>
      <w:r w:rsidRPr="00552E3D">
        <w:rPr>
          <w:rFonts w:asciiTheme="minorHAnsi" w:hAnsiTheme="minorHAnsi"/>
          <w:color w:val="000000"/>
        </w:rPr>
        <w:lastRenderedPageBreak/>
        <w:t>    </w:t>
      </w:r>
      <w:r w:rsidRPr="00552E3D">
        <w:rPr>
          <w:rFonts w:asciiTheme="minorHAnsi" w:hAnsiTheme="minorHAnsi"/>
          <w:color w:val="000000"/>
        </w:rPr>
        <w:tab/>
      </w:r>
      <w:r w:rsidRPr="00552E3D">
        <w:rPr>
          <w:rFonts w:asciiTheme="minorHAnsi" w:hAnsiTheme="minorHAnsi"/>
          <w:i/>
          <w:iCs/>
          <w:color w:val="000000"/>
        </w:rPr>
        <w:t>Suicide</w:t>
      </w:r>
      <w:r w:rsidRPr="00552E3D">
        <w:rPr>
          <w:rFonts w:asciiTheme="minorHAnsi" w:hAnsiTheme="minorHAnsi"/>
          <w:color w:val="000000"/>
        </w:rPr>
        <w:t xml:space="preserve"> (focus on "anomic" suicide) &amp; </w:t>
      </w:r>
      <w:r w:rsidRPr="00552E3D">
        <w:rPr>
          <w:rFonts w:asciiTheme="minorHAnsi" w:hAnsiTheme="minorHAnsi"/>
          <w:i/>
          <w:iCs/>
          <w:color w:val="000000"/>
        </w:rPr>
        <w:t>Rules of the Sociological Method</w:t>
      </w:r>
      <w:r w:rsidRPr="00552E3D">
        <w:rPr>
          <w:rFonts w:asciiTheme="minorHAnsi" w:hAnsiTheme="minorHAnsi"/>
          <w:color w:val="000000"/>
        </w:rPr>
        <w:t xml:space="preserve"> (focus on first three chapters). How does social organization systematically influence moral choice and individual actions? How should we apprehend social insights? </w:t>
      </w:r>
    </w:p>
    <w:p w:rsidR="00EF5A52" w:rsidRPr="00552E3D" w:rsidRDefault="00EF5A52" w:rsidP="00EF5A52">
      <w:pPr>
        <w:pStyle w:val="NormalWeb"/>
        <w:spacing w:line="360" w:lineRule="auto"/>
        <w:ind w:left="1260" w:hanging="1260"/>
        <w:rPr>
          <w:rFonts w:asciiTheme="minorHAnsi" w:hAnsiTheme="minorHAnsi"/>
          <w:color w:val="000000"/>
        </w:rPr>
      </w:pPr>
      <w:r w:rsidRPr="00552E3D">
        <w:rPr>
          <w:rFonts w:asciiTheme="minorHAnsi" w:hAnsiTheme="minorHAnsi"/>
          <w:color w:val="000000"/>
        </w:rPr>
        <w:t>    </w:t>
      </w:r>
      <w:r w:rsidRPr="00552E3D">
        <w:rPr>
          <w:rFonts w:asciiTheme="minorHAnsi" w:hAnsiTheme="minorHAnsi"/>
          <w:color w:val="000000"/>
        </w:rPr>
        <w:tab/>
        <w:t>   </w:t>
      </w:r>
      <w:r w:rsidRPr="00552E3D">
        <w:rPr>
          <w:rFonts w:asciiTheme="minorHAnsi" w:hAnsiTheme="minorHAnsi"/>
          <w:i/>
          <w:iCs/>
          <w:color w:val="000000"/>
        </w:rPr>
        <w:t>Division of Labor</w:t>
      </w:r>
      <w:r w:rsidRPr="00552E3D">
        <w:rPr>
          <w:rFonts w:asciiTheme="minorHAnsi" w:hAnsiTheme="minorHAnsi"/>
          <w:color w:val="000000"/>
        </w:rPr>
        <w:t xml:space="preserve"> (focus on Chs. 2 &amp; 3 of Book 1, peruse the detailed table of contents, skim rest as appropriate) and </w:t>
      </w:r>
      <w:r w:rsidRPr="00552E3D">
        <w:rPr>
          <w:rFonts w:asciiTheme="minorHAnsi" w:hAnsiTheme="minorHAnsi"/>
          <w:i/>
          <w:iCs/>
          <w:color w:val="000000"/>
        </w:rPr>
        <w:t>Elementary Forms of Religious Life</w:t>
      </w:r>
      <w:r w:rsidRPr="00552E3D">
        <w:rPr>
          <w:rFonts w:asciiTheme="minorHAnsi" w:hAnsiTheme="minorHAnsi"/>
          <w:color w:val="000000"/>
        </w:rPr>
        <w:t xml:space="preserve"> (focus on introduction and conclusion). What cement unifies societies under different evolutionary conditions? How does religious belief reflect social organization? </w:t>
      </w:r>
    </w:p>
    <w:p w:rsidR="00EF5A52" w:rsidRPr="00552E3D" w:rsidRDefault="00EF5A52" w:rsidP="00EF5A52">
      <w:pPr>
        <w:pStyle w:val="NormalWeb"/>
        <w:spacing w:line="360" w:lineRule="auto"/>
        <w:ind w:left="1260" w:hanging="1260"/>
        <w:rPr>
          <w:rFonts w:asciiTheme="minorHAnsi" w:hAnsiTheme="minorHAnsi"/>
        </w:rPr>
      </w:pPr>
      <w:r w:rsidRPr="00552E3D">
        <w:rPr>
          <w:rFonts w:asciiTheme="minorHAnsi" w:hAnsiTheme="minorHAnsi"/>
          <w:i/>
          <w:iCs/>
          <w:color w:val="000000"/>
        </w:rPr>
        <w:t>Week 8 Mid Term Exam</w:t>
      </w:r>
    </w:p>
    <w:p w:rsidR="00EF5A52" w:rsidRPr="00552E3D" w:rsidRDefault="00EF5A52" w:rsidP="00EF5A52">
      <w:pPr>
        <w:pStyle w:val="NormalWeb"/>
        <w:spacing w:line="360" w:lineRule="auto"/>
        <w:ind w:left="576" w:hanging="576"/>
        <w:rPr>
          <w:rFonts w:asciiTheme="minorHAnsi" w:hAnsiTheme="minorHAnsi"/>
        </w:rPr>
      </w:pPr>
      <w:r w:rsidRPr="00552E3D">
        <w:rPr>
          <w:rFonts w:asciiTheme="minorHAnsi" w:hAnsiTheme="minorHAnsi"/>
        </w:rPr>
        <w:t>Week 9</w:t>
      </w:r>
      <w:r w:rsidRPr="00552E3D">
        <w:rPr>
          <w:rFonts w:asciiTheme="minorHAnsi" w:hAnsiTheme="minorHAnsi"/>
          <w:color w:val="000000"/>
        </w:rPr>
        <w:t xml:space="preserve">    </w:t>
      </w:r>
      <w:r w:rsidRPr="00552E3D">
        <w:rPr>
          <w:rFonts w:asciiTheme="minorHAnsi" w:hAnsiTheme="minorHAnsi"/>
          <w:b/>
          <w:bCs/>
          <w:color w:val="000000"/>
        </w:rPr>
        <w:t>Generalizations</w:t>
      </w:r>
      <w:r w:rsidRPr="00552E3D">
        <w:rPr>
          <w:rFonts w:asciiTheme="minorHAnsi" w:hAnsiTheme="minorHAnsi"/>
          <w:color w:val="000000"/>
        </w:rPr>
        <w:t xml:space="preserve">. </w:t>
      </w:r>
      <w:r w:rsidRPr="00552E3D">
        <w:rPr>
          <w:rFonts w:asciiTheme="minorHAnsi" w:hAnsiTheme="minorHAnsi"/>
          <w:color w:val="000000"/>
        </w:rPr>
        <w:br/>
        <w:t xml:space="preserve">        Generalizations derived from Weber, Durkheim, and Marx.</w:t>
      </w:r>
    </w:p>
    <w:p w:rsidR="00EF5A52" w:rsidRPr="00552E3D" w:rsidRDefault="00EF5A52" w:rsidP="00EF5A52">
      <w:pPr>
        <w:pStyle w:val="NormalWeb"/>
        <w:spacing w:line="360" w:lineRule="auto"/>
        <w:ind w:left="576" w:hanging="576"/>
        <w:rPr>
          <w:rFonts w:asciiTheme="minorHAnsi" w:hAnsiTheme="minorHAnsi"/>
        </w:rPr>
      </w:pPr>
      <w:r w:rsidRPr="00552E3D">
        <w:rPr>
          <w:rFonts w:asciiTheme="minorHAnsi" w:hAnsiTheme="minorHAnsi"/>
          <w:color w:val="000000"/>
        </w:rPr>
        <w:t>Week 10-11     </w:t>
      </w:r>
      <w:r w:rsidRPr="00552E3D">
        <w:rPr>
          <w:rFonts w:asciiTheme="minorHAnsi" w:hAnsiTheme="minorHAnsi"/>
          <w:b/>
          <w:bCs/>
          <w:color w:val="000000"/>
        </w:rPr>
        <w:t>Georg Simmel</w:t>
      </w:r>
      <w:r w:rsidRPr="00552E3D">
        <w:rPr>
          <w:rFonts w:asciiTheme="minorHAnsi" w:hAnsiTheme="minorHAnsi"/>
          <w:color w:val="000000"/>
        </w:rPr>
        <w:t xml:space="preserve">. </w:t>
      </w:r>
    </w:p>
    <w:p w:rsidR="00EF5A52" w:rsidRPr="00552E3D" w:rsidRDefault="00EF5A52" w:rsidP="00EF5A52">
      <w:pPr>
        <w:pStyle w:val="NormalWeb"/>
        <w:spacing w:line="360" w:lineRule="auto"/>
        <w:ind w:left="1260"/>
        <w:rPr>
          <w:rFonts w:asciiTheme="minorHAnsi" w:hAnsiTheme="minorHAnsi"/>
        </w:rPr>
      </w:pPr>
      <w:r w:rsidRPr="00552E3D">
        <w:rPr>
          <w:rFonts w:asciiTheme="minorHAnsi" w:hAnsiTheme="minorHAnsi"/>
          <w:i/>
          <w:iCs/>
          <w:color w:val="000000"/>
        </w:rPr>
        <w:t>Georg Simmel on Individuality and Social Forms</w:t>
      </w:r>
      <w:r w:rsidRPr="00552E3D">
        <w:rPr>
          <w:rFonts w:asciiTheme="minorHAnsi" w:hAnsiTheme="minorHAnsi"/>
          <w:color w:val="000000"/>
        </w:rPr>
        <w:t xml:space="preserve"> (Levine, ed.) Introduction &amp; Chs. 1-3, 5-6, 18, 20, 22, 24. A neo-Kantian theory stress the form-content distinction and the relationship between individuals and social structure.</w:t>
      </w:r>
    </w:p>
    <w:p w:rsidR="00EF5A52" w:rsidRPr="00552E3D" w:rsidRDefault="00EF5A52" w:rsidP="00EF5A52">
      <w:pPr>
        <w:pStyle w:val="NormalWeb"/>
        <w:spacing w:line="360" w:lineRule="auto"/>
        <w:ind w:left="576" w:hanging="576"/>
        <w:rPr>
          <w:rFonts w:asciiTheme="minorHAnsi" w:hAnsiTheme="minorHAnsi"/>
        </w:rPr>
      </w:pPr>
      <w:r w:rsidRPr="00552E3D">
        <w:rPr>
          <w:rFonts w:asciiTheme="minorHAnsi" w:hAnsiTheme="minorHAnsi"/>
        </w:rPr>
        <w:t>Week 12-13</w:t>
      </w:r>
      <w:r w:rsidRPr="00552E3D">
        <w:rPr>
          <w:rFonts w:asciiTheme="minorHAnsi" w:hAnsiTheme="minorHAnsi"/>
          <w:color w:val="000000"/>
        </w:rPr>
        <w:t>    </w:t>
      </w:r>
      <w:r w:rsidRPr="00552E3D">
        <w:rPr>
          <w:rFonts w:asciiTheme="minorHAnsi" w:hAnsiTheme="minorHAnsi"/>
          <w:b/>
          <w:bCs/>
          <w:color w:val="000000"/>
        </w:rPr>
        <w:t>George Herbert Mead</w:t>
      </w:r>
      <w:r w:rsidRPr="00552E3D">
        <w:rPr>
          <w:rFonts w:asciiTheme="minorHAnsi" w:hAnsiTheme="minorHAnsi"/>
          <w:color w:val="000000"/>
        </w:rPr>
        <w:t xml:space="preserve">. </w:t>
      </w:r>
    </w:p>
    <w:p w:rsidR="00EF5A52" w:rsidRPr="00552E3D" w:rsidRDefault="00EF5A52" w:rsidP="00EF5A52">
      <w:pPr>
        <w:pStyle w:val="NormalWeb"/>
        <w:spacing w:line="360" w:lineRule="auto"/>
        <w:ind w:left="1260"/>
        <w:rPr>
          <w:rFonts w:asciiTheme="minorHAnsi" w:hAnsiTheme="minorHAnsi"/>
        </w:rPr>
      </w:pPr>
      <w:r w:rsidRPr="00552E3D">
        <w:rPr>
          <w:rFonts w:asciiTheme="minorHAnsi" w:hAnsiTheme="minorHAnsi"/>
          <w:color w:val="000000"/>
        </w:rPr>
        <w:t>    </w:t>
      </w:r>
      <w:r w:rsidRPr="00552E3D">
        <w:rPr>
          <w:rFonts w:asciiTheme="minorHAnsi" w:hAnsiTheme="minorHAnsi"/>
          <w:i/>
          <w:iCs/>
          <w:color w:val="000000"/>
        </w:rPr>
        <w:t>Mind, Self, &amp; Society</w:t>
      </w:r>
      <w:r w:rsidRPr="00552E3D">
        <w:rPr>
          <w:rFonts w:asciiTheme="minorHAnsi" w:hAnsiTheme="minorHAnsi"/>
          <w:color w:val="000000"/>
        </w:rPr>
        <w:t xml:space="preserve"> Chs. 17-42. Symbolic interaction--self and society construct each other.</w:t>
      </w:r>
    </w:p>
    <w:p w:rsidR="00EF5A52" w:rsidRPr="00552E3D" w:rsidRDefault="00EF5A52" w:rsidP="00EF5A52">
      <w:pPr>
        <w:pStyle w:val="NormalWeb"/>
        <w:spacing w:line="360" w:lineRule="auto"/>
        <w:ind w:left="576" w:hanging="576"/>
        <w:rPr>
          <w:rFonts w:asciiTheme="minorHAnsi" w:hAnsiTheme="minorHAnsi"/>
        </w:rPr>
      </w:pPr>
      <w:r w:rsidRPr="00552E3D">
        <w:rPr>
          <w:rFonts w:asciiTheme="minorHAnsi" w:hAnsiTheme="minorHAnsi"/>
        </w:rPr>
        <w:t>Week 14-15</w:t>
      </w:r>
      <w:r w:rsidRPr="00552E3D">
        <w:rPr>
          <w:rFonts w:asciiTheme="minorHAnsi" w:hAnsiTheme="minorHAnsi"/>
          <w:color w:val="000000"/>
        </w:rPr>
        <w:t>   </w:t>
      </w:r>
      <w:r w:rsidRPr="00552E3D">
        <w:rPr>
          <w:rFonts w:asciiTheme="minorHAnsi" w:hAnsiTheme="minorHAnsi"/>
          <w:b/>
          <w:bCs/>
          <w:color w:val="000000"/>
        </w:rPr>
        <w:t>Talcott Parsons</w:t>
      </w:r>
      <w:r w:rsidRPr="00552E3D">
        <w:rPr>
          <w:rFonts w:asciiTheme="minorHAnsi" w:hAnsiTheme="minorHAnsi"/>
          <w:color w:val="000000"/>
        </w:rPr>
        <w:t xml:space="preserve">. </w:t>
      </w:r>
    </w:p>
    <w:p w:rsidR="00EF5A52" w:rsidRPr="00552E3D" w:rsidRDefault="00EF5A52" w:rsidP="00EF5A52">
      <w:pPr>
        <w:pStyle w:val="NormalWeb"/>
        <w:spacing w:line="360" w:lineRule="auto"/>
        <w:ind w:left="1260" w:hanging="1260"/>
        <w:rPr>
          <w:rFonts w:asciiTheme="minorHAnsi" w:hAnsiTheme="minorHAnsi"/>
          <w:color w:val="000000"/>
        </w:rPr>
      </w:pPr>
      <w:r w:rsidRPr="00552E3D">
        <w:rPr>
          <w:rFonts w:asciiTheme="minorHAnsi" w:hAnsiTheme="minorHAnsi"/>
          <w:color w:val="000000"/>
        </w:rPr>
        <w:t>:  </w:t>
      </w:r>
      <w:r w:rsidRPr="00552E3D">
        <w:rPr>
          <w:rFonts w:asciiTheme="minorHAnsi" w:hAnsiTheme="minorHAnsi"/>
          <w:i/>
          <w:iCs/>
          <w:color w:val="000000"/>
        </w:rPr>
        <w:t>Toward a General Theory of Action</w:t>
      </w:r>
      <w:r w:rsidRPr="00552E3D">
        <w:rPr>
          <w:rFonts w:asciiTheme="minorHAnsi" w:hAnsiTheme="minorHAnsi"/>
          <w:color w:val="000000"/>
        </w:rPr>
        <w:t xml:space="preserve">; Neil Smelser, </w:t>
      </w:r>
      <w:r w:rsidRPr="00552E3D">
        <w:rPr>
          <w:rFonts w:asciiTheme="minorHAnsi" w:hAnsiTheme="minorHAnsi"/>
          <w:i/>
          <w:iCs/>
          <w:color w:val="000000"/>
        </w:rPr>
        <w:t>The Theory of Collective Behavior</w:t>
      </w:r>
      <w:r w:rsidRPr="00552E3D">
        <w:rPr>
          <w:rFonts w:asciiTheme="minorHAnsi" w:hAnsiTheme="minorHAnsi"/>
          <w:color w:val="000000"/>
        </w:rPr>
        <w:t>, Introduction. Systematic functionalism.</w:t>
      </w:r>
    </w:p>
    <w:p w:rsidR="00EF5A52" w:rsidRPr="00552E3D" w:rsidRDefault="00EF5A52" w:rsidP="00EF5A52">
      <w:pPr>
        <w:pStyle w:val="NormalWeb"/>
        <w:spacing w:line="360" w:lineRule="auto"/>
        <w:ind w:left="1260" w:hanging="1260"/>
      </w:pPr>
      <w:r w:rsidRPr="00552E3D">
        <w:rPr>
          <w:rFonts w:asciiTheme="minorHAnsi" w:hAnsiTheme="minorHAnsi"/>
          <w:b/>
          <w:color w:val="000000"/>
        </w:rPr>
        <w:t xml:space="preserve">Week 16  </w:t>
      </w:r>
      <w:r w:rsidRPr="00552E3D">
        <w:rPr>
          <w:rFonts w:asciiTheme="minorHAnsi" w:hAnsiTheme="minorHAnsi"/>
          <w:b/>
          <w:color w:val="000000"/>
        </w:rPr>
        <w:tab/>
        <w:t>Final Exam or final research paper</w:t>
      </w:r>
      <w:r w:rsidRPr="00552E3D">
        <w:br w:type="page"/>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52"/>
    <w:rsid w:val="00A76E2D"/>
    <w:rsid w:val="00EF5A52"/>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690F4-DF6D-4200-BEEA-51B019FB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2022-03-31T07:22:00Z</dcterms:created>
  <dcterms:modified xsi:type="dcterms:W3CDTF">2022-03-31T07:44:00Z</dcterms:modified>
</cp:coreProperties>
</file>