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14A" w:rsidRPr="00552E3D" w:rsidRDefault="00D2414A" w:rsidP="00D2414A">
      <w:pPr>
        <w:autoSpaceDE w:val="0"/>
        <w:autoSpaceDN w:val="0"/>
        <w:adjustRightInd w:val="0"/>
        <w:spacing w:after="0" w:line="360" w:lineRule="auto"/>
        <w:jc w:val="center"/>
        <w:rPr>
          <w:rFonts w:cs="Times New Roman"/>
          <w:b/>
          <w:bCs/>
          <w:sz w:val="32"/>
          <w:szCs w:val="24"/>
        </w:rPr>
      </w:pPr>
      <w:r w:rsidRPr="00552E3D">
        <w:rPr>
          <w:rFonts w:cs="Times New Roman"/>
          <w:b/>
          <w:bCs/>
          <w:sz w:val="32"/>
          <w:szCs w:val="24"/>
        </w:rPr>
        <w:t>POLITICAL SOCIOLOGY</w:t>
      </w:r>
    </w:p>
    <w:p w:rsidR="00D2414A" w:rsidRDefault="00D2414A" w:rsidP="00D2414A">
      <w:pPr>
        <w:spacing w:after="0" w:line="240" w:lineRule="auto"/>
        <w:rPr>
          <w:b/>
        </w:rPr>
      </w:pPr>
    </w:p>
    <w:p w:rsidR="00D2414A" w:rsidRPr="00552E3D" w:rsidRDefault="00D2414A" w:rsidP="00D2414A">
      <w:pPr>
        <w:autoSpaceDE w:val="0"/>
        <w:autoSpaceDN w:val="0"/>
        <w:adjustRightInd w:val="0"/>
        <w:spacing w:after="0" w:line="360" w:lineRule="auto"/>
        <w:jc w:val="both"/>
        <w:rPr>
          <w:rFonts w:cs="Times New Roman"/>
          <w:b/>
          <w:bCs/>
          <w:sz w:val="24"/>
          <w:szCs w:val="24"/>
        </w:rPr>
      </w:pPr>
      <w:bookmarkStart w:id="0" w:name="_GoBack"/>
      <w:bookmarkEnd w:id="0"/>
      <w:r w:rsidRPr="00552E3D">
        <w:rPr>
          <w:rFonts w:cs="Times New Roman"/>
          <w:b/>
          <w:bCs/>
          <w:sz w:val="24"/>
          <w:szCs w:val="24"/>
        </w:rPr>
        <w:t>Course description:</w:t>
      </w:r>
    </w:p>
    <w:p w:rsidR="00D2414A" w:rsidRPr="00552E3D" w:rsidRDefault="00D2414A" w:rsidP="00D2414A">
      <w:pPr>
        <w:autoSpaceDE w:val="0"/>
        <w:autoSpaceDN w:val="0"/>
        <w:adjustRightInd w:val="0"/>
        <w:spacing w:after="0" w:line="360" w:lineRule="auto"/>
        <w:jc w:val="both"/>
        <w:rPr>
          <w:rFonts w:cs="Times New Roman"/>
          <w:sz w:val="24"/>
          <w:szCs w:val="24"/>
        </w:rPr>
      </w:pPr>
      <w:r w:rsidRPr="00552E3D">
        <w:rPr>
          <w:rFonts w:cs="Times New Roman"/>
          <w:sz w:val="24"/>
          <w:szCs w:val="24"/>
        </w:rPr>
        <w:t>Political sociology is the study of the relationship between society and politics. Traditionally political sociologists have focused on such topics as the types of sociopolitical orders, theories of the state, or political culture. Recent years have seen much attention being devoted to the socio-historical study of a range of issues relating to state power, social stratification, war, violence, political legitimacy, authority, ideology, citizenship, social movements, nationalism, ethnicity and globalization. This course will provide an introduction to both classical and contemporary issues in political sociology. It will review the leading theoretical and historical approaches in the field in a way that illustrates theory with concrete empirical work and historical case studies.</w:t>
      </w:r>
    </w:p>
    <w:p w:rsidR="00D2414A" w:rsidRPr="00552E3D" w:rsidRDefault="00D2414A" w:rsidP="00D2414A">
      <w:pPr>
        <w:autoSpaceDE w:val="0"/>
        <w:autoSpaceDN w:val="0"/>
        <w:adjustRightInd w:val="0"/>
        <w:spacing w:after="0" w:line="360" w:lineRule="auto"/>
        <w:jc w:val="both"/>
        <w:rPr>
          <w:rFonts w:cs="Times New Roman"/>
          <w:b/>
          <w:bCs/>
          <w:sz w:val="24"/>
          <w:szCs w:val="24"/>
        </w:rPr>
      </w:pPr>
      <w:r w:rsidRPr="00552E3D">
        <w:rPr>
          <w:rFonts w:cs="Times New Roman"/>
          <w:b/>
          <w:bCs/>
          <w:sz w:val="24"/>
          <w:szCs w:val="24"/>
        </w:rPr>
        <w:t>Learning Outcomes:</w:t>
      </w:r>
    </w:p>
    <w:p w:rsidR="00D2414A" w:rsidRDefault="00D2414A" w:rsidP="00D2414A">
      <w:pPr>
        <w:autoSpaceDE w:val="0"/>
        <w:autoSpaceDN w:val="0"/>
        <w:adjustRightInd w:val="0"/>
        <w:spacing w:after="0" w:line="360" w:lineRule="auto"/>
        <w:jc w:val="both"/>
        <w:rPr>
          <w:rFonts w:cs="Times New Roman"/>
          <w:sz w:val="24"/>
          <w:szCs w:val="24"/>
        </w:rPr>
      </w:pPr>
      <w:r w:rsidRPr="00552E3D">
        <w:rPr>
          <w:rFonts w:cs="Times New Roman"/>
          <w:sz w:val="24"/>
          <w:szCs w:val="24"/>
        </w:rPr>
        <w:t>At the end of the course students are expected to be able to demonstrate detailed understanding of the main approaches and central debates in political sociology including familiarity with key sociological concepts such as the state, war and organized violence, social movements, citizenship, ideology, legitimacy, nationalism and globalization.</w:t>
      </w:r>
    </w:p>
    <w:p w:rsidR="00D2414A" w:rsidRPr="00552E3D" w:rsidRDefault="00D2414A" w:rsidP="00D2414A">
      <w:pPr>
        <w:autoSpaceDE w:val="0"/>
        <w:autoSpaceDN w:val="0"/>
        <w:adjustRightInd w:val="0"/>
        <w:spacing w:after="0" w:line="360" w:lineRule="auto"/>
        <w:jc w:val="both"/>
        <w:rPr>
          <w:rFonts w:cs="Times New Roman"/>
          <w:sz w:val="24"/>
          <w:szCs w:val="24"/>
        </w:rPr>
      </w:pPr>
    </w:p>
    <w:p w:rsidR="00D2414A" w:rsidRPr="00552E3D" w:rsidRDefault="00D2414A" w:rsidP="00D2414A">
      <w:pPr>
        <w:autoSpaceDE w:val="0"/>
        <w:autoSpaceDN w:val="0"/>
        <w:adjustRightInd w:val="0"/>
        <w:spacing w:after="0" w:line="360" w:lineRule="auto"/>
        <w:jc w:val="both"/>
        <w:rPr>
          <w:rFonts w:cs="Times New Roman"/>
          <w:b/>
          <w:bCs/>
          <w:sz w:val="24"/>
          <w:szCs w:val="24"/>
        </w:rPr>
      </w:pPr>
      <w:r w:rsidRPr="00552E3D">
        <w:rPr>
          <w:rFonts w:cs="Times New Roman"/>
          <w:b/>
          <w:bCs/>
          <w:sz w:val="24"/>
          <w:szCs w:val="24"/>
        </w:rPr>
        <w:t>Class Attendance:</w:t>
      </w:r>
    </w:p>
    <w:p w:rsidR="00D2414A" w:rsidRPr="00552E3D" w:rsidRDefault="00D2414A" w:rsidP="00D2414A">
      <w:pPr>
        <w:autoSpaceDE w:val="0"/>
        <w:autoSpaceDN w:val="0"/>
        <w:adjustRightInd w:val="0"/>
        <w:spacing w:after="0" w:line="360" w:lineRule="auto"/>
        <w:jc w:val="both"/>
        <w:rPr>
          <w:rFonts w:cs="Times New Roman"/>
          <w:sz w:val="24"/>
          <w:szCs w:val="24"/>
        </w:rPr>
      </w:pPr>
      <w:r w:rsidRPr="00552E3D">
        <w:rPr>
          <w:rFonts w:cs="Times New Roman"/>
          <w:sz w:val="24"/>
          <w:szCs w:val="24"/>
        </w:rPr>
        <w:t>Full attendance at all lectures is essential</w:t>
      </w:r>
    </w:p>
    <w:p w:rsidR="00D2414A" w:rsidRDefault="00D2414A" w:rsidP="00D2414A">
      <w:pPr>
        <w:autoSpaceDE w:val="0"/>
        <w:autoSpaceDN w:val="0"/>
        <w:adjustRightInd w:val="0"/>
        <w:spacing w:after="0" w:line="360" w:lineRule="auto"/>
        <w:rPr>
          <w:rFonts w:cs="Times New Roman"/>
          <w:sz w:val="24"/>
          <w:szCs w:val="24"/>
        </w:rPr>
      </w:pPr>
    </w:p>
    <w:p w:rsidR="00D2414A" w:rsidRPr="00EF126A" w:rsidRDefault="00D2414A" w:rsidP="00D2414A">
      <w:pPr>
        <w:rPr>
          <w:b/>
          <w:bCs/>
          <w:caps/>
        </w:rPr>
      </w:pPr>
      <w:r w:rsidRPr="00EF126A">
        <w:rPr>
          <w:b/>
          <w:bCs/>
          <w:caps/>
        </w:rPr>
        <w:t>Grade breakup:</w:t>
      </w:r>
    </w:p>
    <w:p w:rsidR="00D2414A" w:rsidRPr="00EF126A" w:rsidRDefault="00D2414A" w:rsidP="00D2414A">
      <w:r w:rsidRPr="00EF126A">
        <w:tab/>
        <w:t>Class participation and attendance</w:t>
      </w:r>
      <w:r w:rsidRPr="00EF126A">
        <w:tab/>
      </w:r>
      <w:r w:rsidRPr="00EF126A">
        <w:tab/>
      </w:r>
      <w:r w:rsidRPr="00EF126A">
        <w:tab/>
        <w:t>10%</w:t>
      </w:r>
    </w:p>
    <w:p w:rsidR="00D2414A" w:rsidRPr="00EF126A" w:rsidRDefault="00D2414A" w:rsidP="00D2414A">
      <w:r w:rsidRPr="00EF126A">
        <w:tab/>
        <w:t>Quizzes</w:t>
      </w:r>
      <w:r w:rsidRPr="00EF126A">
        <w:tab/>
      </w:r>
      <w:r w:rsidRPr="00EF126A">
        <w:tab/>
      </w:r>
      <w:r w:rsidRPr="00EF126A">
        <w:tab/>
      </w:r>
      <w:r w:rsidRPr="00EF126A">
        <w:tab/>
      </w:r>
      <w:r w:rsidRPr="00EF126A">
        <w:tab/>
      </w:r>
      <w:r w:rsidRPr="00EF126A">
        <w:tab/>
      </w:r>
      <w:r w:rsidRPr="00EF126A">
        <w:tab/>
        <w:t>20%</w:t>
      </w:r>
    </w:p>
    <w:p w:rsidR="00D2414A" w:rsidRPr="00EF126A" w:rsidRDefault="00D2414A" w:rsidP="00D2414A">
      <w:pPr>
        <w:ind w:firstLine="720"/>
      </w:pPr>
      <w:r w:rsidRPr="00EF126A">
        <w:t>Mid-term exam</w:t>
      </w:r>
      <w:r w:rsidRPr="00EF126A">
        <w:tab/>
      </w:r>
      <w:r w:rsidRPr="00EF126A">
        <w:tab/>
      </w:r>
      <w:r w:rsidRPr="00EF126A">
        <w:tab/>
      </w:r>
      <w:r w:rsidRPr="00EF126A">
        <w:tab/>
      </w:r>
      <w:r w:rsidRPr="00EF126A">
        <w:tab/>
      </w:r>
      <w:r w:rsidRPr="00EF126A">
        <w:tab/>
        <w:t>30%</w:t>
      </w:r>
    </w:p>
    <w:p w:rsidR="00D2414A" w:rsidRPr="00EF126A" w:rsidRDefault="00D2414A" w:rsidP="00D2414A">
      <w:pPr>
        <w:ind w:firstLine="720"/>
      </w:pPr>
      <w:r w:rsidRPr="00EF126A">
        <w:t xml:space="preserve">Final Exam     </w:t>
      </w:r>
      <w:r w:rsidRPr="00EF126A">
        <w:tab/>
      </w:r>
      <w:r w:rsidRPr="00EF126A">
        <w:tab/>
      </w:r>
      <w:r w:rsidRPr="00EF126A">
        <w:tab/>
      </w:r>
      <w:r w:rsidRPr="00EF126A">
        <w:tab/>
      </w:r>
      <w:r w:rsidRPr="00EF126A">
        <w:tab/>
      </w:r>
      <w:r w:rsidRPr="00EF126A">
        <w:tab/>
        <w:t>40%</w:t>
      </w:r>
    </w:p>
    <w:p w:rsidR="00D2414A" w:rsidRDefault="00D2414A" w:rsidP="00D2414A">
      <w:pPr>
        <w:autoSpaceDE w:val="0"/>
        <w:autoSpaceDN w:val="0"/>
        <w:adjustRightInd w:val="0"/>
        <w:spacing w:after="0" w:line="360" w:lineRule="auto"/>
        <w:rPr>
          <w:rFonts w:cs="Times New Roman"/>
          <w:sz w:val="24"/>
          <w:szCs w:val="24"/>
        </w:rPr>
      </w:pPr>
    </w:p>
    <w:p w:rsidR="00D2414A" w:rsidRPr="00552E3D" w:rsidRDefault="00D2414A" w:rsidP="00D2414A">
      <w:pPr>
        <w:autoSpaceDE w:val="0"/>
        <w:autoSpaceDN w:val="0"/>
        <w:adjustRightInd w:val="0"/>
        <w:spacing w:after="0" w:line="360" w:lineRule="auto"/>
        <w:rPr>
          <w:rFonts w:cs="Times New Roman"/>
          <w:sz w:val="24"/>
          <w:szCs w:val="24"/>
        </w:rPr>
      </w:pPr>
    </w:p>
    <w:tbl>
      <w:tblPr>
        <w:tblW w:w="0" w:type="auto"/>
        <w:tblLook w:val="04A0" w:firstRow="1" w:lastRow="0" w:firstColumn="1" w:lastColumn="0" w:noHBand="0" w:noVBand="1"/>
      </w:tblPr>
      <w:tblGrid>
        <w:gridCol w:w="1476"/>
        <w:gridCol w:w="7884"/>
      </w:tblGrid>
      <w:tr w:rsidR="00D2414A" w:rsidRPr="00552E3D" w:rsidTr="00D12CCE">
        <w:tc>
          <w:tcPr>
            <w:tcW w:w="1548" w:type="dxa"/>
          </w:tcPr>
          <w:p w:rsidR="00D2414A" w:rsidRPr="00552E3D" w:rsidRDefault="00D2414A" w:rsidP="00D12CCE">
            <w:pPr>
              <w:autoSpaceDE w:val="0"/>
              <w:autoSpaceDN w:val="0"/>
              <w:adjustRightInd w:val="0"/>
              <w:spacing w:line="360" w:lineRule="auto"/>
              <w:rPr>
                <w:rFonts w:cs="Times New Roman"/>
                <w:b/>
                <w:i/>
                <w:color w:val="000000" w:themeColor="text1"/>
                <w:sz w:val="24"/>
                <w:szCs w:val="24"/>
              </w:rPr>
            </w:pPr>
            <w:r w:rsidRPr="00552E3D">
              <w:rPr>
                <w:rFonts w:cs="Times New Roman"/>
                <w:i/>
                <w:color w:val="000000" w:themeColor="text1"/>
                <w:sz w:val="24"/>
                <w:szCs w:val="24"/>
              </w:rPr>
              <w:t>Week 1</w:t>
            </w:r>
          </w:p>
        </w:tc>
        <w:tc>
          <w:tcPr>
            <w:tcW w:w="8028" w:type="dxa"/>
          </w:tcPr>
          <w:p w:rsidR="00D2414A" w:rsidRPr="00552E3D" w:rsidRDefault="00D2414A" w:rsidP="00D12CCE">
            <w:pPr>
              <w:autoSpaceDE w:val="0"/>
              <w:autoSpaceDN w:val="0"/>
              <w:adjustRightInd w:val="0"/>
              <w:spacing w:line="360" w:lineRule="auto"/>
              <w:rPr>
                <w:rFonts w:cs="Times New Roman"/>
                <w:b/>
                <w:i/>
                <w:color w:val="000000" w:themeColor="text1"/>
                <w:sz w:val="24"/>
                <w:szCs w:val="24"/>
              </w:rPr>
            </w:pPr>
            <w:r w:rsidRPr="00552E3D">
              <w:rPr>
                <w:rFonts w:cs="Times New Roman"/>
                <w:b/>
                <w:i/>
                <w:color w:val="000000" w:themeColor="text1"/>
                <w:sz w:val="24"/>
                <w:szCs w:val="24"/>
              </w:rPr>
              <w:t>Introduction: Power, Politics and Society</w:t>
            </w:r>
          </w:p>
          <w:p w:rsidR="00D2414A" w:rsidRPr="00552E3D" w:rsidRDefault="00D2414A" w:rsidP="00D12CCE">
            <w:pPr>
              <w:autoSpaceDE w:val="0"/>
              <w:autoSpaceDN w:val="0"/>
              <w:adjustRightInd w:val="0"/>
              <w:spacing w:after="0" w:line="360" w:lineRule="auto"/>
              <w:rPr>
                <w:rFonts w:cs="Times New Roman"/>
                <w:sz w:val="24"/>
                <w:szCs w:val="24"/>
              </w:rPr>
            </w:pPr>
            <w:r w:rsidRPr="00552E3D">
              <w:rPr>
                <w:rFonts w:cs="Times New Roman"/>
                <w:sz w:val="24"/>
                <w:szCs w:val="24"/>
              </w:rPr>
              <w:lastRenderedPageBreak/>
              <w:t>Essential Reading:</w:t>
            </w:r>
          </w:p>
          <w:p w:rsidR="00D2414A" w:rsidRPr="00552E3D" w:rsidRDefault="00D2414A" w:rsidP="00D12CCE">
            <w:pPr>
              <w:autoSpaceDE w:val="0"/>
              <w:autoSpaceDN w:val="0"/>
              <w:adjustRightInd w:val="0"/>
              <w:spacing w:after="0" w:line="360" w:lineRule="auto"/>
              <w:rPr>
                <w:rFonts w:cs="Times New Roman"/>
                <w:sz w:val="24"/>
                <w:szCs w:val="24"/>
              </w:rPr>
            </w:pPr>
            <w:r w:rsidRPr="00552E3D">
              <w:rPr>
                <w:rFonts w:cs="Times New Roman"/>
                <w:sz w:val="24"/>
                <w:szCs w:val="24"/>
              </w:rPr>
              <w:t xml:space="preserve">*K. </w:t>
            </w:r>
            <w:proofErr w:type="spellStart"/>
            <w:r w:rsidRPr="00552E3D">
              <w:rPr>
                <w:rFonts w:cs="Times New Roman"/>
                <w:sz w:val="24"/>
                <w:szCs w:val="24"/>
              </w:rPr>
              <w:t>Faulks</w:t>
            </w:r>
            <w:proofErr w:type="spellEnd"/>
            <w:r w:rsidRPr="00552E3D">
              <w:rPr>
                <w:rFonts w:cs="Times New Roman"/>
                <w:sz w:val="24"/>
                <w:szCs w:val="24"/>
              </w:rPr>
              <w:t xml:space="preserve"> (1999) ‘Introduction’ in his </w:t>
            </w:r>
            <w:r w:rsidRPr="00552E3D">
              <w:rPr>
                <w:rFonts w:cs="Times New Roman"/>
                <w:i/>
                <w:iCs/>
                <w:sz w:val="24"/>
                <w:szCs w:val="24"/>
              </w:rPr>
              <w:t>Political Sociology: A Critical Introduction</w:t>
            </w:r>
            <w:r w:rsidRPr="00552E3D">
              <w:rPr>
                <w:rFonts w:cs="Times New Roman"/>
                <w:sz w:val="24"/>
                <w:szCs w:val="24"/>
              </w:rPr>
              <w:t xml:space="preserve">. New York: New York University Press, </w:t>
            </w:r>
            <w:proofErr w:type="spellStart"/>
            <w:r w:rsidRPr="00552E3D">
              <w:rPr>
                <w:rFonts w:cs="Times New Roman"/>
                <w:sz w:val="24"/>
                <w:szCs w:val="24"/>
              </w:rPr>
              <w:t>pp</w:t>
            </w:r>
            <w:proofErr w:type="spellEnd"/>
            <w:r w:rsidRPr="00552E3D">
              <w:rPr>
                <w:rFonts w:cs="Times New Roman"/>
                <w:sz w:val="24"/>
                <w:szCs w:val="24"/>
              </w:rPr>
              <w:t xml:space="preserve"> 1-8. (FAU 306.2)</w:t>
            </w:r>
          </w:p>
          <w:p w:rsidR="00D2414A" w:rsidRPr="00552E3D" w:rsidRDefault="00D2414A" w:rsidP="00D12CCE">
            <w:pPr>
              <w:autoSpaceDE w:val="0"/>
              <w:autoSpaceDN w:val="0"/>
              <w:adjustRightInd w:val="0"/>
              <w:spacing w:after="0" w:line="360" w:lineRule="auto"/>
              <w:rPr>
                <w:rFonts w:cs="Times New Roman"/>
                <w:sz w:val="24"/>
                <w:szCs w:val="24"/>
              </w:rPr>
            </w:pPr>
            <w:r w:rsidRPr="00552E3D">
              <w:rPr>
                <w:rFonts w:cs="Times New Roman"/>
                <w:sz w:val="24"/>
                <w:szCs w:val="24"/>
              </w:rPr>
              <w:t>Additional Reading:</w:t>
            </w:r>
          </w:p>
          <w:p w:rsidR="00D2414A" w:rsidRPr="00552E3D" w:rsidRDefault="00D2414A" w:rsidP="00D12CCE">
            <w:pPr>
              <w:autoSpaceDE w:val="0"/>
              <w:autoSpaceDN w:val="0"/>
              <w:adjustRightInd w:val="0"/>
              <w:spacing w:after="0" w:line="360" w:lineRule="auto"/>
              <w:rPr>
                <w:rFonts w:cs="Times New Roman"/>
                <w:sz w:val="24"/>
                <w:szCs w:val="24"/>
              </w:rPr>
            </w:pPr>
            <w:r w:rsidRPr="00552E3D">
              <w:rPr>
                <w:rFonts w:cs="Times New Roman"/>
                <w:sz w:val="24"/>
                <w:szCs w:val="24"/>
              </w:rPr>
              <w:t xml:space="preserve">2 B. </w:t>
            </w:r>
            <w:proofErr w:type="spellStart"/>
            <w:r w:rsidRPr="00552E3D">
              <w:rPr>
                <w:rFonts w:cs="Times New Roman"/>
                <w:sz w:val="24"/>
                <w:szCs w:val="24"/>
              </w:rPr>
              <w:t>Dobratz</w:t>
            </w:r>
            <w:proofErr w:type="spellEnd"/>
            <w:r w:rsidRPr="00552E3D">
              <w:rPr>
                <w:rFonts w:cs="Times New Roman"/>
                <w:sz w:val="24"/>
                <w:szCs w:val="24"/>
              </w:rPr>
              <w:t xml:space="preserve">, L. </w:t>
            </w:r>
            <w:proofErr w:type="spellStart"/>
            <w:r w:rsidRPr="00552E3D">
              <w:rPr>
                <w:rFonts w:cs="Times New Roman"/>
                <w:sz w:val="24"/>
                <w:szCs w:val="24"/>
              </w:rPr>
              <w:t>Waldner</w:t>
            </w:r>
            <w:proofErr w:type="spellEnd"/>
            <w:r w:rsidRPr="00552E3D">
              <w:rPr>
                <w:rFonts w:cs="Times New Roman"/>
                <w:sz w:val="24"/>
                <w:szCs w:val="24"/>
              </w:rPr>
              <w:t xml:space="preserve"> and T. </w:t>
            </w:r>
            <w:proofErr w:type="spellStart"/>
            <w:r w:rsidRPr="00552E3D">
              <w:rPr>
                <w:rFonts w:cs="Times New Roman"/>
                <w:sz w:val="24"/>
                <w:szCs w:val="24"/>
              </w:rPr>
              <w:t>Buzzell</w:t>
            </w:r>
            <w:proofErr w:type="spellEnd"/>
            <w:r w:rsidRPr="00552E3D">
              <w:rPr>
                <w:rFonts w:cs="Times New Roman"/>
                <w:sz w:val="24"/>
                <w:szCs w:val="24"/>
              </w:rPr>
              <w:t xml:space="preserve"> (2011) ‘Power’ in </w:t>
            </w:r>
            <w:r w:rsidRPr="00552E3D">
              <w:rPr>
                <w:rFonts w:cs="Times New Roman"/>
                <w:i/>
                <w:iCs/>
                <w:sz w:val="24"/>
                <w:szCs w:val="24"/>
              </w:rPr>
              <w:t>Power, Politics and Society: An</w:t>
            </w:r>
            <w:r w:rsidRPr="00552E3D">
              <w:rPr>
                <w:rFonts w:cs="Times New Roman"/>
                <w:sz w:val="24"/>
                <w:szCs w:val="24"/>
              </w:rPr>
              <w:t xml:space="preserve"> </w:t>
            </w:r>
            <w:r w:rsidRPr="00552E3D">
              <w:rPr>
                <w:rFonts w:cs="Times New Roman"/>
                <w:i/>
                <w:iCs/>
                <w:sz w:val="24"/>
                <w:szCs w:val="24"/>
              </w:rPr>
              <w:t>Introduction to Political Sociology</w:t>
            </w:r>
            <w:r w:rsidRPr="00552E3D">
              <w:rPr>
                <w:rFonts w:cs="Times New Roman"/>
                <w:sz w:val="24"/>
                <w:szCs w:val="24"/>
              </w:rPr>
              <w:t>. Boston: Pearson. pp. 1-35.</w:t>
            </w:r>
          </w:p>
          <w:p w:rsidR="00D2414A" w:rsidRPr="00552E3D" w:rsidRDefault="00D2414A" w:rsidP="00D12CCE">
            <w:pPr>
              <w:autoSpaceDE w:val="0"/>
              <w:autoSpaceDN w:val="0"/>
              <w:adjustRightInd w:val="0"/>
              <w:spacing w:after="0" w:line="360" w:lineRule="auto"/>
              <w:rPr>
                <w:rFonts w:cs="Times New Roman"/>
                <w:b/>
                <w:i/>
                <w:color w:val="000000" w:themeColor="text1"/>
                <w:sz w:val="24"/>
                <w:szCs w:val="24"/>
              </w:rPr>
            </w:pPr>
          </w:p>
        </w:tc>
      </w:tr>
      <w:tr w:rsidR="00D2414A" w:rsidRPr="00552E3D" w:rsidTr="00D12CCE">
        <w:tc>
          <w:tcPr>
            <w:tcW w:w="1548" w:type="dxa"/>
          </w:tcPr>
          <w:p w:rsidR="00D2414A" w:rsidRPr="00552E3D" w:rsidRDefault="00D2414A" w:rsidP="00D12CCE">
            <w:pPr>
              <w:autoSpaceDE w:val="0"/>
              <w:autoSpaceDN w:val="0"/>
              <w:adjustRightInd w:val="0"/>
              <w:spacing w:line="360" w:lineRule="auto"/>
              <w:rPr>
                <w:rFonts w:cs="Times New Roman"/>
                <w:b/>
                <w:i/>
                <w:color w:val="000000" w:themeColor="text1"/>
                <w:sz w:val="24"/>
                <w:szCs w:val="24"/>
              </w:rPr>
            </w:pPr>
            <w:r w:rsidRPr="00552E3D">
              <w:rPr>
                <w:rFonts w:cs="Times New Roman"/>
                <w:b/>
                <w:bCs/>
                <w:i/>
                <w:color w:val="000000" w:themeColor="text1"/>
                <w:sz w:val="24"/>
                <w:szCs w:val="24"/>
              </w:rPr>
              <w:lastRenderedPageBreak/>
              <w:t>Week 2</w:t>
            </w:r>
          </w:p>
        </w:tc>
        <w:tc>
          <w:tcPr>
            <w:tcW w:w="8028" w:type="dxa"/>
          </w:tcPr>
          <w:p w:rsidR="00D2414A" w:rsidRPr="00552E3D" w:rsidRDefault="00D2414A" w:rsidP="00D12CCE">
            <w:pPr>
              <w:autoSpaceDE w:val="0"/>
              <w:autoSpaceDN w:val="0"/>
              <w:adjustRightInd w:val="0"/>
              <w:spacing w:line="360" w:lineRule="auto"/>
              <w:rPr>
                <w:rFonts w:cs="Times New Roman"/>
                <w:b/>
                <w:bCs/>
                <w:i/>
                <w:color w:val="000000" w:themeColor="text1"/>
                <w:sz w:val="24"/>
                <w:szCs w:val="24"/>
              </w:rPr>
            </w:pPr>
            <w:r w:rsidRPr="00552E3D">
              <w:rPr>
                <w:rFonts w:cs="Times New Roman"/>
                <w:b/>
                <w:bCs/>
                <w:i/>
                <w:color w:val="000000" w:themeColor="text1"/>
                <w:sz w:val="24"/>
                <w:szCs w:val="24"/>
              </w:rPr>
              <w:t>Tradition, Modernity and Post-modernity</w:t>
            </w:r>
          </w:p>
          <w:p w:rsidR="00D2414A" w:rsidRPr="00552E3D" w:rsidRDefault="00D2414A" w:rsidP="00D12CCE">
            <w:pPr>
              <w:autoSpaceDE w:val="0"/>
              <w:autoSpaceDN w:val="0"/>
              <w:adjustRightInd w:val="0"/>
              <w:spacing w:after="0" w:line="360" w:lineRule="auto"/>
              <w:rPr>
                <w:rFonts w:cs="Times New Roman"/>
                <w:i/>
                <w:iCs/>
                <w:sz w:val="24"/>
                <w:szCs w:val="24"/>
              </w:rPr>
            </w:pPr>
            <w:r w:rsidRPr="00552E3D">
              <w:rPr>
                <w:rFonts w:cs="Times New Roman"/>
                <w:sz w:val="24"/>
                <w:szCs w:val="24"/>
              </w:rPr>
              <w:t xml:space="preserve">S. </w:t>
            </w:r>
            <w:proofErr w:type="spellStart"/>
            <w:r w:rsidRPr="00552E3D">
              <w:rPr>
                <w:rFonts w:cs="Times New Roman"/>
                <w:sz w:val="24"/>
                <w:szCs w:val="24"/>
              </w:rPr>
              <w:t>Malesevic</w:t>
            </w:r>
            <w:proofErr w:type="spellEnd"/>
            <w:r w:rsidRPr="00552E3D">
              <w:rPr>
                <w:rFonts w:cs="Times New Roman"/>
                <w:sz w:val="24"/>
                <w:szCs w:val="24"/>
              </w:rPr>
              <w:t xml:space="preserve"> and M. </w:t>
            </w:r>
            <w:proofErr w:type="spellStart"/>
            <w:r w:rsidRPr="00552E3D">
              <w:rPr>
                <w:rFonts w:cs="Times New Roman"/>
                <w:sz w:val="24"/>
                <w:szCs w:val="24"/>
              </w:rPr>
              <w:t>Haugaard</w:t>
            </w:r>
            <w:proofErr w:type="spellEnd"/>
            <w:r w:rsidRPr="00552E3D">
              <w:rPr>
                <w:rFonts w:cs="Times New Roman"/>
                <w:sz w:val="24"/>
                <w:szCs w:val="24"/>
              </w:rPr>
              <w:t xml:space="preserve"> (</w:t>
            </w:r>
            <w:proofErr w:type="spellStart"/>
            <w:r w:rsidRPr="00552E3D">
              <w:rPr>
                <w:rFonts w:cs="Times New Roman"/>
                <w:sz w:val="24"/>
                <w:szCs w:val="24"/>
              </w:rPr>
              <w:t>eds</w:t>
            </w:r>
            <w:proofErr w:type="spellEnd"/>
            <w:r w:rsidRPr="00552E3D">
              <w:rPr>
                <w:rFonts w:cs="Times New Roman"/>
                <w:sz w:val="24"/>
                <w:szCs w:val="24"/>
              </w:rPr>
              <w:t xml:space="preserve">) (2007) </w:t>
            </w:r>
            <w:r w:rsidRPr="00552E3D">
              <w:rPr>
                <w:rFonts w:cs="Times New Roman"/>
                <w:i/>
                <w:iCs/>
                <w:sz w:val="24"/>
                <w:szCs w:val="24"/>
              </w:rPr>
              <w:t xml:space="preserve">Ernest </w:t>
            </w:r>
            <w:proofErr w:type="spellStart"/>
            <w:r w:rsidRPr="00552E3D">
              <w:rPr>
                <w:rFonts w:cs="Times New Roman"/>
                <w:i/>
                <w:iCs/>
                <w:sz w:val="24"/>
                <w:szCs w:val="24"/>
              </w:rPr>
              <w:t>Gellner</w:t>
            </w:r>
            <w:proofErr w:type="spellEnd"/>
            <w:r w:rsidRPr="00552E3D">
              <w:rPr>
                <w:rFonts w:cs="Times New Roman"/>
                <w:i/>
                <w:iCs/>
                <w:sz w:val="24"/>
                <w:szCs w:val="24"/>
              </w:rPr>
              <w:t xml:space="preserve"> and Contemporary Social Thought. </w:t>
            </w:r>
            <w:r w:rsidRPr="00552E3D">
              <w:rPr>
                <w:rFonts w:cs="Times New Roman"/>
                <w:sz w:val="24"/>
                <w:szCs w:val="24"/>
              </w:rPr>
              <w:t>Cambridge: Cambridge University Press.</w:t>
            </w:r>
          </w:p>
          <w:p w:rsidR="00D2414A" w:rsidRPr="00552E3D" w:rsidRDefault="00D2414A" w:rsidP="00D12CCE">
            <w:pPr>
              <w:autoSpaceDE w:val="0"/>
              <w:autoSpaceDN w:val="0"/>
              <w:adjustRightInd w:val="0"/>
              <w:spacing w:after="0" w:line="360" w:lineRule="auto"/>
              <w:rPr>
                <w:rFonts w:cs="Times New Roman"/>
                <w:sz w:val="24"/>
                <w:szCs w:val="24"/>
              </w:rPr>
            </w:pPr>
            <w:r w:rsidRPr="00552E3D">
              <w:rPr>
                <w:rFonts w:cs="Times New Roman"/>
                <w:sz w:val="24"/>
                <w:szCs w:val="24"/>
              </w:rPr>
              <w:t xml:space="preserve">Z. Bauman (2000) </w:t>
            </w:r>
            <w:r w:rsidRPr="00552E3D">
              <w:rPr>
                <w:rFonts w:cs="Times New Roman"/>
                <w:i/>
                <w:iCs/>
                <w:sz w:val="24"/>
                <w:szCs w:val="24"/>
              </w:rPr>
              <w:t>Liquid Modernity</w:t>
            </w:r>
            <w:r w:rsidRPr="00552E3D">
              <w:rPr>
                <w:rFonts w:cs="Times New Roman"/>
                <w:sz w:val="24"/>
                <w:szCs w:val="24"/>
              </w:rPr>
              <w:t>. Cambridge: Polity</w:t>
            </w:r>
          </w:p>
          <w:p w:rsidR="00D2414A" w:rsidRPr="00552E3D" w:rsidRDefault="00D2414A" w:rsidP="00D12CCE">
            <w:pPr>
              <w:autoSpaceDE w:val="0"/>
              <w:autoSpaceDN w:val="0"/>
              <w:adjustRightInd w:val="0"/>
              <w:spacing w:after="0" w:line="360" w:lineRule="auto"/>
              <w:rPr>
                <w:rFonts w:cs="Times New Roman"/>
                <w:sz w:val="24"/>
                <w:szCs w:val="24"/>
              </w:rPr>
            </w:pPr>
            <w:r w:rsidRPr="00552E3D">
              <w:rPr>
                <w:rFonts w:cs="Times New Roman"/>
                <w:sz w:val="24"/>
                <w:szCs w:val="24"/>
              </w:rPr>
              <w:t xml:space="preserve">G. </w:t>
            </w:r>
            <w:proofErr w:type="spellStart"/>
            <w:r w:rsidRPr="00552E3D">
              <w:rPr>
                <w:rFonts w:cs="Times New Roman"/>
                <w:sz w:val="24"/>
                <w:szCs w:val="24"/>
              </w:rPr>
              <w:t>Delanty</w:t>
            </w:r>
            <w:proofErr w:type="spellEnd"/>
            <w:r w:rsidRPr="00552E3D">
              <w:rPr>
                <w:rFonts w:cs="Times New Roman"/>
                <w:sz w:val="24"/>
                <w:szCs w:val="24"/>
              </w:rPr>
              <w:t xml:space="preserve"> (2000) </w:t>
            </w:r>
            <w:r w:rsidRPr="00552E3D">
              <w:rPr>
                <w:rFonts w:cs="Times New Roman"/>
                <w:i/>
                <w:iCs/>
                <w:sz w:val="24"/>
                <w:szCs w:val="24"/>
              </w:rPr>
              <w:t>Modernity and Postmodernity</w:t>
            </w:r>
            <w:r w:rsidRPr="00552E3D">
              <w:rPr>
                <w:rFonts w:cs="Times New Roman"/>
                <w:sz w:val="24"/>
                <w:szCs w:val="24"/>
              </w:rPr>
              <w:t>. London: Sage.</w:t>
            </w:r>
          </w:p>
          <w:p w:rsidR="00D2414A" w:rsidRPr="00552E3D" w:rsidRDefault="00D2414A" w:rsidP="00D12CCE">
            <w:pPr>
              <w:autoSpaceDE w:val="0"/>
              <w:autoSpaceDN w:val="0"/>
              <w:adjustRightInd w:val="0"/>
              <w:spacing w:line="360" w:lineRule="auto"/>
              <w:rPr>
                <w:rFonts w:cs="Times New Roman"/>
                <w:b/>
                <w:bCs/>
                <w:i/>
                <w:color w:val="000000" w:themeColor="text1"/>
                <w:sz w:val="24"/>
                <w:szCs w:val="24"/>
              </w:rPr>
            </w:pPr>
          </w:p>
        </w:tc>
      </w:tr>
      <w:tr w:rsidR="00D2414A" w:rsidRPr="00552E3D" w:rsidTr="00D12CCE">
        <w:tc>
          <w:tcPr>
            <w:tcW w:w="1548" w:type="dxa"/>
          </w:tcPr>
          <w:p w:rsidR="00D2414A" w:rsidRPr="00552E3D" w:rsidRDefault="00D2414A" w:rsidP="00D12CCE">
            <w:pPr>
              <w:autoSpaceDE w:val="0"/>
              <w:autoSpaceDN w:val="0"/>
              <w:adjustRightInd w:val="0"/>
              <w:spacing w:line="360" w:lineRule="auto"/>
              <w:rPr>
                <w:rFonts w:cs="Times New Roman"/>
                <w:b/>
                <w:i/>
                <w:color w:val="000000" w:themeColor="text1"/>
                <w:sz w:val="24"/>
                <w:szCs w:val="24"/>
              </w:rPr>
            </w:pPr>
            <w:r w:rsidRPr="00552E3D">
              <w:rPr>
                <w:rFonts w:cs="Times New Roman"/>
                <w:b/>
                <w:bCs/>
                <w:i/>
                <w:color w:val="000000" w:themeColor="text1"/>
                <w:sz w:val="24"/>
                <w:szCs w:val="24"/>
              </w:rPr>
              <w:t>Week 3</w:t>
            </w:r>
          </w:p>
        </w:tc>
        <w:tc>
          <w:tcPr>
            <w:tcW w:w="8028" w:type="dxa"/>
          </w:tcPr>
          <w:p w:rsidR="00D2414A" w:rsidRPr="00552E3D" w:rsidRDefault="00D2414A" w:rsidP="00D12CCE">
            <w:pPr>
              <w:autoSpaceDE w:val="0"/>
              <w:autoSpaceDN w:val="0"/>
              <w:adjustRightInd w:val="0"/>
              <w:spacing w:line="360" w:lineRule="auto"/>
              <w:rPr>
                <w:rFonts w:cs="Times New Roman"/>
                <w:b/>
                <w:bCs/>
                <w:i/>
                <w:color w:val="000000" w:themeColor="text1"/>
                <w:sz w:val="24"/>
                <w:szCs w:val="24"/>
              </w:rPr>
            </w:pPr>
            <w:r w:rsidRPr="00552E3D">
              <w:rPr>
                <w:rFonts w:cs="Times New Roman"/>
                <w:b/>
                <w:bCs/>
                <w:i/>
                <w:color w:val="000000" w:themeColor="text1"/>
                <w:sz w:val="24"/>
                <w:szCs w:val="24"/>
              </w:rPr>
              <w:t>Nations and Nationalism</w:t>
            </w:r>
          </w:p>
          <w:p w:rsidR="00D2414A" w:rsidRPr="00552E3D" w:rsidRDefault="00D2414A" w:rsidP="00D12CCE">
            <w:pPr>
              <w:autoSpaceDE w:val="0"/>
              <w:autoSpaceDN w:val="0"/>
              <w:adjustRightInd w:val="0"/>
              <w:spacing w:after="0" w:line="360" w:lineRule="auto"/>
              <w:rPr>
                <w:rFonts w:cs="Times New Roman"/>
                <w:sz w:val="24"/>
                <w:szCs w:val="24"/>
              </w:rPr>
            </w:pPr>
            <w:r w:rsidRPr="00552E3D">
              <w:rPr>
                <w:rFonts w:cs="Times New Roman"/>
                <w:sz w:val="24"/>
                <w:szCs w:val="24"/>
              </w:rPr>
              <w:t xml:space="preserve"> E. </w:t>
            </w:r>
            <w:proofErr w:type="spellStart"/>
            <w:r w:rsidRPr="00552E3D">
              <w:rPr>
                <w:rFonts w:cs="Times New Roman"/>
                <w:sz w:val="24"/>
                <w:szCs w:val="24"/>
              </w:rPr>
              <w:t>Gellner</w:t>
            </w:r>
            <w:proofErr w:type="spellEnd"/>
            <w:r w:rsidRPr="00552E3D">
              <w:rPr>
                <w:rFonts w:cs="Times New Roman"/>
                <w:sz w:val="24"/>
                <w:szCs w:val="24"/>
              </w:rPr>
              <w:t xml:space="preserve"> (1983) ‘Industrial Society’ in his </w:t>
            </w:r>
            <w:r w:rsidRPr="00552E3D">
              <w:rPr>
                <w:rFonts w:cs="Times New Roman"/>
                <w:i/>
                <w:iCs/>
                <w:sz w:val="24"/>
                <w:szCs w:val="24"/>
              </w:rPr>
              <w:t>Nations and Nationalism</w:t>
            </w:r>
            <w:r w:rsidRPr="00552E3D">
              <w:rPr>
                <w:rFonts w:cs="Times New Roman"/>
                <w:sz w:val="24"/>
                <w:szCs w:val="24"/>
              </w:rPr>
              <w:t>. Oxford: Blackwell. (pp. 19-38). (320.54 GEL)</w:t>
            </w:r>
          </w:p>
          <w:p w:rsidR="00D2414A" w:rsidRPr="00552E3D" w:rsidRDefault="00D2414A" w:rsidP="00D12CCE">
            <w:pPr>
              <w:autoSpaceDE w:val="0"/>
              <w:autoSpaceDN w:val="0"/>
              <w:adjustRightInd w:val="0"/>
              <w:spacing w:after="0" w:line="360" w:lineRule="auto"/>
              <w:rPr>
                <w:rFonts w:cs="Times New Roman"/>
                <w:sz w:val="24"/>
                <w:szCs w:val="24"/>
              </w:rPr>
            </w:pPr>
            <w:r w:rsidRPr="00552E3D">
              <w:rPr>
                <w:rFonts w:cs="Times New Roman"/>
                <w:sz w:val="24"/>
                <w:szCs w:val="24"/>
              </w:rPr>
              <w:t>Addition Reading:</w:t>
            </w:r>
          </w:p>
          <w:p w:rsidR="00D2414A" w:rsidRPr="00552E3D" w:rsidRDefault="00D2414A" w:rsidP="00D12CCE">
            <w:pPr>
              <w:autoSpaceDE w:val="0"/>
              <w:autoSpaceDN w:val="0"/>
              <w:adjustRightInd w:val="0"/>
              <w:spacing w:after="0" w:line="360" w:lineRule="auto"/>
              <w:rPr>
                <w:rFonts w:cs="Times New Roman"/>
                <w:sz w:val="24"/>
                <w:szCs w:val="24"/>
              </w:rPr>
            </w:pPr>
            <w:r w:rsidRPr="00552E3D">
              <w:rPr>
                <w:rFonts w:cs="Times New Roman"/>
                <w:sz w:val="24"/>
                <w:szCs w:val="24"/>
              </w:rPr>
              <w:t xml:space="preserve">A. Smith (1998) ‘The Culture of Industrialism’ in his </w:t>
            </w:r>
            <w:r w:rsidRPr="00552E3D">
              <w:rPr>
                <w:rFonts w:cs="Times New Roman"/>
                <w:i/>
                <w:iCs/>
                <w:sz w:val="24"/>
                <w:szCs w:val="24"/>
              </w:rPr>
              <w:t>Nationalism and Modernism</w:t>
            </w:r>
            <w:r w:rsidRPr="00552E3D">
              <w:rPr>
                <w:rFonts w:cs="Times New Roman"/>
                <w:sz w:val="24"/>
                <w:szCs w:val="24"/>
              </w:rPr>
              <w:t>. London: Routledge, pp. 27-46. (320.54 SMI)</w:t>
            </w:r>
          </w:p>
          <w:p w:rsidR="00D2414A" w:rsidRPr="00552E3D" w:rsidRDefault="00D2414A" w:rsidP="00D12CCE">
            <w:pPr>
              <w:autoSpaceDE w:val="0"/>
              <w:autoSpaceDN w:val="0"/>
              <w:adjustRightInd w:val="0"/>
              <w:spacing w:after="0" w:line="360" w:lineRule="auto"/>
              <w:rPr>
                <w:rFonts w:cs="Times New Roman"/>
                <w:sz w:val="24"/>
                <w:szCs w:val="24"/>
              </w:rPr>
            </w:pPr>
            <w:r w:rsidRPr="00552E3D">
              <w:rPr>
                <w:rFonts w:cs="Times New Roman"/>
                <w:sz w:val="24"/>
                <w:szCs w:val="24"/>
              </w:rPr>
              <w:t xml:space="preserve">G. </w:t>
            </w:r>
            <w:proofErr w:type="spellStart"/>
            <w:r w:rsidRPr="00552E3D">
              <w:rPr>
                <w:rFonts w:cs="Times New Roman"/>
                <w:sz w:val="24"/>
                <w:szCs w:val="24"/>
              </w:rPr>
              <w:t>Delanty</w:t>
            </w:r>
            <w:proofErr w:type="spellEnd"/>
            <w:r w:rsidRPr="00552E3D">
              <w:rPr>
                <w:rFonts w:cs="Times New Roman"/>
                <w:sz w:val="24"/>
                <w:szCs w:val="24"/>
              </w:rPr>
              <w:t xml:space="preserve"> and K. Kumar (eds.) (2006) </w:t>
            </w:r>
            <w:r w:rsidRPr="00552E3D">
              <w:rPr>
                <w:rFonts w:cs="Times New Roman"/>
                <w:i/>
                <w:iCs/>
                <w:sz w:val="24"/>
                <w:szCs w:val="24"/>
              </w:rPr>
              <w:t>The Sage Handbook of Nations and Nationalism</w:t>
            </w:r>
            <w:r w:rsidRPr="00552E3D">
              <w:rPr>
                <w:rFonts w:cs="Times New Roman"/>
                <w:sz w:val="24"/>
                <w:szCs w:val="24"/>
              </w:rPr>
              <w:t>. London: Sage</w:t>
            </w:r>
          </w:p>
          <w:p w:rsidR="00D2414A" w:rsidRPr="00552E3D" w:rsidRDefault="00D2414A" w:rsidP="00D12CCE">
            <w:pPr>
              <w:autoSpaceDE w:val="0"/>
              <w:autoSpaceDN w:val="0"/>
              <w:adjustRightInd w:val="0"/>
              <w:spacing w:line="360" w:lineRule="auto"/>
              <w:rPr>
                <w:rFonts w:cs="Times New Roman"/>
                <w:b/>
                <w:i/>
                <w:color w:val="000000" w:themeColor="text1"/>
                <w:sz w:val="24"/>
                <w:szCs w:val="24"/>
              </w:rPr>
            </w:pPr>
          </w:p>
        </w:tc>
      </w:tr>
      <w:tr w:rsidR="00D2414A" w:rsidRPr="00552E3D" w:rsidTr="00D12CCE">
        <w:tc>
          <w:tcPr>
            <w:tcW w:w="1548" w:type="dxa"/>
          </w:tcPr>
          <w:p w:rsidR="00D2414A" w:rsidRPr="00552E3D" w:rsidRDefault="00D2414A" w:rsidP="00D12CCE">
            <w:pPr>
              <w:autoSpaceDE w:val="0"/>
              <w:autoSpaceDN w:val="0"/>
              <w:adjustRightInd w:val="0"/>
              <w:spacing w:line="360" w:lineRule="auto"/>
              <w:rPr>
                <w:rFonts w:cs="Times New Roman"/>
                <w:b/>
                <w:i/>
                <w:color w:val="000000" w:themeColor="text1"/>
                <w:sz w:val="24"/>
                <w:szCs w:val="24"/>
              </w:rPr>
            </w:pPr>
            <w:r w:rsidRPr="00552E3D">
              <w:rPr>
                <w:rFonts w:cs="Times New Roman"/>
                <w:b/>
                <w:bCs/>
                <w:i/>
                <w:color w:val="000000" w:themeColor="text1"/>
                <w:sz w:val="24"/>
                <w:szCs w:val="24"/>
              </w:rPr>
              <w:t>Week 4</w:t>
            </w:r>
          </w:p>
        </w:tc>
        <w:tc>
          <w:tcPr>
            <w:tcW w:w="8028" w:type="dxa"/>
          </w:tcPr>
          <w:p w:rsidR="00D2414A" w:rsidRPr="00552E3D" w:rsidRDefault="00D2414A" w:rsidP="00D12CCE">
            <w:pPr>
              <w:autoSpaceDE w:val="0"/>
              <w:autoSpaceDN w:val="0"/>
              <w:adjustRightInd w:val="0"/>
              <w:spacing w:line="360" w:lineRule="auto"/>
              <w:rPr>
                <w:rFonts w:cs="Times New Roman"/>
                <w:b/>
                <w:bCs/>
                <w:i/>
                <w:color w:val="000000" w:themeColor="text1"/>
                <w:sz w:val="24"/>
                <w:szCs w:val="24"/>
              </w:rPr>
            </w:pPr>
            <w:r w:rsidRPr="00552E3D">
              <w:rPr>
                <w:rFonts w:cs="Times New Roman"/>
                <w:b/>
                <w:bCs/>
                <w:i/>
                <w:color w:val="000000" w:themeColor="text1"/>
                <w:sz w:val="24"/>
                <w:szCs w:val="24"/>
              </w:rPr>
              <w:t>The State and its Organs</w:t>
            </w:r>
          </w:p>
          <w:p w:rsidR="00D2414A" w:rsidRPr="00552E3D" w:rsidRDefault="00D2414A" w:rsidP="00D12CCE">
            <w:pPr>
              <w:autoSpaceDE w:val="0"/>
              <w:autoSpaceDN w:val="0"/>
              <w:adjustRightInd w:val="0"/>
              <w:spacing w:after="0" w:line="360" w:lineRule="auto"/>
              <w:rPr>
                <w:rFonts w:cs="Times New Roman"/>
                <w:sz w:val="24"/>
                <w:szCs w:val="24"/>
              </w:rPr>
            </w:pPr>
            <w:r w:rsidRPr="00552E3D">
              <w:rPr>
                <w:rFonts w:cs="Times New Roman"/>
                <w:sz w:val="24"/>
                <w:szCs w:val="24"/>
              </w:rPr>
              <w:t xml:space="preserve">*M. Mann (1988) ‘The Autonomous Power of the State: Its Origins, Mechanisms and Results’. In his </w:t>
            </w:r>
            <w:r w:rsidRPr="00552E3D">
              <w:rPr>
                <w:rFonts w:cs="Times New Roman"/>
                <w:i/>
                <w:iCs/>
                <w:sz w:val="24"/>
                <w:szCs w:val="24"/>
              </w:rPr>
              <w:t>States, War, and Capitalism: Studies in Political Sociology</w:t>
            </w:r>
            <w:r w:rsidRPr="00552E3D">
              <w:rPr>
                <w:rFonts w:cs="Times New Roman"/>
                <w:sz w:val="24"/>
                <w:szCs w:val="24"/>
              </w:rPr>
              <w:t>. Oxford: Blackwell, pp. 1-32 (303.66 MAN).</w:t>
            </w:r>
          </w:p>
          <w:p w:rsidR="00D2414A" w:rsidRPr="00552E3D" w:rsidRDefault="00D2414A" w:rsidP="00D12CCE">
            <w:pPr>
              <w:autoSpaceDE w:val="0"/>
              <w:autoSpaceDN w:val="0"/>
              <w:adjustRightInd w:val="0"/>
              <w:spacing w:after="0" w:line="360" w:lineRule="auto"/>
              <w:rPr>
                <w:rFonts w:cs="Times New Roman"/>
                <w:sz w:val="24"/>
                <w:szCs w:val="24"/>
              </w:rPr>
            </w:pPr>
            <w:r w:rsidRPr="00552E3D">
              <w:rPr>
                <w:rFonts w:cs="Times New Roman"/>
                <w:sz w:val="24"/>
                <w:szCs w:val="24"/>
              </w:rPr>
              <w:t>or http://www.sscnet.ucla.edu/soc/faculty/mann/articles_site.htm</w:t>
            </w:r>
          </w:p>
          <w:p w:rsidR="00D2414A" w:rsidRPr="00552E3D" w:rsidRDefault="00D2414A" w:rsidP="00D12CCE">
            <w:pPr>
              <w:autoSpaceDE w:val="0"/>
              <w:autoSpaceDN w:val="0"/>
              <w:adjustRightInd w:val="0"/>
              <w:spacing w:after="0" w:line="360" w:lineRule="auto"/>
              <w:rPr>
                <w:rFonts w:cs="Times New Roman"/>
                <w:sz w:val="24"/>
                <w:szCs w:val="24"/>
              </w:rPr>
            </w:pPr>
            <w:r w:rsidRPr="00552E3D">
              <w:rPr>
                <w:rFonts w:cs="Times New Roman"/>
                <w:sz w:val="24"/>
                <w:szCs w:val="24"/>
              </w:rPr>
              <w:lastRenderedPageBreak/>
              <w:t>Additional Reading:</w:t>
            </w:r>
          </w:p>
          <w:p w:rsidR="00D2414A" w:rsidRPr="00552E3D" w:rsidRDefault="00D2414A" w:rsidP="00D12CCE">
            <w:pPr>
              <w:autoSpaceDE w:val="0"/>
              <w:autoSpaceDN w:val="0"/>
              <w:adjustRightInd w:val="0"/>
              <w:spacing w:after="0" w:line="360" w:lineRule="auto"/>
              <w:rPr>
                <w:rFonts w:cs="Times New Roman"/>
                <w:i/>
                <w:iCs/>
                <w:sz w:val="24"/>
                <w:szCs w:val="24"/>
              </w:rPr>
            </w:pPr>
            <w:r w:rsidRPr="00552E3D">
              <w:rPr>
                <w:rFonts w:cs="Times New Roman"/>
                <w:sz w:val="24"/>
                <w:szCs w:val="24"/>
              </w:rPr>
              <w:t xml:space="preserve">B. </w:t>
            </w:r>
            <w:proofErr w:type="spellStart"/>
            <w:r w:rsidRPr="00552E3D">
              <w:rPr>
                <w:rFonts w:cs="Times New Roman"/>
                <w:sz w:val="24"/>
                <w:szCs w:val="24"/>
              </w:rPr>
              <w:t>Dobratz</w:t>
            </w:r>
            <w:proofErr w:type="spellEnd"/>
            <w:r w:rsidRPr="00552E3D">
              <w:rPr>
                <w:rFonts w:cs="Times New Roman"/>
                <w:sz w:val="24"/>
                <w:szCs w:val="24"/>
              </w:rPr>
              <w:t xml:space="preserve">, L. </w:t>
            </w:r>
            <w:proofErr w:type="spellStart"/>
            <w:r w:rsidRPr="00552E3D">
              <w:rPr>
                <w:rFonts w:cs="Times New Roman"/>
                <w:sz w:val="24"/>
                <w:szCs w:val="24"/>
              </w:rPr>
              <w:t>Waldner</w:t>
            </w:r>
            <w:proofErr w:type="spellEnd"/>
            <w:r w:rsidRPr="00552E3D">
              <w:rPr>
                <w:rFonts w:cs="Times New Roman"/>
                <w:sz w:val="24"/>
                <w:szCs w:val="24"/>
              </w:rPr>
              <w:t xml:space="preserve"> and T. </w:t>
            </w:r>
            <w:proofErr w:type="spellStart"/>
            <w:r w:rsidRPr="00552E3D">
              <w:rPr>
                <w:rFonts w:cs="Times New Roman"/>
                <w:sz w:val="24"/>
                <w:szCs w:val="24"/>
              </w:rPr>
              <w:t>Buzzell</w:t>
            </w:r>
            <w:proofErr w:type="spellEnd"/>
            <w:r w:rsidRPr="00552E3D">
              <w:rPr>
                <w:rFonts w:cs="Times New Roman"/>
                <w:sz w:val="24"/>
                <w:szCs w:val="24"/>
              </w:rPr>
              <w:t xml:space="preserve"> (2011) ‘Role of the State’ in </w:t>
            </w:r>
            <w:r w:rsidRPr="00552E3D">
              <w:rPr>
                <w:rFonts w:cs="Times New Roman"/>
                <w:i/>
                <w:iCs/>
                <w:sz w:val="24"/>
                <w:szCs w:val="24"/>
              </w:rPr>
              <w:t>Power, Politics and</w:t>
            </w:r>
          </w:p>
          <w:p w:rsidR="00D2414A" w:rsidRPr="00552E3D" w:rsidRDefault="00D2414A" w:rsidP="00D12CCE">
            <w:pPr>
              <w:autoSpaceDE w:val="0"/>
              <w:autoSpaceDN w:val="0"/>
              <w:adjustRightInd w:val="0"/>
              <w:spacing w:after="0" w:line="360" w:lineRule="auto"/>
              <w:rPr>
                <w:rFonts w:cs="Times New Roman"/>
                <w:sz w:val="24"/>
                <w:szCs w:val="24"/>
              </w:rPr>
            </w:pPr>
            <w:r w:rsidRPr="00552E3D">
              <w:rPr>
                <w:rFonts w:cs="Times New Roman"/>
                <w:i/>
                <w:iCs/>
                <w:sz w:val="24"/>
                <w:szCs w:val="24"/>
              </w:rPr>
              <w:t>Society: An Introduction to Political Sociology</w:t>
            </w:r>
            <w:r w:rsidRPr="00552E3D">
              <w:rPr>
                <w:rFonts w:cs="Times New Roman"/>
                <w:sz w:val="24"/>
                <w:szCs w:val="24"/>
              </w:rPr>
              <w:t>. Boston: Pearson. pp. 36-70.</w:t>
            </w:r>
          </w:p>
          <w:p w:rsidR="00D2414A" w:rsidRPr="00552E3D" w:rsidRDefault="00D2414A" w:rsidP="00D12CCE">
            <w:pPr>
              <w:autoSpaceDE w:val="0"/>
              <w:autoSpaceDN w:val="0"/>
              <w:adjustRightInd w:val="0"/>
              <w:spacing w:after="0" w:line="360" w:lineRule="auto"/>
              <w:rPr>
                <w:rFonts w:cs="Times New Roman"/>
                <w:sz w:val="24"/>
                <w:szCs w:val="24"/>
              </w:rPr>
            </w:pPr>
            <w:r w:rsidRPr="00552E3D">
              <w:rPr>
                <w:rFonts w:cs="Times New Roman"/>
                <w:sz w:val="24"/>
                <w:szCs w:val="24"/>
              </w:rPr>
              <w:t xml:space="preserve">G. </w:t>
            </w:r>
            <w:proofErr w:type="spellStart"/>
            <w:r w:rsidRPr="00552E3D">
              <w:rPr>
                <w:rFonts w:cs="Times New Roman"/>
                <w:sz w:val="24"/>
                <w:szCs w:val="24"/>
              </w:rPr>
              <w:t>Poggi</w:t>
            </w:r>
            <w:proofErr w:type="spellEnd"/>
            <w:r w:rsidRPr="00552E3D">
              <w:rPr>
                <w:rFonts w:cs="Times New Roman"/>
                <w:sz w:val="24"/>
                <w:szCs w:val="24"/>
              </w:rPr>
              <w:t xml:space="preserve"> (2004) ‘Theories of State Formation’. In K. Nash and A. Scott (eds.) </w:t>
            </w:r>
            <w:r w:rsidRPr="00552E3D">
              <w:rPr>
                <w:rFonts w:cs="Times New Roman"/>
                <w:i/>
                <w:iCs/>
                <w:sz w:val="24"/>
                <w:szCs w:val="24"/>
              </w:rPr>
              <w:t>The Blackwell Companion to Political Sociology</w:t>
            </w:r>
            <w:r w:rsidRPr="00552E3D">
              <w:rPr>
                <w:rFonts w:cs="Times New Roman"/>
                <w:sz w:val="24"/>
                <w:szCs w:val="24"/>
              </w:rPr>
              <w:t>. Oxford: Blackwell.</w:t>
            </w:r>
          </w:p>
          <w:p w:rsidR="00D2414A" w:rsidRPr="00552E3D" w:rsidRDefault="00D2414A" w:rsidP="00D12CCE">
            <w:pPr>
              <w:autoSpaceDE w:val="0"/>
              <w:autoSpaceDN w:val="0"/>
              <w:adjustRightInd w:val="0"/>
              <w:spacing w:line="360" w:lineRule="auto"/>
              <w:rPr>
                <w:rFonts w:cs="Times New Roman"/>
                <w:b/>
                <w:bCs/>
                <w:i/>
                <w:color w:val="000000" w:themeColor="text1"/>
                <w:sz w:val="24"/>
                <w:szCs w:val="24"/>
              </w:rPr>
            </w:pPr>
          </w:p>
        </w:tc>
      </w:tr>
      <w:tr w:rsidR="00D2414A" w:rsidRPr="00552E3D" w:rsidTr="00D12CCE">
        <w:tc>
          <w:tcPr>
            <w:tcW w:w="1548" w:type="dxa"/>
          </w:tcPr>
          <w:p w:rsidR="00D2414A" w:rsidRPr="00552E3D" w:rsidRDefault="00D2414A" w:rsidP="00D12CCE">
            <w:pPr>
              <w:autoSpaceDE w:val="0"/>
              <w:autoSpaceDN w:val="0"/>
              <w:adjustRightInd w:val="0"/>
              <w:spacing w:line="360" w:lineRule="auto"/>
              <w:rPr>
                <w:rFonts w:cs="Times New Roman"/>
                <w:b/>
                <w:i/>
                <w:color w:val="000000" w:themeColor="text1"/>
                <w:sz w:val="24"/>
                <w:szCs w:val="24"/>
              </w:rPr>
            </w:pPr>
            <w:r w:rsidRPr="00552E3D">
              <w:rPr>
                <w:rFonts w:cs="Times New Roman"/>
                <w:b/>
                <w:bCs/>
                <w:i/>
                <w:color w:val="000000" w:themeColor="text1"/>
                <w:sz w:val="24"/>
                <w:szCs w:val="24"/>
              </w:rPr>
              <w:lastRenderedPageBreak/>
              <w:t>Week 5</w:t>
            </w:r>
          </w:p>
        </w:tc>
        <w:tc>
          <w:tcPr>
            <w:tcW w:w="8028" w:type="dxa"/>
          </w:tcPr>
          <w:p w:rsidR="00D2414A" w:rsidRPr="00552E3D" w:rsidRDefault="00D2414A" w:rsidP="00D12CCE">
            <w:pPr>
              <w:autoSpaceDE w:val="0"/>
              <w:autoSpaceDN w:val="0"/>
              <w:adjustRightInd w:val="0"/>
              <w:spacing w:line="360" w:lineRule="auto"/>
              <w:rPr>
                <w:rFonts w:cs="Times New Roman"/>
                <w:b/>
                <w:bCs/>
                <w:i/>
                <w:color w:val="000000" w:themeColor="text1"/>
                <w:sz w:val="24"/>
                <w:szCs w:val="24"/>
              </w:rPr>
            </w:pPr>
            <w:r w:rsidRPr="00552E3D">
              <w:rPr>
                <w:rFonts w:cs="Times New Roman"/>
                <w:b/>
                <w:bCs/>
                <w:i/>
                <w:color w:val="000000" w:themeColor="text1"/>
                <w:sz w:val="24"/>
                <w:szCs w:val="24"/>
              </w:rPr>
              <w:t>Organized Violence and Modernity</w:t>
            </w:r>
          </w:p>
          <w:p w:rsidR="00D2414A" w:rsidRPr="00552E3D" w:rsidRDefault="00D2414A" w:rsidP="00D12CCE">
            <w:pPr>
              <w:autoSpaceDE w:val="0"/>
              <w:autoSpaceDN w:val="0"/>
              <w:adjustRightInd w:val="0"/>
              <w:spacing w:after="0" w:line="360" w:lineRule="auto"/>
              <w:rPr>
                <w:rFonts w:cs="Times New Roman"/>
                <w:b/>
                <w:i/>
                <w:color w:val="000000" w:themeColor="text1"/>
                <w:sz w:val="24"/>
                <w:szCs w:val="24"/>
              </w:rPr>
            </w:pPr>
            <w:r w:rsidRPr="00552E3D">
              <w:rPr>
                <w:rFonts w:cs="Times New Roman"/>
                <w:sz w:val="24"/>
                <w:szCs w:val="24"/>
              </w:rPr>
              <w:t xml:space="preserve">*S. </w:t>
            </w:r>
            <w:proofErr w:type="spellStart"/>
            <w:r w:rsidRPr="00552E3D">
              <w:rPr>
                <w:rFonts w:cs="Times New Roman"/>
                <w:sz w:val="24"/>
                <w:szCs w:val="24"/>
              </w:rPr>
              <w:t>Malesevic</w:t>
            </w:r>
            <w:proofErr w:type="spellEnd"/>
            <w:r w:rsidRPr="00552E3D">
              <w:rPr>
                <w:rFonts w:cs="Times New Roman"/>
                <w:sz w:val="24"/>
                <w:szCs w:val="24"/>
              </w:rPr>
              <w:t xml:space="preserve"> 2010. ‘</w:t>
            </w:r>
            <w:proofErr w:type="spellStart"/>
            <w:r w:rsidRPr="00552E3D">
              <w:rPr>
                <w:rFonts w:cs="Times New Roman"/>
                <w:sz w:val="24"/>
                <w:szCs w:val="24"/>
              </w:rPr>
              <w:t>Organised</w:t>
            </w:r>
            <w:proofErr w:type="spellEnd"/>
            <w:r w:rsidRPr="00552E3D">
              <w:rPr>
                <w:rFonts w:cs="Times New Roman"/>
                <w:sz w:val="24"/>
                <w:szCs w:val="24"/>
              </w:rPr>
              <w:t xml:space="preserve"> Violence and Modernity’ in his </w:t>
            </w:r>
            <w:r w:rsidRPr="00552E3D">
              <w:rPr>
                <w:rFonts w:cs="Times New Roman"/>
                <w:i/>
                <w:iCs/>
                <w:sz w:val="24"/>
                <w:szCs w:val="24"/>
              </w:rPr>
              <w:t xml:space="preserve">The Sociology of War and Violence. </w:t>
            </w:r>
            <w:r w:rsidRPr="00552E3D">
              <w:rPr>
                <w:rFonts w:cs="Times New Roman"/>
                <w:sz w:val="24"/>
                <w:szCs w:val="24"/>
              </w:rPr>
              <w:t>Cambridge: Cambridge University Press. (</w:t>
            </w:r>
            <w:proofErr w:type="spellStart"/>
            <w:r w:rsidRPr="00552E3D">
              <w:rPr>
                <w:rFonts w:cs="Times New Roman"/>
                <w:sz w:val="24"/>
                <w:szCs w:val="24"/>
              </w:rPr>
              <w:t>pp</w:t>
            </w:r>
            <w:proofErr w:type="spellEnd"/>
            <w:r w:rsidRPr="00552E3D">
              <w:rPr>
                <w:rFonts w:cs="Times New Roman"/>
                <w:sz w:val="24"/>
                <w:szCs w:val="24"/>
              </w:rPr>
              <w:t xml:space="preserve"> 118-145). (303.6 MAL)</w:t>
            </w:r>
          </w:p>
        </w:tc>
      </w:tr>
      <w:tr w:rsidR="00D2414A" w:rsidRPr="00552E3D" w:rsidTr="00D12CCE">
        <w:tc>
          <w:tcPr>
            <w:tcW w:w="1548" w:type="dxa"/>
          </w:tcPr>
          <w:p w:rsidR="00D2414A" w:rsidRPr="00552E3D" w:rsidRDefault="00D2414A" w:rsidP="00D12CCE">
            <w:pPr>
              <w:autoSpaceDE w:val="0"/>
              <w:autoSpaceDN w:val="0"/>
              <w:adjustRightInd w:val="0"/>
              <w:spacing w:line="360" w:lineRule="auto"/>
              <w:rPr>
                <w:rFonts w:cs="Times New Roman"/>
                <w:b/>
                <w:i/>
                <w:color w:val="000000" w:themeColor="text1"/>
                <w:sz w:val="24"/>
                <w:szCs w:val="24"/>
              </w:rPr>
            </w:pPr>
            <w:r w:rsidRPr="00552E3D">
              <w:rPr>
                <w:rFonts w:cs="Times New Roman"/>
                <w:b/>
                <w:bCs/>
                <w:i/>
                <w:color w:val="000000" w:themeColor="text1"/>
                <w:sz w:val="24"/>
                <w:szCs w:val="24"/>
              </w:rPr>
              <w:t>Week 6</w:t>
            </w:r>
          </w:p>
        </w:tc>
        <w:tc>
          <w:tcPr>
            <w:tcW w:w="8028" w:type="dxa"/>
          </w:tcPr>
          <w:p w:rsidR="00D2414A" w:rsidRPr="00552E3D" w:rsidRDefault="00D2414A" w:rsidP="00D12CCE">
            <w:pPr>
              <w:autoSpaceDE w:val="0"/>
              <w:autoSpaceDN w:val="0"/>
              <w:adjustRightInd w:val="0"/>
              <w:spacing w:line="360" w:lineRule="auto"/>
              <w:rPr>
                <w:rFonts w:cs="Times New Roman"/>
                <w:b/>
                <w:bCs/>
                <w:i/>
                <w:color w:val="000000" w:themeColor="text1"/>
                <w:sz w:val="24"/>
                <w:szCs w:val="24"/>
              </w:rPr>
            </w:pPr>
            <w:r w:rsidRPr="00552E3D">
              <w:rPr>
                <w:rFonts w:cs="Times New Roman"/>
                <w:b/>
                <w:bCs/>
                <w:i/>
                <w:color w:val="000000" w:themeColor="text1"/>
                <w:sz w:val="24"/>
                <w:szCs w:val="24"/>
              </w:rPr>
              <w:t>Citizenship, Social Class, and the Social State</w:t>
            </w:r>
          </w:p>
          <w:p w:rsidR="00D2414A" w:rsidRPr="00552E3D" w:rsidRDefault="00D2414A" w:rsidP="00D12CCE">
            <w:pPr>
              <w:autoSpaceDE w:val="0"/>
              <w:autoSpaceDN w:val="0"/>
              <w:adjustRightInd w:val="0"/>
              <w:spacing w:after="0" w:line="360" w:lineRule="auto"/>
              <w:rPr>
                <w:rFonts w:cs="Times New Roman"/>
                <w:sz w:val="24"/>
                <w:szCs w:val="24"/>
              </w:rPr>
            </w:pPr>
            <w:r w:rsidRPr="00552E3D">
              <w:rPr>
                <w:rFonts w:cs="Times New Roman"/>
                <w:sz w:val="24"/>
                <w:szCs w:val="24"/>
              </w:rPr>
              <w:t>T. H. Marshall [1949] (1992) ‘Citizenship and Social Class’, in T. H. Marshall &amp; T.</w:t>
            </w:r>
          </w:p>
          <w:p w:rsidR="00D2414A" w:rsidRPr="00552E3D" w:rsidRDefault="00D2414A" w:rsidP="00D12CCE">
            <w:pPr>
              <w:autoSpaceDE w:val="0"/>
              <w:autoSpaceDN w:val="0"/>
              <w:adjustRightInd w:val="0"/>
              <w:spacing w:after="0" w:line="360" w:lineRule="auto"/>
              <w:rPr>
                <w:rFonts w:cs="Times New Roman"/>
                <w:sz w:val="24"/>
                <w:szCs w:val="24"/>
              </w:rPr>
            </w:pPr>
            <w:proofErr w:type="spellStart"/>
            <w:r w:rsidRPr="00552E3D">
              <w:rPr>
                <w:rFonts w:cs="Times New Roman"/>
                <w:sz w:val="24"/>
                <w:szCs w:val="24"/>
              </w:rPr>
              <w:t>Bottomore</w:t>
            </w:r>
            <w:proofErr w:type="spellEnd"/>
            <w:r w:rsidRPr="00552E3D">
              <w:rPr>
                <w:rFonts w:cs="Times New Roman"/>
                <w:sz w:val="24"/>
                <w:szCs w:val="24"/>
              </w:rPr>
              <w:t xml:space="preserve">, </w:t>
            </w:r>
            <w:r w:rsidRPr="00552E3D">
              <w:rPr>
                <w:rFonts w:cs="Times New Roman"/>
                <w:i/>
                <w:iCs/>
                <w:sz w:val="24"/>
                <w:szCs w:val="24"/>
              </w:rPr>
              <w:t xml:space="preserve">Citizenship and Social Class </w:t>
            </w:r>
            <w:r w:rsidRPr="00552E3D">
              <w:rPr>
                <w:rFonts w:cs="Times New Roman"/>
                <w:sz w:val="24"/>
                <w:szCs w:val="24"/>
              </w:rPr>
              <w:t>(305.5094)</w:t>
            </w:r>
          </w:p>
          <w:p w:rsidR="00D2414A" w:rsidRPr="00552E3D" w:rsidRDefault="00D2414A" w:rsidP="00D12CCE">
            <w:pPr>
              <w:autoSpaceDE w:val="0"/>
              <w:autoSpaceDN w:val="0"/>
              <w:adjustRightInd w:val="0"/>
              <w:spacing w:after="0" w:line="360" w:lineRule="auto"/>
              <w:rPr>
                <w:rFonts w:cs="Times New Roman"/>
                <w:b/>
                <w:i/>
                <w:color w:val="000000" w:themeColor="text1"/>
                <w:sz w:val="24"/>
                <w:szCs w:val="24"/>
              </w:rPr>
            </w:pPr>
            <w:r w:rsidRPr="00552E3D">
              <w:rPr>
                <w:rFonts w:cs="Times New Roman"/>
                <w:sz w:val="24"/>
                <w:szCs w:val="24"/>
              </w:rPr>
              <w:t xml:space="preserve">N. Rose (1999) Chapter 3 (‘The Social’) in </w:t>
            </w:r>
            <w:r w:rsidRPr="00552E3D">
              <w:rPr>
                <w:rFonts w:cs="Times New Roman"/>
                <w:i/>
                <w:iCs/>
                <w:sz w:val="24"/>
                <w:szCs w:val="24"/>
              </w:rPr>
              <w:t xml:space="preserve">Powers of Freedom </w:t>
            </w:r>
            <w:r w:rsidRPr="00552E3D">
              <w:rPr>
                <w:rFonts w:cs="Times New Roman"/>
                <w:sz w:val="24"/>
                <w:szCs w:val="24"/>
              </w:rPr>
              <w:t>(320.011 ROS)</w:t>
            </w:r>
          </w:p>
        </w:tc>
      </w:tr>
      <w:tr w:rsidR="00D2414A" w:rsidRPr="00552E3D" w:rsidTr="00D12CCE">
        <w:tc>
          <w:tcPr>
            <w:tcW w:w="1548" w:type="dxa"/>
          </w:tcPr>
          <w:p w:rsidR="00D2414A" w:rsidRPr="00552E3D" w:rsidRDefault="00D2414A" w:rsidP="00D12CCE">
            <w:pPr>
              <w:autoSpaceDE w:val="0"/>
              <w:autoSpaceDN w:val="0"/>
              <w:adjustRightInd w:val="0"/>
              <w:spacing w:line="360" w:lineRule="auto"/>
              <w:rPr>
                <w:rFonts w:cs="Times New Roman"/>
                <w:b/>
                <w:i/>
                <w:color w:val="000000" w:themeColor="text1"/>
                <w:sz w:val="24"/>
                <w:szCs w:val="24"/>
              </w:rPr>
            </w:pPr>
            <w:r w:rsidRPr="00552E3D">
              <w:rPr>
                <w:rFonts w:cs="Times New Roman"/>
                <w:b/>
                <w:bCs/>
                <w:i/>
                <w:color w:val="000000" w:themeColor="text1"/>
                <w:sz w:val="24"/>
                <w:szCs w:val="24"/>
              </w:rPr>
              <w:t>Week 7</w:t>
            </w:r>
          </w:p>
        </w:tc>
        <w:tc>
          <w:tcPr>
            <w:tcW w:w="8028" w:type="dxa"/>
          </w:tcPr>
          <w:p w:rsidR="00D2414A" w:rsidRPr="00552E3D" w:rsidRDefault="00D2414A" w:rsidP="00D12CCE">
            <w:pPr>
              <w:autoSpaceDE w:val="0"/>
              <w:autoSpaceDN w:val="0"/>
              <w:adjustRightInd w:val="0"/>
              <w:spacing w:line="360" w:lineRule="auto"/>
              <w:rPr>
                <w:rFonts w:cs="Times New Roman"/>
                <w:b/>
                <w:bCs/>
                <w:i/>
                <w:color w:val="000000" w:themeColor="text1"/>
                <w:sz w:val="24"/>
                <w:szCs w:val="24"/>
              </w:rPr>
            </w:pPr>
            <w:r w:rsidRPr="00552E3D">
              <w:rPr>
                <w:rFonts w:cs="Times New Roman"/>
                <w:b/>
                <w:bCs/>
                <w:i/>
                <w:color w:val="000000" w:themeColor="text1"/>
                <w:sz w:val="24"/>
                <w:szCs w:val="24"/>
              </w:rPr>
              <w:t>Political Violence</w:t>
            </w:r>
          </w:p>
          <w:p w:rsidR="00D2414A" w:rsidRPr="00552E3D" w:rsidRDefault="00D2414A" w:rsidP="00D12CCE">
            <w:pPr>
              <w:autoSpaceDE w:val="0"/>
              <w:autoSpaceDN w:val="0"/>
              <w:adjustRightInd w:val="0"/>
              <w:spacing w:after="0" w:line="360" w:lineRule="auto"/>
              <w:rPr>
                <w:rFonts w:cs="Times New Roman"/>
                <w:sz w:val="24"/>
                <w:szCs w:val="24"/>
              </w:rPr>
            </w:pPr>
            <w:r w:rsidRPr="00552E3D">
              <w:rPr>
                <w:rFonts w:cs="Times New Roman"/>
                <w:sz w:val="24"/>
                <w:szCs w:val="24"/>
              </w:rPr>
              <w:t xml:space="preserve">T. </w:t>
            </w:r>
            <w:proofErr w:type="spellStart"/>
            <w:r w:rsidRPr="00552E3D">
              <w:rPr>
                <w:rFonts w:cs="Times New Roman"/>
                <w:sz w:val="24"/>
                <w:szCs w:val="24"/>
              </w:rPr>
              <w:t>Bottomore</w:t>
            </w:r>
            <w:proofErr w:type="spellEnd"/>
            <w:r w:rsidRPr="00552E3D">
              <w:rPr>
                <w:rFonts w:cs="Times New Roman"/>
                <w:sz w:val="24"/>
                <w:szCs w:val="24"/>
              </w:rPr>
              <w:t xml:space="preserve"> (1992) ‘Citizenship and Social Class, Forty Years On’, in T. H. Marshall &amp;</w:t>
            </w:r>
          </w:p>
          <w:p w:rsidR="00D2414A" w:rsidRPr="00552E3D" w:rsidRDefault="00D2414A" w:rsidP="00D12CCE">
            <w:pPr>
              <w:autoSpaceDE w:val="0"/>
              <w:autoSpaceDN w:val="0"/>
              <w:adjustRightInd w:val="0"/>
              <w:spacing w:after="0" w:line="360" w:lineRule="auto"/>
              <w:rPr>
                <w:rFonts w:cs="Times New Roman"/>
                <w:sz w:val="24"/>
                <w:szCs w:val="24"/>
              </w:rPr>
            </w:pPr>
            <w:r w:rsidRPr="00552E3D">
              <w:rPr>
                <w:rFonts w:cs="Times New Roman"/>
                <w:sz w:val="24"/>
                <w:szCs w:val="24"/>
              </w:rPr>
              <w:t xml:space="preserve">T. </w:t>
            </w:r>
            <w:proofErr w:type="spellStart"/>
            <w:r w:rsidRPr="00552E3D">
              <w:rPr>
                <w:rFonts w:cs="Times New Roman"/>
                <w:sz w:val="24"/>
                <w:szCs w:val="24"/>
              </w:rPr>
              <w:t>Bottomore</w:t>
            </w:r>
            <w:proofErr w:type="spellEnd"/>
            <w:r w:rsidRPr="00552E3D">
              <w:rPr>
                <w:rFonts w:cs="Times New Roman"/>
                <w:sz w:val="24"/>
                <w:szCs w:val="24"/>
              </w:rPr>
              <w:t xml:space="preserve">, </w:t>
            </w:r>
            <w:r w:rsidRPr="00552E3D">
              <w:rPr>
                <w:rFonts w:cs="Times New Roman"/>
                <w:i/>
                <w:iCs/>
                <w:sz w:val="24"/>
                <w:szCs w:val="24"/>
              </w:rPr>
              <w:t xml:space="preserve">Citizenship and Social Class </w:t>
            </w:r>
            <w:r w:rsidRPr="00552E3D">
              <w:rPr>
                <w:rFonts w:cs="Times New Roman"/>
                <w:sz w:val="24"/>
                <w:szCs w:val="24"/>
              </w:rPr>
              <w:t>(305.5094)</w:t>
            </w:r>
          </w:p>
          <w:p w:rsidR="00D2414A" w:rsidRPr="00552E3D" w:rsidRDefault="00D2414A" w:rsidP="00D12CCE">
            <w:pPr>
              <w:autoSpaceDE w:val="0"/>
              <w:autoSpaceDN w:val="0"/>
              <w:adjustRightInd w:val="0"/>
              <w:spacing w:line="360" w:lineRule="auto"/>
              <w:rPr>
                <w:rFonts w:cs="Times New Roman"/>
                <w:b/>
                <w:i/>
                <w:color w:val="000000" w:themeColor="text1"/>
                <w:sz w:val="24"/>
                <w:szCs w:val="24"/>
              </w:rPr>
            </w:pPr>
          </w:p>
        </w:tc>
      </w:tr>
      <w:tr w:rsidR="00D2414A" w:rsidRPr="00552E3D" w:rsidTr="00D12CCE">
        <w:tc>
          <w:tcPr>
            <w:tcW w:w="1548" w:type="dxa"/>
          </w:tcPr>
          <w:p w:rsidR="00D2414A" w:rsidRPr="00552E3D" w:rsidRDefault="00D2414A" w:rsidP="00D12CCE">
            <w:pPr>
              <w:autoSpaceDE w:val="0"/>
              <w:autoSpaceDN w:val="0"/>
              <w:adjustRightInd w:val="0"/>
              <w:spacing w:line="360" w:lineRule="auto"/>
              <w:rPr>
                <w:rFonts w:cs="Times New Roman"/>
                <w:b/>
                <w:i/>
                <w:color w:val="000000" w:themeColor="text1"/>
                <w:sz w:val="24"/>
                <w:szCs w:val="24"/>
              </w:rPr>
            </w:pPr>
            <w:r w:rsidRPr="00552E3D">
              <w:rPr>
                <w:rFonts w:cs="Times New Roman"/>
                <w:b/>
                <w:bCs/>
                <w:i/>
                <w:color w:val="000000" w:themeColor="text1"/>
                <w:sz w:val="24"/>
                <w:szCs w:val="24"/>
              </w:rPr>
              <w:t>Week 8</w:t>
            </w:r>
          </w:p>
        </w:tc>
        <w:tc>
          <w:tcPr>
            <w:tcW w:w="8028" w:type="dxa"/>
          </w:tcPr>
          <w:p w:rsidR="00D2414A" w:rsidRPr="00552E3D" w:rsidRDefault="00D2414A" w:rsidP="00D12CCE">
            <w:pPr>
              <w:autoSpaceDE w:val="0"/>
              <w:autoSpaceDN w:val="0"/>
              <w:adjustRightInd w:val="0"/>
              <w:spacing w:line="360" w:lineRule="auto"/>
              <w:rPr>
                <w:rFonts w:cs="Times New Roman"/>
                <w:b/>
                <w:i/>
                <w:color w:val="000000" w:themeColor="text1"/>
                <w:sz w:val="24"/>
                <w:szCs w:val="24"/>
              </w:rPr>
            </w:pPr>
            <w:r w:rsidRPr="00552E3D">
              <w:rPr>
                <w:rFonts w:cs="Times New Roman"/>
                <w:b/>
                <w:i/>
                <w:color w:val="000000" w:themeColor="text1"/>
                <w:sz w:val="24"/>
                <w:szCs w:val="24"/>
              </w:rPr>
              <w:t>Mid Term</w:t>
            </w:r>
          </w:p>
        </w:tc>
      </w:tr>
      <w:tr w:rsidR="00D2414A" w:rsidRPr="00552E3D" w:rsidTr="00D12CCE">
        <w:tc>
          <w:tcPr>
            <w:tcW w:w="1548" w:type="dxa"/>
          </w:tcPr>
          <w:p w:rsidR="00D2414A" w:rsidRPr="00552E3D" w:rsidRDefault="00D2414A" w:rsidP="00D12CCE">
            <w:pPr>
              <w:autoSpaceDE w:val="0"/>
              <w:autoSpaceDN w:val="0"/>
              <w:adjustRightInd w:val="0"/>
              <w:spacing w:line="360" w:lineRule="auto"/>
              <w:rPr>
                <w:rFonts w:cs="Times New Roman"/>
                <w:b/>
                <w:i/>
                <w:color w:val="000000" w:themeColor="text1"/>
                <w:sz w:val="24"/>
                <w:szCs w:val="24"/>
              </w:rPr>
            </w:pPr>
            <w:r w:rsidRPr="00552E3D">
              <w:rPr>
                <w:rFonts w:cs="Times New Roman"/>
                <w:b/>
                <w:bCs/>
                <w:i/>
                <w:color w:val="000000" w:themeColor="text1"/>
                <w:sz w:val="24"/>
                <w:szCs w:val="24"/>
              </w:rPr>
              <w:t>Week 9</w:t>
            </w:r>
          </w:p>
        </w:tc>
        <w:tc>
          <w:tcPr>
            <w:tcW w:w="8028" w:type="dxa"/>
          </w:tcPr>
          <w:p w:rsidR="00D2414A" w:rsidRPr="00552E3D" w:rsidRDefault="00D2414A" w:rsidP="00D12CCE">
            <w:pPr>
              <w:autoSpaceDE w:val="0"/>
              <w:autoSpaceDN w:val="0"/>
              <w:adjustRightInd w:val="0"/>
              <w:spacing w:line="360" w:lineRule="auto"/>
              <w:rPr>
                <w:rFonts w:cs="Times New Roman"/>
                <w:b/>
                <w:bCs/>
                <w:i/>
                <w:color w:val="000000" w:themeColor="text1"/>
                <w:sz w:val="24"/>
                <w:szCs w:val="24"/>
              </w:rPr>
            </w:pPr>
            <w:r w:rsidRPr="00552E3D">
              <w:rPr>
                <w:rFonts w:cs="Times New Roman"/>
                <w:b/>
                <w:bCs/>
                <w:i/>
                <w:color w:val="000000" w:themeColor="text1"/>
                <w:sz w:val="24"/>
                <w:szCs w:val="24"/>
              </w:rPr>
              <w:t>Social Movements (Causes and Consequences) Current social movements of Pakistani society</w:t>
            </w:r>
          </w:p>
          <w:p w:rsidR="00D2414A" w:rsidRPr="00552E3D" w:rsidRDefault="00D2414A" w:rsidP="00D12CCE">
            <w:pPr>
              <w:autoSpaceDE w:val="0"/>
              <w:autoSpaceDN w:val="0"/>
              <w:adjustRightInd w:val="0"/>
              <w:spacing w:after="0" w:line="360" w:lineRule="auto"/>
              <w:rPr>
                <w:rFonts w:cs="Times New Roman"/>
                <w:i/>
                <w:iCs/>
                <w:sz w:val="24"/>
                <w:szCs w:val="24"/>
              </w:rPr>
            </w:pPr>
            <w:r w:rsidRPr="00552E3D">
              <w:rPr>
                <w:rFonts w:cs="Times New Roman"/>
                <w:sz w:val="24"/>
                <w:szCs w:val="24"/>
              </w:rPr>
              <w:t xml:space="preserve">P. Miller &amp; N. Rose (2008) Chapter 4 (‘The Death of the Social?’), in </w:t>
            </w:r>
            <w:r w:rsidRPr="00552E3D">
              <w:rPr>
                <w:rFonts w:cs="Times New Roman"/>
                <w:i/>
                <w:iCs/>
                <w:sz w:val="24"/>
                <w:szCs w:val="24"/>
              </w:rPr>
              <w:t xml:space="preserve">Governing the Present </w:t>
            </w:r>
            <w:r w:rsidRPr="00552E3D">
              <w:rPr>
                <w:rFonts w:cs="Times New Roman"/>
                <w:sz w:val="24"/>
                <w:szCs w:val="24"/>
              </w:rPr>
              <w:t>(361.6 MIL)</w:t>
            </w:r>
          </w:p>
        </w:tc>
      </w:tr>
      <w:tr w:rsidR="00D2414A" w:rsidRPr="00552E3D" w:rsidTr="00D12CCE">
        <w:tc>
          <w:tcPr>
            <w:tcW w:w="1548" w:type="dxa"/>
          </w:tcPr>
          <w:p w:rsidR="00D2414A" w:rsidRPr="00552E3D" w:rsidRDefault="00D2414A" w:rsidP="00D12CCE">
            <w:pPr>
              <w:autoSpaceDE w:val="0"/>
              <w:autoSpaceDN w:val="0"/>
              <w:adjustRightInd w:val="0"/>
              <w:spacing w:line="360" w:lineRule="auto"/>
              <w:rPr>
                <w:rFonts w:cs="Times New Roman"/>
                <w:b/>
                <w:i/>
                <w:color w:val="000000" w:themeColor="text1"/>
                <w:sz w:val="24"/>
                <w:szCs w:val="24"/>
              </w:rPr>
            </w:pPr>
            <w:r w:rsidRPr="00552E3D">
              <w:rPr>
                <w:rFonts w:cs="Times New Roman"/>
                <w:b/>
                <w:bCs/>
                <w:i/>
                <w:color w:val="000000" w:themeColor="text1"/>
                <w:sz w:val="24"/>
                <w:szCs w:val="24"/>
              </w:rPr>
              <w:lastRenderedPageBreak/>
              <w:t>Week 10</w:t>
            </w:r>
          </w:p>
        </w:tc>
        <w:tc>
          <w:tcPr>
            <w:tcW w:w="8028" w:type="dxa"/>
          </w:tcPr>
          <w:p w:rsidR="00D2414A" w:rsidRPr="00552E3D" w:rsidRDefault="00D2414A" w:rsidP="00D12CCE">
            <w:pPr>
              <w:autoSpaceDE w:val="0"/>
              <w:autoSpaceDN w:val="0"/>
              <w:adjustRightInd w:val="0"/>
              <w:spacing w:line="360" w:lineRule="auto"/>
              <w:rPr>
                <w:rFonts w:cs="Times New Roman"/>
                <w:b/>
                <w:bCs/>
                <w:i/>
                <w:color w:val="000000" w:themeColor="text1"/>
                <w:sz w:val="24"/>
                <w:szCs w:val="24"/>
              </w:rPr>
            </w:pPr>
            <w:r w:rsidRPr="00552E3D">
              <w:rPr>
                <w:rFonts w:cs="Times New Roman"/>
                <w:b/>
                <w:bCs/>
                <w:i/>
                <w:color w:val="000000" w:themeColor="text1"/>
                <w:sz w:val="24"/>
                <w:szCs w:val="24"/>
              </w:rPr>
              <w:t>Bureaucracy and Authority</w:t>
            </w:r>
          </w:p>
          <w:p w:rsidR="00D2414A" w:rsidRPr="00552E3D" w:rsidRDefault="00D2414A" w:rsidP="00D12CCE">
            <w:pPr>
              <w:autoSpaceDE w:val="0"/>
              <w:autoSpaceDN w:val="0"/>
              <w:adjustRightInd w:val="0"/>
              <w:spacing w:after="0" w:line="360" w:lineRule="auto"/>
              <w:rPr>
                <w:rFonts w:cs="Times New Roman"/>
                <w:sz w:val="24"/>
                <w:szCs w:val="24"/>
              </w:rPr>
            </w:pPr>
            <w:r w:rsidRPr="00552E3D">
              <w:rPr>
                <w:rFonts w:cs="Times New Roman"/>
                <w:sz w:val="24"/>
                <w:szCs w:val="24"/>
              </w:rPr>
              <w:t>Thompson, P. and McHugh, D. (2009). Work Organizations: A Critical Approach (4</w:t>
            </w:r>
            <w:r w:rsidRPr="00552E3D">
              <w:rPr>
                <w:rFonts w:cs="Times New Roman"/>
                <w:sz w:val="24"/>
                <w:szCs w:val="24"/>
                <w:vertAlign w:val="superscript"/>
              </w:rPr>
              <w:t>th</w:t>
            </w:r>
            <w:r w:rsidRPr="00552E3D">
              <w:rPr>
                <w:rFonts w:cs="Times New Roman"/>
                <w:sz w:val="24"/>
                <w:szCs w:val="24"/>
              </w:rPr>
              <w:t xml:space="preserve"> edition). Basingstoke: Palgrave Macmillan: Chapter 3: 33-41.</w:t>
            </w:r>
          </w:p>
        </w:tc>
      </w:tr>
      <w:tr w:rsidR="00D2414A" w:rsidRPr="00552E3D" w:rsidTr="00D12CCE">
        <w:tc>
          <w:tcPr>
            <w:tcW w:w="1548" w:type="dxa"/>
          </w:tcPr>
          <w:p w:rsidR="00D2414A" w:rsidRPr="00552E3D" w:rsidRDefault="00D2414A" w:rsidP="00D12CCE">
            <w:pPr>
              <w:autoSpaceDE w:val="0"/>
              <w:autoSpaceDN w:val="0"/>
              <w:adjustRightInd w:val="0"/>
              <w:spacing w:line="360" w:lineRule="auto"/>
              <w:rPr>
                <w:rFonts w:cs="Times New Roman"/>
                <w:b/>
                <w:i/>
                <w:color w:val="000000" w:themeColor="text1"/>
                <w:sz w:val="24"/>
                <w:szCs w:val="24"/>
              </w:rPr>
            </w:pPr>
            <w:r w:rsidRPr="00552E3D">
              <w:rPr>
                <w:rFonts w:cs="Times New Roman"/>
                <w:b/>
                <w:bCs/>
                <w:i/>
                <w:color w:val="000000" w:themeColor="text1"/>
                <w:sz w:val="24"/>
                <w:szCs w:val="24"/>
              </w:rPr>
              <w:t>Week 11</w:t>
            </w:r>
          </w:p>
        </w:tc>
        <w:tc>
          <w:tcPr>
            <w:tcW w:w="8028" w:type="dxa"/>
          </w:tcPr>
          <w:p w:rsidR="00D2414A" w:rsidRPr="00552E3D" w:rsidRDefault="00D2414A" w:rsidP="00D12CCE">
            <w:pPr>
              <w:autoSpaceDE w:val="0"/>
              <w:autoSpaceDN w:val="0"/>
              <w:adjustRightInd w:val="0"/>
              <w:spacing w:line="360" w:lineRule="auto"/>
              <w:rPr>
                <w:rFonts w:cs="Times New Roman"/>
                <w:b/>
                <w:bCs/>
                <w:i/>
                <w:color w:val="000000" w:themeColor="text1"/>
                <w:sz w:val="24"/>
                <w:szCs w:val="24"/>
              </w:rPr>
            </w:pPr>
            <w:r w:rsidRPr="00552E3D">
              <w:rPr>
                <w:rFonts w:cs="Times New Roman"/>
                <w:b/>
                <w:bCs/>
                <w:i/>
                <w:color w:val="000000" w:themeColor="text1"/>
                <w:sz w:val="24"/>
                <w:szCs w:val="24"/>
              </w:rPr>
              <w:t>Identity and Organizational Control</w:t>
            </w:r>
          </w:p>
          <w:p w:rsidR="00D2414A" w:rsidRPr="00552E3D" w:rsidRDefault="00D2414A" w:rsidP="00D12CCE">
            <w:pPr>
              <w:autoSpaceDE w:val="0"/>
              <w:autoSpaceDN w:val="0"/>
              <w:adjustRightInd w:val="0"/>
              <w:spacing w:after="0" w:line="360" w:lineRule="auto"/>
              <w:rPr>
                <w:rFonts w:cs="Times New Roman"/>
                <w:i/>
                <w:iCs/>
                <w:sz w:val="24"/>
                <w:szCs w:val="24"/>
              </w:rPr>
            </w:pPr>
            <w:r w:rsidRPr="00552E3D">
              <w:rPr>
                <w:rFonts w:cs="Times New Roman"/>
                <w:sz w:val="24"/>
                <w:szCs w:val="24"/>
              </w:rPr>
              <w:t xml:space="preserve">Kenny, K., Whittle, A. and </w:t>
            </w:r>
            <w:proofErr w:type="spellStart"/>
            <w:r w:rsidRPr="00552E3D">
              <w:rPr>
                <w:rFonts w:cs="Times New Roman"/>
                <w:sz w:val="24"/>
                <w:szCs w:val="24"/>
              </w:rPr>
              <w:t>Willmott</w:t>
            </w:r>
            <w:proofErr w:type="spellEnd"/>
            <w:r w:rsidRPr="00552E3D">
              <w:rPr>
                <w:rFonts w:cs="Times New Roman"/>
                <w:sz w:val="24"/>
                <w:szCs w:val="24"/>
              </w:rPr>
              <w:t xml:space="preserve">, H. (2011). </w:t>
            </w:r>
            <w:r w:rsidRPr="00552E3D">
              <w:rPr>
                <w:rFonts w:cs="Times New Roman"/>
                <w:i/>
                <w:iCs/>
                <w:sz w:val="24"/>
                <w:szCs w:val="24"/>
              </w:rPr>
              <w:t>Understanding Identity and</w:t>
            </w:r>
          </w:p>
          <w:p w:rsidR="00D2414A" w:rsidRPr="00552E3D" w:rsidRDefault="00D2414A" w:rsidP="00D12CCE">
            <w:pPr>
              <w:autoSpaceDE w:val="0"/>
              <w:autoSpaceDN w:val="0"/>
              <w:adjustRightInd w:val="0"/>
              <w:spacing w:after="0" w:line="360" w:lineRule="auto"/>
              <w:rPr>
                <w:rFonts w:cs="Times New Roman"/>
                <w:sz w:val="24"/>
                <w:szCs w:val="24"/>
              </w:rPr>
            </w:pPr>
            <w:r w:rsidRPr="00552E3D">
              <w:rPr>
                <w:rFonts w:cs="Times New Roman"/>
                <w:i/>
                <w:iCs/>
                <w:sz w:val="24"/>
                <w:szCs w:val="24"/>
              </w:rPr>
              <w:t xml:space="preserve">Organizations. </w:t>
            </w:r>
            <w:r w:rsidRPr="00552E3D">
              <w:rPr>
                <w:rFonts w:cs="Times New Roman"/>
                <w:sz w:val="24"/>
                <w:szCs w:val="24"/>
              </w:rPr>
              <w:t>London: Sage. Chapter 5: Identity and Organizational Control</w:t>
            </w:r>
          </w:p>
        </w:tc>
      </w:tr>
      <w:tr w:rsidR="00D2414A" w:rsidRPr="00552E3D" w:rsidTr="00D12CCE">
        <w:tc>
          <w:tcPr>
            <w:tcW w:w="1548" w:type="dxa"/>
          </w:tcPr>
          <w:p w:rsidR="00D2414A" w:rsidRPr="00552E3D" w:rsidRDefault="00D2414A" w:rsidP="00D12CCE">
            <w:pPr>
              <w:autoSpaceDE w:val="0"/>
              <w:autoSpaceDN w:val="0"/>
              <w:adjustRightInd w:val="0"/>
              <w:spacing w:line="360" w:lineRule="auto"/>
              <w:rPr>
                <w:rFonts w:cs="Times New Roman"/>
                <w:b/>
                <w:i/>
                <w:color w:val="000000" w:themeColor="text1"/>
                <w:sz w:val="24"/>
                <w:szCs w:val="24"/>
              </w:rPr>
            </w:pPr>
            <w:r w:rsidRPr="00552E3D">
              <w:rPr>
                <w:rFonts w:cs="Times New Roman"/>
                <w:b/>
                <w:bCs/>
                <w:i/>
                <w:color w:val="000000" w:themeColor="text1"/>
                <w:sz w:val="24"/>
                <w:szCs w:val="24"/>
              </w:rPr>
              <w:t>Week 12</w:t>
            </w:r>
          </w:p>
        </w:tc>
        <w:tc>
          <w:tcPr>
            <w:tcW w:w="8028" w:type="dxa"/>
          </w:tcPr>
          <w:p w:rsidR="00D2414A" w:rsidRPr="00552E3D" w:rsidRDefault="00D2414A" w:rsidP="00D12CCE">
            <w:pPr>
              <w:autoSpaceDE w:val="0"/>
              <w:autoSpaceDN w:val="0"/>
              <w:adjustRightInd w:val="0"/>
              <w:spacing w:line="360" w:lineRule="auto"/>
              <w:rPr>
                <w:rFonts w:cs="Times New Roman"/>
                <w:b/>
                <w:i/>
                <w:color w:val="000000" w:themeColor="text1"/>
                <w:sz w:val="24"/>
                <w:szCs w:val="24"/>
              </w:rPr>
            </w:pPr>
            <w:r w:rsidRPr="00552E3D">
              <w:rPr>
                <w:rFonts w:cs="Times New Roman"/>
                <w:b/>
                <w:bCs/>
                <w:i/>
                <w:color w:val="000000" w:themeColor="text1"/>
                <w:sz w:val="24"/>
                <w:szCs w:val="24"/>
              </w:rPr>
              <w:t>Course Review and Revision</w:t>
            </w:r>
          </w:p>
        </w:tc>
      </w:tr>
      <w:tr w:rsidR="00D2414A" w:rsidRPr="00552E3D" w:rsidTr="00D12CCE">
        <w:tc>
          <w:tcPr>
            <w:tcW w:w="1548" w:type="dxa"/>
          </w:tcPr>
          <w:p w:rsidR="00D2414A" w:rsidRPr="00552E3D" w:rsidRDefault="00D2414A" w:rsidP="00D12CCE">
            <w:pPr>
              <w:autoSpaceDE w:val="0"/>
              <w:autoSpaceDN w:val="0"/>
              <w:adjustRightInd w:val="0"/>
              <w:spacing w:line="360" w:lineRule="auto"/>
              <w:rPr>
                <w:rFonts w:cs="Times New Roman"/>
                <w:b/>
                <w:i/>
                <w:color w:val="000000" w:themeColor="text1"/>
                <w:sz w:val="24"/>
                <w:szCs w:val="24"/>
              </w:rPr>
            </w:pPr>
            <w:r w:rsidRPr="00552E3D">
              <w:rPr>
                <w:rFonts w:cs="Times New Roman"/>
                <w:b/>
                <w:i/>
                <w:color w:val="000000" w:themeColor="text1"/>
                <w:sz w:val="24"/>
                <w:szCs w:val="24"/>
              </w:rPr>
              <w:t>Week 13-14</w:t>
            </w:r>
          </w:p>
        </w:tc>
        <w:tc>
          <w:tcPr>
            <w:tcW w:w="8028" w:type="dxa"/>
          </w:tcPr>
          <w:p w:rsidR="00D2414A" w:rsidRPr="00552E3D" w:rsidRDefault="00D2414A" w:rsidP="00D12CCE">
            <w:pPr>
              <w:autoSpaceDE w:val="0"/>
              <w:autoSpaceDN w:val="0"/>
              <w:adjustRightInd w:val="0"/>
              <w:spacing w:line="360" w:lineRule="auto"/>
              <w:rPr>
                <w:rFonts w:cs="Times New Roman"/>
                <w:b/>
                <w:i/>
                <w:color w:val="000000" w:themeColor="text1"/>
                <w:sz w:val="24"/>
                <w:szCs w:val="24"/>
              </w:rPr>
            </w:pPr>
            <w:r w:rsidRPr="00552E3D">
              <w:rPr>
                <w:rFonts w:cs="Times New Roman"/>
                <w:b/>
                <w:i/>
                <w:color w:val="000000" w:themeColor="text1"/>
                <w:sz w:val="24"/>
                <w:szCs w:val="24"/>
              </w:rPr>
              <w:t xml:space="preserve">Final Project Presentation </w:t>
            </w:r>
          </w:p>
        </w:tc>
      </w:tr>
      <w:tr w:rsidR="00D2414A" w:rsidRPr="00552E3D" w:rsidTr="00D12CCE">
        <w:trPr>
          <w:trHeight w:val="73"/>
        </w:trPr>
        <w:tc>
          <w:tcPr>
            <w:tcW w:w="1548" w:type="dxa"/>
          </w:tcPr>
          <w:p w:rsidR="00D2414A" w:rsidRPr="00552E3D" w:rsidRDefault="00D2414A" w:rsidP="00D12CCE">
            <w:pPr>
              <w:autoSpaceDE w:val="0"/>
              <w:autoSpaceDN w:val="0"/>
              <w:adjustRightInd w:val="0"/>
              <w:spacing w:line="360" w:lineRule="auto"/>
              <w:rPr>
                <w:rFonts w:cs="Times New Roman"/>
                <w:b/>
                <w:i/>
                <w:color w:val="000000" w:themeColor="text1"/>
                <w:sz w:val="24"/>
                <w:szCs w:val="24"/>
              </w:rPr>
            </w:pPr>
            <w:r w:rsidRPr="00552E3D">
              <w:rPr>
                <w:rFonts w:cs="Times New Roman"/>
                <w:b/>
                <w:i/>
                <w:color w:val="000000" w:themeColor="text1"/>
                <w:sz w:val="24"/>
                <w:szCs w:val="24"/>
              </w:rPr>
              <w:t>Week 15</w:t>
            </w:r>
          </w:p>
        </w:tc>
        <w:tc>
          <w:tcPr>
            <w:tcW w:w="8028" w:type="dxa"/>
          </w:tcPr>
          <w:p w:rsidR="00D2414A" w:rsidRPr="00552E3D" w:rsidRDefault="00D2414A" w:rsidP="00D12CCE">
            <w:pPr>
              <w:autoSpaceDE w:val="0"/>
              <w:autoSpaceDN w:val="0"/>
              <w:adjustRightInd w:val="0"/>
              <w:spacing w:line="360" w:lineRule="auto"/>
              <w:rPr>
                <w:rFonts w:cs="Times New Roman"/>
                <w:b/>
                <w:i/>
                <w:color w:val="000000" w:themeColor="text1"/>
                <w:sz w:val="24"/>
                <w:szCs w:val="24"/>
              </w:rPr>
            </w:pPr>
            <w:r w:rsidRPr="00552E3D">
              <w:rPr>
                <w:rFonts w:cs="Times New Roman"/>
                <w:b/>
                <w:i/>
                <w:color w:val="000000" w:themeColor="text1"/>
                <w:sz w:val="24"/>
                <w:szCs w:val="24"/>
              </w:rPr>
              <w:t>Final Term</w:t>
            </w:r>
          </w:p>
        </w:tc>
      </w:tr>
    </w:tbl>
    <w:p w:rsidR="00D2414A" w:rsidRPr="00552E3D" w:rsidRDefault="00D2414A" w:rsidP="00D2414A">
      <w:pPr>
        <w:autoSpaceDE w:val="0"/>
        <w:autoSpaceDN w:val="0"/>
        <w:adjustRightInd w:val="0"/>
        <w:spacing w:after="0" w:line="360" w:lineRule="auto"/>
        <w:rPr>
          <w:rFonts w:cs="Times New Roman"/>
          <w:b/>
          <w:sz w:val="24"/>
          <w:szCs w:val="24"/>
        </w:rPr>
      </w:pPr>
      <w:r w:rsidRPr="00552E3D">
        <w:rPr>
          <w:rFonts w:cs="Times New Roman"/>
          <w:b/>
          <w:sz w:val="24"/>
          <w:szCs w:val="24"/>
        </w:rPr>
        <w:t>Recommended Books:</w:t>
      </w:r>
    </w:p>
    <w:p w:rsidR="00D2414A" w:rsidRPr="00552E3D" w:rsidRDefault="00D2414A" w:rsidP="00D2414A">
      <w:pPr>
        <w:pStyle w:val="ListParagraph"/>
        <w:numPr>
          <w:ilvl w:val="0"/>
          <w:numId w:val="1"/>
        </w:numPr>
        <w:autoSpaceDE w:val="0"/>
        <w:autoSpaceDN w:val="0"/>
        <w:adjustRightInd w:val="0"/>
        <w:spacing w:after="0" w:line="360" w:lineRule="auto"/>
        <w:rPr>
          <w:rFonts w:cs="Times New Roman"/>
          <w:i/>
          <w:sz w:val="24"/>
          <w:szCs w:val="24"/>
        </w:rPr>
      </w:pPr>
      <w:r w:rsidRPr="00552E3D">
        <w:rPr>
          <w:rFonts w:cs="Times New Roman"/>
          <w:i/>
          <w:sz w:val="24"/>
          <w:szCs w:val="24"/>
        </w:rPr>
        <w:t xml:space="preserve">K. </w:t>
      </w:r>
      <w:proofErr w:type="spellStart"/>
      <w:r w:rsidRPr="00552E3D">
        <w:rPr>
          <w:rFonts w:cs="Times New Roman"/>
          <w:i/>
          <w:sz w:val="24"/>
          <w:szCs w:val="24"/>
        </w:rPr>
        <w:t>Faulks</w:t>
      </w:r>
      <w:proofErr w:type="spellEnd"/>
      <w:r w:rsidRPr="00552E3D">
        <w:rPr>
          <w:rFonts w:cs="Times New Roman"/>
          <w:i/>
          <w:sz w:val="24"/>
          <w:szCs w:val="24"/>
        </w:rPr>
        <w:t xml:space="preserve"> (1999) ‘Introduction’ in his </w:t>
      </w:r>
      <w:r w:rsidRPr="00552E3D">
        <w:rPr>
          <w:rFonts w:cs="Times New Roman"/>
          <w:i/>
          <w:iCs/>
          <w:sz w:val="24"/>
          <w:szCs w:val="24"/>
        </w:rPr>
        <w:t>Political Sociology: A Critical Introduction</w:t>
      </w:r>
      <w:r w:rsidRPr="00552E3D">
        <w:rPr>
          <w:rFonts w:cs="Times New Roman"/>
          <w:i/>
          <w:sz w:val="24"/>
          <w:szCs w:val="24"/>
        </w:rPr>
        <w:t>. New</w:t>
      </w:r>
    </w:p>
    <w:p w:rsidR="00D2414A" w:rsidRPr="00552E3D" w:rsidRDefault="00D2414A" w:rsidP="00D2414A">
      <w:pPr>
        <w:pStyle w:val="ListParagraph"/>
        <w:autoSpaceDE w:val="0"/>
        <w:autoSpaceDN w:val="0"/>
        <w:adjustRightInd w:val="0"/>
        <w:spacing w:after="0" w:line="360" w:lineRule="auto"/>
        <w:rPr>
          <w:rFonts w:cs="Times New Roman"/>
          <w:i/>
          <w:sz w:val="24"/>
          <w:szCs w:val="24"/>
        </w:rPr>
      </w:pPr>
      <w:r w:rsidRPr="00552E3D">
        <w:rPr>
          <w:rFonts w:cs="Times New Roman"/>
          <w:i/>
          <w:sz w:val="24"/>
          <w:szCs w:val="24"/>
        </w:rPr>
        <w:t xml:space="preserve">York: New York University Press, </w:t>
      </w:r>
      <w:proofErr w:type="spellStart"/>
      <w:r w:rsidRPr="00552E3D">
        <w:rPr>
          <w:rFonts w:cs="Times New Roman"/>
          <w:i/>
          <w:sz w:val="24"/>
          <w:szCs w:val="24"/>
        </w:rPr>
        <w:t>pp</w:t>
      </w:r>
      <w:proofErr w:type="spellEnd"/>
      <w:r w:rsidRPr="00552E3D">
        <w:rPr>
          <w:rFonts w:cs="Times New Roman"/>
          <w:i/>
          <w:sz w:val="24"/>
          <w:szCs w:val="24"/>
        </w:rPr>
        <w:t xml:space="preserve"> 1-8. (FAU 306.2) </w:t>
      </w:r>
    </w:p>
    <w:p w:rsidR="00D2414A" w:rsidRPr="00552E3D" w:rsidRDefault="00D2414A" w:rsidP="00D2414A">
      <w:pPr>
        <w:autoSpaceDE w:val="0"/>
        <w:autoSpaceDN w:val="0"/>
        <w:adjustRightInd w:val="0"/>
        <w:spacing w:after="0" w:line="360" w:lineRule="auto"/>
        <w:ind w:left="360"/>
        <w:rPr>
          <w:rFonts w:cs="Times New Roman"/>
          <w:b/>
          <w:i/>
          <w:sz w:val="24"/>
          <w:szCs w:val="24"/>
        </w:rPr>
      </w:pPr>
      <w:r w:rsidRPr="00552E3D">
        <w:rPr>
          <w:rFonts w:cs="Times New Roman"/>
          <w:b/>
          <w:i/>
          <w:sz w:val="24"/>
          <w:szCs w:val="24"/>
        </w:rPr>
        <w:t>Additional Reading:</w:t>
      </w:r>
    </w:p>
    <w:p w:rsidR="00D2414A" w:rsidRPr="00552E3D" w:rsidRDefault="00D2414A" w:rsidP="00D2414A">
      <w:pPr>
        <w:pStyle w:val="ListParagraph"/>
        <w:numPr>
          <w:ilvl w:val="0"/>
          <w:numId w:val="1"/>
        </w:numPr>
        <w:autoSpaceDE w:val="0"/>
        <w:autoSpaceDN w:val="0"/>
        <w:adjustRightInd w:val="0"/>
        <w:spacing w:after="0" w:line="360" w:lineRule="auto"/>
        <w:rPr>
          <w:rFonts w:cs="Times New Roman"/>
          <w:i/>
          <w:sz w:val="24"/>
          <w:szCs w:val="24"/>
        </w:rPr>
      </w:pPr>
      <w:r w:rsidRPr="00552E3D">
        <w:rPr>
          <w:rFonts w:cs="Times New Roman"/>
          <w:i/>
          <w:sz w:val="24"/>
          <w:szCs w:val="24"/>
        </w:rPr>
        <w:t xml:space="preserve">B. </w:t>
      </w:r>
      <w:proofErr w:type="spellStart"/>
      <w:r w:rsidRPr="00552E3D">
        <w:rPr>
          <w:rFonts w:cs="Times New Roman"/>
          <w:i/>
          <w:sz w:val="24"/>
          <w:szCs w:val="24"/>
        </w:rPr>
        <w:t>Dobratz</w:t>
      </w:r>
      <w:proofErr w:type="spellEnd"/>
      <w:r w:rsidRPr="00552E3D">
        <w:rPr>
          <w:rFonts w:cs="Times New Roman"/>
          <w:i/>
          <w:sz w:val="24"/>
          <w:szCs w:val="24"/>
        </w:rPr>
        <w:t xml:space="preserve">, L. </w:t>
      </w:r>
      <w:proofErr w:type="spellStart"/>
      <w:r w:rsidRPr="00552E3D">
        <w:rPr>
          <w:rFonts w:cs="Times New Roman"/>
          <w:i/>
          <w:sz w:val="24"/>
          <w:szCs w:val="24"/>
        </w:rPr>
        <w:t>Waldner</w:t>
      </w:r>
      <w:proofErr w:type="spellEnd"/>
      <w:r w:rsidRPr="00552E3D">
        <w:rPr>
          <w:rFonts w:cs="Times New Roman"/>
          <w:i/>
          <w:sz w:val="24"/>
          <w:szCs w:val="24"/>
        </w:rPr>
        <w:t xml:space="preserve"> and T. </w:t>
      </w:r>
      <w:proofErr w:type="spellStart"/>
      <w:r w:rsidRPr="00552E3D">
        <w:rPr>
          <w:rFonts w:cs="Times New Roman"/>
          <w:i/>
          <w:sz w:val="24"/>
          <w:szCs w:val="24"/>
        </w:rPr>
        <w:t>Buzzell</w:t>
      </w:r>
      <w:proofErr w:type="spellEnd"/>
      <w:r w:rsidRPr="00552E3D">
        <w:rPr>
          <w:rFonts w:cs="Times New Roman"/>
          <w:i/>
          <w:sz w:val="24"/>
          <w:szCs w:val="24"/>
        </w:rPr>
        <w:t xml:space="preserve"> (2011) ‘Power’ in </w:t>
      </w:r>
      <w:r w:rsidRPr="00552E3D">
        <w:rPr>
          <w:rFonts w:cs="Times New Roman"/>
          <w:i/>
          <w:iCs/>
          <w:sz w:val="24"/>
          <w:szCs w:val="24"/>
        </w:rPr>
        <w:t>Power, Politics and Society: An</w:t>
      </w:r>
    </w:p>
    <w:p w:rsidR="00D2414A" w:rsidRPr="00552E3D" w:rsidRDefault="00D2414A" w:rsidP="00D2414A">
      <w:pPr>
        <w:pStyle w:val="ListParagraph"/>
        <w:autoSpaceDE w:val="0"/>
        <w:autoSpaceDN w:val="0"/>
        <w:adjustRightInd w:val="0"/>
        <w:spacing w:after="0" w:line="360" w:lineRule="auto"/>
        <w:rPr>
          <w:rFonts w:cs="Times New Roman"/>
          <w:i/>
          <w:sz w:val="24"/>
          <w:szCs w:val="24"/>
        </w:rPr>
      </w:pPr>
      <w:r w:rsidRPr="00552E3D">
        <w:rPr>
          <w:rFonts w:cs="Times New Roman"/>
          <w:i/>
          <w:iCs/>
          <w:sz w:val="24"/>
          <w:szCs w:val="24"/>
        </w:rPr>
        <w:t>Introduction to Political Sociology</w:t>
      </w:r>
      <w:r w:rsidRPr="00552E3D">
        <w:rPr>
          <w:rFonts w:cs="Times New Roman"/>
          <w:i/>
          <w:sz w:val="24"/>
          <w:szCs w:val="24"/>
        </w:rPr>
        <w:t>. Boston: Pearson. pp. 1-35.</w:t>
      </w:r>
    </w:p>
    <w:p w:rsidR="00D2414A" w:rsidRPr="00552E3D" w:rsidRDefault="00D2414A" w:rsidP="00D2414A">
      <w:pPr>
        <w:pStyle w:val="ListParagraph"/>
        <w:numPr>
          <w:ilvl w:val="0"/>
          <w:numId w:val="1"/>
        </w:numPr>
        <w:autoSpaceDE w:val="0"/>
        <w:autoSpaceDN w:val="0"/>
        <w:adjustRightInd w:val="0"/>
        <w:spacing w:after="0" w:line="360" w:lineRule="auto"/>
        <w:rPr>
          <w:rFonts w:cs="Times New Roman"/>
          <w:i/>
          <w:sz w:val="24"/>
          <w:szCs w:val="24"/>
        </w:rPr>
      </w:pPr>
      <w:r w:rsidRPr="00552E3D">
        <w:rPr>
          <w:rFonts w:cs="Times New Roman"/>
          <w:i/>
          <w:sz w:val="24"/>
          <w:szCs w:val="24"/>
        </w:rPr>
        <w:t>K. Nash (2000) ‘Introduction: Changing Definitions of Politics and Power in Political</w:t>
      </w:r>
    </w:p>
    <w:p w:rsidR="00D2414A" w:rsidRPr="00552E3D" w:rsidRDefault="00D2414A" w:rsidP="00D2414A">
      <w:pPr>
        <w:pStyle w:val="ListParagraph"/>
        <w:numPr>
          <w:ilvl w:val="0"/>
          <w:numId w:val="1"/>
        </w:numPr>
        <w:autoSpaceDE w:val="0"/>
        <w:autoSpaceDN w:val="0"/>
        <w:adjustRightInd w:val="0"/>
        <w:spacing w:after="0" w:line="360" w:lineRule="auto"/>
        <w:rPr>
          <w:rFonts w:cs="Times New Roman"/>
          <w:i/>
          <w:sz w:val="24"/>
          <w:szCs w:val="24"/>
        </w:rPr>
      </w:pPr>
      <w:r w:rsidRPr="00552E3D">
        <w:rPr>
          <w:rFonts w:cs="Times New Roman"/>
          <w:i/>
          <w:sz w:val="24"/>
          <w:szCs w:val="24"/>
        </w:rPr>
        <w:t>Sociology’ in Contemporary Political Sociology. Oxford: Blackwell, pp. 1- 19. (306.2</w:t>
      </w:r>
    </w:p>
    <w:p w:rsidR="00D2414A" w:rsidRPr="00552E3D" w:rsidRDefault="00D2414A" w:rsidP="00D2414A">
      <w:pPr>
        <w:pStyle w:val="ListParagraph"/>
        <w:autoSpaceDE w:val="0"/>
        <w:autoSpaceDN w:val="0"/>
        <w:adjustRightInd w:val="0"/>
        <w:spacing w:after="0" w:line="360" w:lineRule="auto"/>
        <w:rPr>
          <w:rFonts w:cs="Times New Roman"/>
          <w:i/>
          <w:sz w:val="24"/>
          <w:szCs w:val="24"/>
        </w:rPr>
      </w:pPr>
      <w:r w:rsidRPr="00552E3D">
        <w:rPr>
          <w:rFonts w:cs="Times New Roman"/>
          <w:i/>
          <w:sz w:val="24"/>
          <w:szCs w:val="24"/>
        </w:rPr>
        <w:t>NAS)</w:t>
      </w:r>
    </w:p>
    <w:p w:rsidR="00D2414A" w:rsidRPr="00552E3D" w:rsidRDefault="00D2414A" w:rsidP="00D2414A">
      <w:pPr>
        <w:pStyle w:val="ListParagraph"/>
        <w:numPr>
          <w:ilvl w:val="0"/>
          <w:numId w:val="1"/>
        </w:numPr>
        <w:autoSpaceDE w:val="0"/>
        <w:autoSpaceDN w:val="0"/>
        <w:adjustRightInd w:val="0"/>
        <w:spacing w:after="0" w:line="360" w:lineRule="auto"/>
        <w:rPr>
          <w:rFonts w:cs="Times New Roman"/>
          <w:i/>
          <w:sz w:val="24"/>
          <w:szCs w:val="24"/>
        </w:rPr>
      </w:pPr>
      <w:r w:rsidRPr="00552E3D">
        <w:rPr>
          <w:rFonts w:cs="Times New Roman"/>
          <w:i/>
          <w:sz w:val="24"/>
          <w:szCs w:val="24"/>
        </w:rPr>
        <w:t xml:space="preserve">T. </w:t>
      </w:r>
      <w:proofErr w:type="spellStart"/>
      <w:r w:rsidRPr="00552E3D">
        <w:rPr>
          <w:rFonts w:cs="Times New Roman"/>
          <w:i/>
          <w:sz w:val="24"/>
          <w:szCs w:val="24"/>
        </w:rPr>
        <w:t>Bottomore</w:t>
      </w:r>
      <w:proofErr w:type="spellEnd"/>
      <w:r w:rsidRPr="00552E3D">
        <w:rPr>
          <w:rFonts w:cs="Times New Roman"/>
          <w:i/>
          <w:sz w:val="24"/>
          <w:szCs w:val="24"/>
        </w:rPr>
        <w:t xml:space="preserve"> (1993) ‘Introduction’ in his </w:t>
      </w:r>
      <w:r w:rsidRPr="00552E3D">
        <w:rPr>
          <w:rFonts w:cs="Times New Roman"/>
          <w:i/>
          <w:iCs/>
          <w:sz w:val="24"/>
          <w:szCs w:val="24"/>
        </w:rPr>
        <w:t>Political Sociology</w:t>
      </w:r>
      <w:r w:rsidRPr="00552E3D">
        <w:rPr>
          <w:rFonts w:cs="Times New Roman"/>
          <w:i/>
          <w:sz w:val="24"/>
          <w:szCs w:val="24"/>
        </w:rPr>
        <w:t>. London: Pluto Press, pp. 1-</w:t>
      </w:r>
    </w:p>
    <w:p w:rsidR="00D2414A" w:rsidRPr="00552E3D" w:rsidRDefault="00D2414A" w:rsidP="00D2414A">
      <w:pPr>
        <w:pStyle w:val="ListParagraph"/>
        <w:numPr>
          <w:ilvl w:val="0"/>
          <w:numId w:val="1"/>
        </w:numPr>
        <w:autoSpaceDE w:val="0"/>
        <w:autoSpaceDN w:val="0"/>
        <w:adjustRightInd w:val="0"/>
        <w:spacing w:after="0" w:line="360" w:lineRule="auto"/>
        <w:rPr>
          <w:rFonts w:cs="Times New Roman"/>
          <w:i/>
          <w:sz w:val="24"/>
          <w:szCs w:val="24"/>
        </w:rPr>
      </w:pPr>
      <w:r w:rsidRPr="00552E3D">
        <w:rPr>
          <w:rFonts w:cs="Times New Roman"/>
          <w:i/>
          <w:sz w:val="24"/>
          <w:szCs w:val="24"/>
        </w:rPr>
        <w:t xml:space="preserve">M. Rush (1992) ‘Introduction’ in his </w:t>
      </w:r>
      <w:r w:rsidRPr="00552E3D">
        <w:rPr>
          <w:rFonts w:cs="Times New Roman"/>
          <w:i/>
          <w:iCs/>
          <w:sz w:val="24"/>
          <w:szCs w:val="24"/>
        </w:rPr>
        <w:t>Politics and Society: An Introduction to Political</w:t>
      </w:r>
    </w:p>
    <w:p w:rsidR="00D2414A" w:rsidRPr="00552E3D" w:rsidRDefault="00D2414A" w:rsidP="00D2414A">
      <w:pPr>
        <w:pStyle w:val="ListParagraph"/>
        <w:autoSpaceDE w:val="0"/>
        <w:autoSpaceDN w:val="0"/>
        <w:adjustRightInd w:val="0"/>
        <w:spacing w:after="0" w:line="360" w:lineRule="auto"/>
        <w:rPr>
          <w:rFonts w:cs="Times New Roman"/>
          <w:i/>
          <w:sz w:val="24"/>
          <w:szCs w:val="24"/>
        </w:rPr>
      </w:pPr>
      <w:r w:rsidRPr="00552E3D">
        <w:rPr>
          <w:rFonts w:cs="Times New Roman"/>
          <w:i/>
          <w:iCs/>
          <w:sz w:val="24"/>
          <w:szCs w:val="24"/>
        </w:rPr>
        <w:t>Sociology</w:t>
      </w:r>
      <w:r w:rsidRPr="00552E3D">
        <w:rPr>
          <w:rFonts w:cs="Times New Roman"/>
          <w:i/>
          <w:sz w:val="24"/>
          <w:szCs w:val="24"/>
        </w:rPr>
        <w:t xml:space="preserve">. London: Harvester </w:t>
      </w:r>
      <w:proofErr w:type="spellStart"/>
      <w:r w:rsidRPr="00552E3D">
        <w:rPr>
          <w:rFonts w:cs="Times New Roman"/>
          <w:i/>
          <w:sz w:val="24"/>
          <w:szCs w:val="24"/>
        </w:rPr>
        <w:t>Wheatsheaf</w:t>
      </w:r>
      <w:proofErr w:type="spellEnd"/>
      <w:r w:rsidRPr="00552E3D">
        <w:rPr>
          <w:rFonts w:cs="Times New Roman"/>
          <w:i/>
          <w:sz w:val="24"/>
          <w:szCs w:val="24"/>
        </w:rPr>
        <w:t>, pp. 3-13.</w:t>
      </w:r>
    </w:p>
    <w:p w:rsidR="00F35868" w:rsidRDefault="00D2414A" w:rsidP="00D2414A">
      <w:r w:rsidRPr="000A211A">
        <w:rPr>
          <w:rFonts w:cs="Times New Roman"/>
          <w:i/>
          <w:sz w:val="24"/>
          <w:szCs w:val="24"/>
        </w:rPr>
        <w:t xml:space="preserve">Forty Years On’, in T. H. Marshall &amp;T. </w:t>
      </w:r>
      <w:proofErr w:type="spellStart"/>
      <w:r w:rsidRPr="000A211A">
        <w:rPr>
          <w:rFonts w:cs="Times New Roman"/>
          <w:i/>
          <w:sz w:val="24"/>
          <w:szCs w:val="24"/>
        </w:rPr>
        <w:t>Bottomore</w:t>
      </w:r>
      <w:proofErr w:type="spellEnd"/>
      <w:r w:rsidRPr="000A211A">
        <w:rPr>
          <w:rFonts w:cs="Times New Roman"/>
          <w:i/>
          <w:sz w:val="24"/>
          <w:szCs w:val="24"/>
        </w:rPr>
        <w:t xml:space="preserve">, </w:t>
      </w:r>
      <w:r w:rsidRPr="000A211A">
        <w:rPr>
          <w:rFonts w:cs="Times New Roman"/>
          <w:i/>
          <w:iCs/>
          <w:sz w:val="24"/>
          <w:szCs w:val="24"/>
        </w:rPr>
        <w:t xml:space="preserve">Citizenship and Social Class </w:t>
      </w:r>
      <w:r w:rsidRPr="000A211A">
        <w:rPr>
          <w:rFonts w:cs="Times New Roman"/>
          <w:i/>
          <w:sz w:val="24"/>
          <w:szCs w:val="24"/>
        </w:rPr>
        <w:t>(305.5094).</w:t>
      </w:r>
    </w:p>
    <w:sectPr w:rsidR="00F35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4672E0"/>
    <w:multiLevelType w:val="hybridMultilevel"/>
    <w:tmpl w:val="9DC28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14A"/>
    <w:rsid w:val="00D2414A"/>
    <w:rsid w:val="00F35868"/>
    <w:rsid w:val="00FA2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B95A12-8C7D-44D5-AAE4-228AD2C0D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1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1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Naveed Riaz</dc:creator>
  <cp:keywords/>
  <dc:description/>
  <cp:lastModifiedBy>Naveed Riaz</cp:lastModifiedBy>
  <cp:revision>3</cp:revision>
  <dcterms:created xsi:type="dcterms:W3CDTF">2022-03-31T07:28:00Z</dcterms:created>
  <dcterms:modified xsi:type="dcterms:W3CDTF">2022-03-31T07:45:00Z</dcterms:modified>
</cp:coreProperties>
</file>