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C0" w:rsidRPr="00552E3D" w:rsidRDefault="009305C0" w:rsidP="009305C0">
      <w:pPr>
        <w:autoSpaceDE w:val="0"/>
        <w:autoSpaceDN w:val="0"/>
        <w:adjustRightInd w:val="0"/>
        <w:spacing w:after="0" w:line="240" w:lineRule="auto"/>
        <w:jc w:val="center"/>
        <w:rPr>
          <w:rFonts w:cs="Times New Roman"/>
          <w:b/>
          <w:bCs/>
          <w:sz w:val="32"/>
          <w:szCs w:val="24"/>
        </w:rPr>
      </w:pPr>
      <w:r w:rsidRPr="00552E3D">
        <w:rPr>
          <w:rFonts w:cs="Times New Roman"/>
          <w:b/>
          <w:bCs/>
          <w:sz w:val="32"/>
          <w:szCs w:val="24"/>
        </w:rPr>
        <w:t>SOCIAL WORK</w:t>
      </w:r>
    </w:p>
    <w:p w:rsidR="009305C0" w:rsidRDefault="009305C0" w:rsidP="009305C0">
      <w:pPr>
        <w:autoSpaceDE w:val="0"/>
        <w:autoSpaceDN w:val="0"/>
        <w:adjustRightInd w:val="0"/>
        <w:spacing w:after="0" w:line="240" w:lineRule="auto"/>
        <w:jc w:val="center"/>
        <w:rPr>
          <w:rFonts w:cs="Times New Roman"/>
          <w:b/>
          <w:bCs/>
          <w:sz w:val="24"/>
          <w:szCs w:val="24"/>
        </w:rPr>
      </w:pPr>
    </w:p>
    <w:p w:rsidR="009305C0" w:rsidRDefault="009305C0" w:rsidP="009305C0">
      <w:bookmarkStart w:id="0" w:name="_GoBack"/>
      <w:bookmarkEnd w:id="0"/>
    </w:p>
    <w:p w:rsidR="009305C0" w:rsidRPr="007C078C" w:rsidRDefault="009305C0" w:rsidP="009305C0">
      <w:pPr>
        <w:autoSpaceDE w:val="0"/>
        <w:autoSpaceDN w:val="0"/>
        <w:adjustRightInd w:val="0"/>
        <w:spacing w:after="0" w:line="240" w:lineRule="auto"/>
        <w:rPr>
          <w:rFonts w:cs="Times New Roman"/>
          <w:b/>
          <w:sz w:val="24"/>
          <w:szCs w:val="24"/>
        </w:rPr>
      </w:pPr>
      <w:r w:rsidRPr="007C078C">
        <w:rPr>
          <w:rFonts w:cs="Times New Roman"/>
          <w:b/>
          <w:sz w:val="24"/>
          <w:szCs w:val="24"/>
        </w:rPr>
        <w:t>COURSE DESCRIPTION</w:t>
      </w:r>
      <w:r>
        <w:rPr>
          <w:rFonts w:cs="Times New Roman"/>
          <w:b/>
          <w:sz w:val="24"/>
          <w:szCs w:val="24"/>
        </w:rPr>
        <w:t>:</w:t>
      </w:r>
    </w:p>
    <w:p w:rsidR="009305C0" w:rsidRPr="00552E3D" w:rsidRDefault="009305C0" w:rsidP="009305C0">
      <w:pPr>
        <w:autoSpaceDE w:val="0"/>
        <w:autoSpaceDN w:val="0"/>
        <w:adjustRightInd w:val="0"/>
        <w:spacing w:after="0" w:line="240" w:lineRule="auto"/>
        <w:rPr>
          <w:rFonts w:cs="Times New Roman"/>
          <w:sz w:val="24"/>
          <w:szCs w:val="24"/>
        </w:rPr>
      </w:pPr>
      <w:r w:rsidRPr="00552E3D">
        <w:rPr>
          <w:rFonts w:cs="Times New Roman"/>
          <w:sz w:val="24"/>
          <w:szCs w:val="24"/>
        </w:rPr>
        <w:t xml:space="preserve">This course is an opportunity for students to explore, develop, and apply the concepts for understanding and acting within the professional and academic field of community and regional development. This course starts from the basic assumption that community development is best characterized as complex. Complexity signifies that the amount of possibilities from which to choose by far exceeds what ever can become an implantable praxis. Hence, this abundance makes any applied decision precarious. </w:t>
      </w:r>
    </w:p>
    <w:p w:rsidR="009305C0" w:rsidRPr="00552E3D" w:rsidRDefault="009305C0" w:rsidP="009305C0">
      <w:pPr>
        <w:autoSpaceDE w:val="0"/>
        <w:autoSpaceDN w:val="0"/>
        <w:adjustRightInd w:val="0"/>
        <w:spacing w:after="0" w:line="240" w:lineRule="auto"/>
        <w:rPr>
          <w:rFonts w:cs="Times New Roman"/>
          <w:sz w:val="24"/>
          <w:szCs w:val="24"/>
        </w:rPr>
      </w:pPr>
      <w:r w:rsidRPr="00552E3D">
        <w:rPr>
          <w:rFonts w:cs="Times New Roman"/>
          <w:sz w:val="24"/>
          <w:szCs w:val="24"/>
        </w:rPr>
        <w:t>The many theoretical approaches that will be discussed in this course are meant to let the participants understand why the community development is a constant, never ending, and often contradictory process of shifting social figurations.</w:t>
      </w:r>
    </w:p>
    <w:p w:rsidR="009305C0" w:rsidRPr="00552E3D" w:rsidRDefault="009305C0" w:rsidP="009305C0">
      <w:pPr>
        <w:autoSpaceDE w:val="0"/>
        <w:autoSpaceDN w:val="0"/>
        <w:adjustRightInd w:val="0"/>
        <w:spacing w:after="0" w:line="240" w:lineRule="auto"/>
        <w:rPr>
          <w:rFonts w:cs="Times New Roman"/>
          <w:sz w:val="24"/>
          <w:szCs w:val="24"/>
        </w:rPr>
      </w:pPr>
    </w:p>
    <w:p w:rsidR="009305C0" w:rsidRPr="00552E3D" w:rsidRDefault="009305C0" w:rsidP="009305C0">
      <w:pPr>
        <w:autoSpaceDE w:val="0"/>
        <w:autoSpaceDN w:val="0"/>
        <w:adjustRightInd w:val="0"/>
        <w:spacing w:after="0" w:line="240" w:lineRule="auto"/>
        <w:rPr>
          <w:rFonts w:cs="Times New Roman"/>
          <w:b/>
          <w:bCs/>
          <w:sz w:val="24"/>
          <w:szCs w:val="24"/>
        </w:rPr>
      </w:pPr>
      <w:r w:rsidRPr="00552E3D">
        <w:rPr>
          <w:rFonts w:cs="Times New Roman"/>
          <w:b/>
          <w:bCs/>
          <w:sz w:val="24"/>
          <w:szCs w:val="24"/>
        </w:rPr>
        <w:t>Objectives:</w:t>
      </w:r>
    </w:p>
    <w:p w:rsidR="009305C0" w:rsidRPr="00552E3D" w:rsidRDefault="009305C0" w:rsidP="009305C0">
      <w:pPr>
        <w:autoSpaceDE w:val="0"/>
        <w:autoSpaceDN w:val="0"/>
        <w:adjustRightInd w:val="0"/>
        <w:spacing w:after="0" w:line="240" w:lineRule="auto"/>
        <w:rPr>
          <w:rFonts w:cs="Times New Roman"/>
          <w:sz w:val="24"/>
          <w:szCs w:val="24"/>
        </w:rPr>
      </w:pPr>
      <w:r w:rsidRPr="00552E3D">
        <w:rPr>
          <w:rFonts w:cs="Times New Roman"/>
          <w:sz w:val="24"/>
          <w:szCs w:val="24"/>
        </w:rPr>
        <w:t>Students are expected to:</w:t>
      </w:r>
    </w:p>
    <w:p w:rsidR="009305C0" w:rsidRPr="00552E3D" w:rsidRDefault="009305C0" w:rsidP="009305C0">
      <w:pPr>
        <w:pStyle w:val="ListParagraph"/>
        <w:numPr>
          <w:ilvl w:val="0"/>
          <w:numId w:val="3"/>
        </w:numPr>
        <w:autoSpaceDE w:val="0"/>
        <w:autoSpaceDN w:val="0"/>
        <w:adjustRightInd w:val="0"/>
        <w:spacing w:after="0" w:line="240" w:lineRule="auto"/>
        <w:rPr>
          <w:rFonts w:cs="Times New Roman"/>
          <w:sz w:val="24"/>
          <w:szCs w:val="24"/>
        </w:rPr>
      </w:pPr>
      <w:r w:rsidRPr="00552E3D">
        <w:rPr>
          <w:rFonts w:cs="SymbolMT"/>
          <w:sz w:val="24"/>
          <w:szCs w:val="24"/>
        </w:rPr>
        <w:t>Provide u</w:t>
      </w:r>
      <w:r w:rsidRPr="00552E3D">
        <w:rPr>
          <w:rFonts w:cs="Times New Roman"/>
          <w:sz w:val="24"/>
          <w:szCs w:val="24"/>
        </w:rPr>
        <w:t>nderstanding of the nature of community groups and social solidarities</w:t>
      </w:r>
    </w:p>
    <w:p w:rsidR="009305C0" w:rsidRPr="00552E3D" w:rsidRDefault="009305C0" w:rsidP="009305C0">
      <w:pPr>
        <w:pStyle w:val="ListParagraph"/>
        <w:numPr>
          <w:ilvl w:val="0"/>
          <w:numId w:val="3"/>
        </w:numPr>
        <w:autoSpaceDE w:val="0"/>
        <w:autoSpaceDN w:val="0"/>
        <w:adjustRightInd w:val="0"/>
        <w:spacing w:after="0" w:line="240" w:lineRule="auto"/>
        <w:rPr>
          <w:rFonts w:cs="Times New Roman"/>
          <w:sz w:val="24"/>
          <w:szCs w:val="24"/>
        </w:rPr>
      </w:pPr>
      <w:r w:rsidRPr="00552E3D">
        <w:rPr>
          <w:rFonts w:cs="Times New Roman"/>
          <w:sz w:val="24"/>
          <w:szCs w:val="24"/>
        </w:rPr>
        <w:t>Explore the nature and structures of power in society</w:t>
      </w:r>
    </w:p>
    <w:p w:rsidR="009305C0" w:rsidRPr="00552E3D" w:rsidRDefault="009305C0" w:rsidP="009305C0">
      <w:pPr>
        <w:pStyle w:val="ListParagraph"/>
        <w:numPr>
          <w:ilvl w:val="0"/>
          <w:numId w:val="3"/>
        </w:numPr>
        <w:autoSpaceDE w:val="0"/>
        <w:autoSpaceDN w:val="0"/>
        <w:adjustRightInd w:val="0"/>
        <w:spacing w:after="0" w:line="240" w:lineRule="auto"/>
        <w:rPr>
          <w:rFonts w:cs="Times New Roman"/>
          <w:sz w:val="24"/>
          <w:szCs w:val="24"/>
        </w:rPr>
      </w:pPr>
      <w:r w:rsidRPr="00552E3D">
        <w:rPr>
          <w:rFonts w:cs="SymbolMT"/>
          <w:sz w:val="24"/>
          <w:szCs w:val="24"/>
        </w:rPr>
        <w:t>Identify t</w:t>
      </w:r>
      <w:r w:rsidRPr="00552E3D">
        <w:rPr>
          <w:rFonts w:cs="Times New Roman"/>
          <w:sz w:val="24"/>
          <w:szCs w:val="24"/>
        </w:rPr>
        <w:t>he function of nonprofit and other community organizations</w:t>
      </w:r>
    </w:p>
    <w:p w:rsidR="009305C0" w:rsidRPr="00552E3D" w:rsidRDefault="009305C0" w:rsidP="009305C0">
      <w:pPr>
        <w:pStyle w:val="ListParagraph"/>
        <w:numPr>
          <w:ilvl w:val="0"/>
          <w:numId w:val="3"/>
        </w:numPr>
        <w:autoSpaceDE w:val="0"/>
        <w:autoSpaceDN w:val="0"/>
        <w:adjustRightInd w:val="0"/>
        <w:spacing w:after="0" w:line="240" w:lineRule="auto"/>
        <w:rPr>
          <w:rFonts w:cs="Times New Roman"/>
          <w:sz w:val="24"/>
          <w:szCs w:val="24"/>
        </w:rPr>
      </w:pPr>
      <w:r w:rsidRPr="00552E3D">
        <w:rPr>
          <w:rFonts w:cs="SymbolMT"/>
          <w:sz w:val="24"/>
          <w:szCs w:val="24"/>
        </w:rPr>
        <w:t>Investigate t</w:t>
      </w:r>
      <w:r w:rsidRPr="00552E3D">
        <w:rPr>
          <w:rFonts w:cs="Times New Roman"/>
          <w:sz w:val="24"/>
          <w:szCs w:val="24"/>
        </w:rPr>
        <w:t xml:space="preserve">he ways services (e.g. social, environmental, and economic) are provided, </w:t>
      </w:r>
    </w:p>
    <w:p w:rsidR="009305C0" w:rsidRPr="00552E3D" w:rsidRDefault="009305C0" w:rsidP="009305C0">
      <w:pPr>
        <w:pStyle w:val="ListParagraph"/>
        <w:numPr>
          <w:ilvl w:val="0"/>
          <w:numId w:val="3"/>
        </w:numPr>
        <w:autoSpaceDE w:val="0"/>
        <w:autoSpaceDN w:val="0"/>
        <w:adjustRightInd w:val="0"/>
        <w:spacing w:after="0" w:line="240" w:lineRule="auto"/>
        <w:rPr>
          <w:rFonts w:cs="Times New Roman"/>
          <w:sz w:val="24"/>
          <w:szCs w:val="24"/>
        </w:rPr>
      </w:pPr>
      <w:r w:rsidRPr="00552E3D">
        <w:rPr>
          <w:rFonts w:cs="SymbolMT"/>
          <w:sz w:val="24"/>
          <w:szCs w:val="24"/>
        </w:rPr>
        <w:t>Discover t</w:t>
      </w:r>
      <w:r w:rsidRPr="00552E3D">
        <w:rPr>
          <w:rFonts w:cs="Times New Roman"/>
          <w:sz w:val="24"/>
          <w:szCs w:val="24"/>
        </w:rPr>
        <w:t>he networks that tie community groups to each other in their local area, the region and the globe.</w:t>
      </w:r>
    </w:p>
    <w:p w:rsidR="009305C0" w:rsidRPr="00552E3D" w:rsidRDefault="009305C0" w:rsidP="009305C0">
      <w:pPr>
        <w:autoSpaceDE w:val="0"/>
        <w:autoSpaceDN w:val="0"/>
        <w:adjustRightInd w:val="0"/>
        <w:spacing w:after="0" w:line="240" w:lineRule="auto"/>
        <w:rPr>
          <w:rFonts w:cs="Times New Roman"/>
          <w:b/>
          <w:bCs/>
          <w:sz w:val="24"/>
          <w:szCs w:val="24"/>
        </w:rPr>
      </w:pPr>
    </w:p>
    <w:p w:rsidR="009305C0" w:rsidRPr="00552E3D" w:rsidRDefault="009305C0" w:rsidP="009305C0">
      <w:pPr>
        <w:spacing w:after="0" w:line="240" w:lineRule="auto"/>
        <w:rPr>
          <w:rFonts w:cs="Times New Roman"/>
          <w:b/>
          <w:bCs/>
          <w:sz w:val="24"/>
          <w:szCs w:val="24"/>
        </w:rPr>
      </w:pPr>
      <w:r w:rsidRPr="00552E3D">
        <w:rPr>
          <w:rFonts w:cs="Times New Roman"/>
          <w:b/>
          <w:bCs/>
          <w:sz w:val="24"/>
          <w:szCs w:val="24"/>
        </w:rPr>
        <w:t>Learning Outcomes:</w:t>
      </w:r>
    </w:p>
    <w:p w:rsidR="009305C0" w:rsidRPr="00552E3D" w:rsidRDefault="009305C0" w:rsidP="009305C0">
      <w:pPr>
        <w:autoSpaceDE w:val="0"/>
        <w:autoSpaceDN w:val="0"/>
        <w:adjustRightInd w:val="0"/>
        <w:spacing w:after="0" w:line="240" w:lineRule="auto"/>
        <w:jc w:val="both"/>
        <w:rPr>
          <w:rFonts w:cs="Times New Roman"/>
          <w:sz w:val="24"/>
          <w:szCs w:val="24"/>
        </w:rPr>
      </w:pPr>
      <w:r w:rsidRPr="00552E3D">
        <w:rPr>
          <w:rFonts w:cs="Times New Roman"/>
          <w:sz w:val="24"/>
          <w:szCs w:val="24"/>
        </w:rPr>
        <w:t>After completing this course the students should be able to demonstrate;</w:t>
      </w:r>
    </w:p>
    <w:p w:rsidR="009305C0" w:rsidRPr="00552E3D" w:rsidRDefault="009305C0" w:rsidP="009305C0">
      <w:pPr>
        <w:pStyle w:val="ListParagraph"/>
        <w:numPr>
          <w:ilvl w:val="0"/>
          <w:numId w:val="2"/>
        </w:numPr>
        <w:autoSpaceDE w:val="0"/>
        <w:autoSpaceDN w:val="0"/>
        <w:adjustRightInd w:val="0"/>
        <w:spacing w:after="0" w:line="240" w:lineRule="auto"/>
        <w:jc w:val="both"/>
        <w:rPr>
          <w:rFonts w:cs="Times New Roman"/>
          <w:sz w:val="24"/>
          <w:szCs w:val="24"/>
        </w:rPr>
      </w:pPr>
      <w:r w:rsidRPr="00552E3D">
        <w:rPr>
          <w:rFonts w:cs="Times New Roman"/>
          <w:sz w:val="24"/>
          <w:szCs w:val="24"/>
        </w:rPr>
        <w:t>an understanding of key concepts and issues in community development;</w:t>
      </w:r>
    </w:p>
    <w:p w:rsidR="009305C0" w:rsidRPr="00552E3D" w:rsidRDefault="009305C0" w:rsidP="009305C0">
      <w:pPr>
        <w:pStyle w:val="ListParagraph"/>
        <w:numPr>
          <w:ilvl w:val="0"/>
          <w:numId w:val="2"/>
        </w:numPr>
        <w:autoSpaceDE w:val="0"/>
        <w:autoSpaceDN w:val="0"/>
        <w:adjustRightInd w:val="0"/>
        <w:spacing w:after="0" w:line="240" w:lineRule="auto"/>
        <w:jc w:val="both"/>
        <w:rPr>
          <w:rFonts w:cs="Times New Roman"/>
          <w:sz w:val="24"/>
          <w:szCs w:val="24"/>
        </w:rPr>
      </w:pPr>
      <w:r w:rsidRPr="00552E3D">
        <w:rPr>
          <w:rFonts w:cs="Times New Roman"/>
          <w:sz w:val="24"/>
          <w:szCs w:val="24"/>
        </w:rPr>
        <w:t>the ability to  apply these concepts in their daily lives;</w:t>
      </w:r>
    </w:p>
    <w:p w:rsidR="009305C0" w:rsidRPr="00552E3D" w:rsidRDefault="009305C0" w:rsidP="009305C0">
      <w:pPr>
        <w:pStyle w:val="ListParagraph"/>
        <w:numPr>
          <w:ilvl w:val="0"/>
          <w:numId w:val="2"/>
        </w:numPr>
        <w:autoSpaceDE w:val="0"/>
        <w:autoSpaceDN w:val="0"/>
        <w:adjustRightInd w:val="0"/>
        <w:spacing w:after="0" w:line="240" w:lineRule="auto"/>
        <w:jc w:val="both"/>
        <w:rPr>
          <w:rFonts w:cs="Times New Roman"/>
          <w:sz w:val="24"/>
          <w:szCs w:val="24"/>
        </w:rPr>
      </w:pPr>
      <w:r w:rsidRPr="00552E3D">
        <w:rPr>
          <w:rFonts w:cs="Times New Roman"/>
          <w:sz w:val="24"/>
          <w:szCs w:val="24"/>
        </w:rPr>
        <w:t xml:space="preserve">the ability to identify and understand </w:t>
      </w:r>
      <w:r w:rsidRPr="00552E3D">
        <w:rPr>
          <w:sz w:val="24"/>
          <w:szCs w:val="24"/>
        </w:rPr>
        <w:t>dynamics of community development</w:t>
      </w:r>
      <w:r w:rsidRPr="00552E3D">
        <w:rPr>
          <w:rFonts w:cs="Times New Roman"/>
          <w:sz w:val="24"/>
          <w:szCs w:val="24"/>
        </w:rPr>
        <w:t>;</w:t>
      </w:r>
    </w:p>
    <w:p w:rsidR="009305C0" w:rsidRPr="00552E3D" w:rsidRDefault="009305C0" w:rsidP="009305C0">
      <w:pPr>
        <w:pStyle w:val="ListParagraph"/>
        <w:numPr>
          <w:ilvl w:val="0"/>
          <w:numId w:val="2"/>
        </w:numPr>
        <w:autoSpaceDE w:val="0"/>
        <w:autoSpaceDN w:val="0"/>
        <w:adjustRightInd w:val="0"/>
        <w:spacing w:after="0" w:line="240" w:lineRule="auto"/>
        <w:jc w:val="both"/>
        <w:rPr>
          <w:rFonts w:cs="Times New Roman"/>
          <w:sz w:val="24"/>
          <w:szCs w:val="24"/>
        </w:rPr>
      </w:pPr>
      <w:r w:rsidRPr="00552E3D">
        <w:rPr>
          <w:rFonts w:cs="Times New Roman"/>
          <w:sz w:val="24"/>
          <w:szCs w:val="24"/>
        </w:rPr>
        <w:t>knowledge of community development related literature and its interpretation;</w:t>
      </w:r>
    </w:p>
    <w:p w:rsidR="009305C0" w:rsidRPr="00552E3D" w:rsidRDefault="009305C0" w:rsidP="009305C0">
      <w:pPr>
        <w:pStyle w:val="ListParagraph"/>
        <w:numPr>
          <w:ilvl w:val="0"/>
          <w:numId w:val="2"/>
        </w:numPr>
        <w:autoSpaceDE w:val="0"/>
        <w:autoSpaceDN w:val="0"/>
        <w:adjustRightInd w:val="0"/>
        <w:spacing w:after="0" w:line="240" w:lineRule="auto"/>
        <w:jc w:val="both"/>
        <w:rPr>
          <w:rFonts w:cs="Times New Roman"/>
          <w:sz w:val="24"/>
          <w:szCs w:val="24"/>
        </w:rPr>
      </w:pPr>
      <w:proofErr w:type="gramStart"/>
      <w:r w:rsidRPr="00552E3D">
        <w:rPr>
          <w:rFonts w:cs="Times New Roman"/>
          <w:sz w:val="24"/>
          <w:szCs w:val="24"/>
        </w:rPr>
        <w:t>the</w:t>
      </w:r>
      <w:proofErr w:type="gramEnd"/>
      <w:r w:rsidRPr="00552E3D">
        <w:rPr>
          <w:rFonts w:cs="Times New Roman"/>
          <w:sz w:val="24"/>
          <w:szCs w:val="24"/>
        </w:rPr>
        <w:t xml:space="preserve"> ability to establish links between local, national and international community development programs.</w:t>
      </w:r>
    </w:p>
    <w:p w:rsidR="009305C0" w:rsidRPr="00552E3D" w:rsidRDefault="009305C0" w:rsidP="009305C0">
      <w:pPr>
        <w:jc w:val="both"/>
        <w:rPr>
          <w:rFonts w:cs="Times New Roman"/>
          <w:b/>
          <w:sz w:val="24"/>
          <w:szCs w:val="24"/>
        </w:rPr>
      </w:pPr>
    </w:p>
    <w:p w:rsidR="009305C0" w:rsidRPr="00552E3D" w:rsidRDefault="009305C0" w:rsidP="009305C0">
      <w:pPr>
        <w:jc w:val="both"/>
        <w:rPr>
          <w:rFonts w:cs="Times New Roman"/>
          <w:b/>
          <w:sz w:val="24"/>
          <w:szCs w:val="24"/>
        </w:rPr>
      </w:pPr>
      <w:r w:rsidRPr="00552E3D">
        <w:rPr>
          <w:rFonts w:cs="Times New Roman"/>
          <w:b/>
          <w:sz w:val="24"/>
          <w:szCs w:val="24"/>
        </w:rPr>
        <w:t>Teaching Method:</w:t>
      </w:r>
    </w:p>
    <w:p w:rsidR="009305C0" w:rsidRDefault="009305C0" w:rsidP="009305C0">
      <w:pPr>
        <w:jc w:val="both"/>
        <w:rPr>
          <w:rFonts w:cs="Times New Roman"/>
          <w:sz w:val="24"/>
          <w:szCs w:val="24"/>
        </w:rPr>
      </w:pPr>
      <w:r w:rsidRPr="00552E3D">
        <w:rPr>
          <w:rFonts w:cs="Times New Roman"/>
          <w:sz w:val="24"/>
          <w:szCs w:val="24"/>
        </w:rPr>
        <w:t xml:space="preserve"> This course will be based on interactive discussions; student </w:t>
      </w:r>
      <w:proofErr w:type="spellStart"/>
      <w:r w:rsidRPr="00552E3D">
        <w:rPr>
          <w:rFonts w:cs="Times New Roman"/>
          <w:sz w:val="24"/>
          <w:szCs w:val="24"/>
        </w:rPr>
        <w:t>centred</w:t>
      </w:r>
      <w:proofErr w:type="spellEnd"/>
      <w:r w:rsidRPr="00552E3D">
        <w:rPr>
          <w:rFonts w:cs="Times New Roman"/>
          <w:sz w:val="24"/>
          <w:szCs w:val="24"/>
        </w:rPr>
        <w:t xml:space="preserve"> learning activities and research projects. The preferred teaching approach will be ‘active learning’ in which students solve problems, answer questions, formulate questions of their own, brainstorm, discuss, explain and debate. Also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9305C0" w:rsidRPr="00552E3D" w:rsidRDefault="009305C0" w:rsidP="009305C0">
      <w:pPr>
        <w:jc w:val="both"/>
        <w:rPr>
          <w:rFonts w:cs="Times New Roman"/>
          <w:b/>
          <w:sz w:val="24"/>
          <w:szCs w:val="24"/>
        </w:rPr>
      </w:pPr>
    </w:p>
    <w:p w:rsidR="009305C0" w:rsidRPr="00EF126A" w:rsidRDefault="009305C0" w:rsidP="009305C0">
      <w:pPr>
        <w:rPr>
          <w:b/>
          <w:bCs/>
          <w:caps/>
        </w:rPr>
      </w:pPr>
      <w:r w:rsidRPr="00EF126A">
        <w:rPr>
          <w:b/>
          <w:bCs/>
          <w:caps/>
        </w:rPr>
        <w:t>Grade breakup:</w:t>
      </w:r>
    </w:p>
    <w:p w:rsidR="009305C0" w:rsidRPr="00EF126A" w:rsidRDefault="009305C0" w:rsidP="009305C0">
      <w:r w:rsidRPr="00EF126A">
        <w:tab/>
        <w:t>Class participation and attendance</w:t>
      </w:r>
      <w:r w:rsidRPr="00EF126A">
        <w:tab/>
      </w:r>
      <w:r w:rsidRPr="00EF126A">
        <w:tab/>
      </w:r>
      <w:r w:rsidRPr="00EF126A">
        <w:tab/>
        <w:t>10%</w:t>
      </w:r>
    </w:p>
    <w:p w:rsidR="009305C0" w:rsidRPr="00EF126A" w:rsidRDefault="009305C0" w:rsidP="009305C0">
      <w:r w:rsidRPr="00EF126A">
        <w:tab/>
        <w:t>Quizzes</w:t>
      </w:r>
      <w:r w:rsidRPr="00EF126A">
        <w:tab/>
      </w:r>
      <w:r w:rsidRPr="00EF126A">
        <w:tab/>
      </w:r>
      <w:r w:rsidRPr="00EF126A">
        <w:tab/>
      </w:r>
      <w:r w:rsidRPr="00EF126A">
        <w:tab/>
      </w:r>
      <w:r w:rsidRPr="00EF126A">
        <w:tab/>
      </w:r>
      <w:r w:rsidRPr="00EF126A">
        <w:tab/>
      </w:r>
      <w:r w:rsidRPr="00EF126A">
        <w:tab/>
        <w:t>20%</w:t>
      </w:r>
    </w:p>
    <w:p w:rsidR="009305C0" w:rsidRPr="00EF126A" w:rsidRDefault="009305C0" w:rsidP="009305C0">
      <w:pPr>
        <w:ind w:firstLine="720"/>
      </w:pPr>
      <w:r w:rsidRPr="00EF126A">
        <w:t>Mid-term exam</w:t>
      </w:r>
      <w:r w:rsidRPr="00EF126A">
        <w:tab/>
      </w:r>
      <w:r w:rsidRPr="00EF126A">
        <w:tab/>
      </w:r>
      <w:r w:rsidRPr="00EF126A">
        <w:tab/>
      </w:r>
      <w:r w:rsidRPr="00EF126A">
        <w:tab/>
      </w:r>
      <w:r w:rsidRPr="00EF126A">
        <w:tab/>
      </w:r>
      <w:r w:rsidRPr="00EF126A">
        <w:tab/>
        <w:t>30%</w:t>
      </w:r>
    </w:p>
    <w:p w:rsidR="009305C0" w:rsidRPr="00EF126A" w:rsidRDefault="009305C0" w:rsidP="009305C0">
      <w:pPr>
        <w:ind w:firstLine="720"/>
      </w:pPr>
      <w:r w:rsidRPr="00EF126A">
        <w:t xml:space="preserve">Final Exam     </w:t>
      </w:r>
      <w:r w:rsidRPr="00EF126A">
        <w:tab/>
      </w:r>
      <w:r w:rsidRPr="00EF126A">
        <w:tab/>
      </w:r>
      <w:r w:rsidRPr="00EF126A">
        <w:tab/>
      </w:r>
      <w:r w:rsidRPr="00EF126A">
        <w:tab/>
      </w:r>
      <w:r w:rsidRPr="00EF126A">
        <w:tab/>
      </w:r>
      <w:r w:rsidRPr="00EF126A">
        <w:tab/>
        <w:t>40%</w:t>
      </w:r>
    </w:p>
    <w:p w:rsidR="009305C0" w:rsidRPr="00552E3D" w:rsidRDefault="009305C0" w:rsidP="009305C0">
      <w:pPr>
        <w:jc w:val="both"/>
        <w:rPr>
          <w:rFonts w:cs="Times New Roman"/>
          <w:b/>
          <w:sz w:val="24"/>
          <w:szCs w:val="24"/>
        </w:rPr>
      </w:pPr>
    </w:p>
    <w:p w:rsidR="009305C0" w:rsidRPr="00552E3D" w:rsidRDefault="009305C0" w:rsidP="009305C0">
      <w:pPr>
        <w:jc w:val="both"/>
        <w:rPr>
          <w:rFonts w:cs="Times New Roman"/>
          <w:b/>
          <w:sz w:val="24"/>
          <w:szCs w:val="24"/>
        </w:rPr>
      </w:pPr>
      <w:r w:rsidRPr="00552E3D">
        <w:rPr>
          <w:rFonts w:cs="Times New Roman"/>
          <w:b/>
          <w:sz w:val="24"/>
          <w:szCs w:val="24"/>
        </w:rPr>
        <w:t>Course Schedule: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70"/>
      </w:tblGrid>
      <w:tr w:rsidR="009305C0" w:rsidRPr="00552E3D" w:rsidTr="00D12CCE">
        <w:trPr>
          <w:trHeight w:val="3933"/>
        </w:trPr>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1</w:t>
            </w:r>
          </w:p>
        </w:tc>
        <w:tc>
          <w:tcPr>
            <w:tcW w:w="8370" w:type="dxa"/>
          </w:tcPr>
          <w:p w:rsidR="009305C0" w:rsidRPr="00552E3D" w:rsidRDefault="009305C0" w:rsidP="00D12CCE">
            <w:pPr>
              <w:ind w:left="-42"/>
              <w:rPr>
                <w:rFonts w:cs="Times New Roman"/>
                <w:sz w:val="24"/>
                <w:szCs w:val="24"/>
                <w:u w:val="single"/>
              </w:rPr>
            </w:pPr>
            <w:r w:rsidRPr="00552E3D">
              <w:rPr>
                <w:rFonts w:cs="Times New Roman"/>
                <w:sz w:val="24"/>
                <w:szCs w:val="24"/>
                <w:u w:val="single"/>
              </w:rPr>
              <w:t>Introduction to the course</w:t>
            </w:r>
          </w:p>
          <w:p w:rsidR="009305C0" w:rsidRPr="00552E3D" w:rsidRDefault="009305C0" w:rsidP="009305C0">
            <w:pPr>
              <w:pStyle w:val="ListParagraph"/>
              <w:numPr>
                <w:ilvl w:val="0"/>
                <w:numId w:val="1"/>
              </w:numPr>
              <w:spacing w:after="0" w:line="240" w:lineRule="auto"/>
              <w:ind w:left="138" w:hanging="180"/>
              <w:rPr>
                <w:rFonts w:cs="Times New Roman"/>
                <w:sz w:val="24"/>
                <w:szCs w:val="24"/>
              </w:rPr>
            </w:pPr>
            <w:r w:rsidRPr="00552E3D">
              <w:rPr>
                <w:rFonts w:cs="Times New Roman"/>
                <w:sz w:val="24"/>
                <w:szCs w:val="24"/>
              </w:rPr>
              <w:t xml:space="preserve">Review of Syllabus </w:t>
            </w:r>
          </w:p>
          <w:p w:rsidR="009305C0" w:rsidRPr="00552E3D" w:rsidRDefault="009305C0" w:rsidP="009305C0">
            <w:pPr>
              <w:pStyle w:val="ListParagraph"/>
              <w:numPr>
                <w:ilvl w:val="0"/>
                <w:numId w:val="1"/>
              </w:numPr>
              <w:spacing w:after="0" w:line="240" w:lineRule="auto"/>
              <w:ind w:left="138" w:hanging="180"/>
              <w:rPr>
                <w:rFonts w:cs="Times New Roman"/>
                <w:sz w:val="24"/>
                <w:szCs w:val="24"/>
              </w:rPr>
            </w:pPr>
            <w:r w:rsidRPr="00552E3D">
              <w:rPr>
                <w:rFonts w:cs="Times New Roman"/>
                <w:sz w:val="24"/>
                <w:szCs w:val="24"/>
              </w:rPr>
              <w:t xml:space="preserve">Defining Key Terminologies </w:t>
            </w:r>
          </w:p>
          <w:p w:rsidR="009305C0" w:rsidRPr="00552E3D" w:rsidRDefault="009305C0" w:rsidP="009305C0">
            <w:pPr>
              <w:pStyle w:val="ListParagraph"/>
              <w:numPr>
                <w:ilvl w:val="0"/>
                <w:numId w:val="1"/>
              </w:numPr>
              <w:spacing w:after="0" w:line="240" w:lineRule="auto"/>
              <w:ind w:left="138" w:hanging="180"/>
              <w:rPr>
                <w:rFonts w:cs="Times New Roman"/>
                <w:sz w:val="24"/>
                <w:szCs w:val="24"/>
              </w:rPr>
            </w:pPr>
            <w:r w:rsidRPr="00552E3D">
              <w:rPr>
                <w:rFonts w:cs="Times New Roman"/>
                <w:sz w:val="24"/>
                <w:szCs w:val="24"/>
              </w:rPr>
              <w:t>Meaning, Scope and Subject Matter</w:t>
            </w: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Readings: </w:t>
            </w:r>
          </w:p>
          <w:p w:rsidR="009305C0" w:rsidRPr="00552E3D" w:rsidRDefault="009305C0" w:rsidP="009305C0">
            <w:pPr>
              <w:pStyle w:val="ListParagraph"/>
              <w:numPr>
                <w:ilvl w:val="0"/>
                <w:numId w:val="4"/>
              </w:numPr>
              <w:spacing w:after="0" w:line="240" w:lineRule="auto"/>
              <w:rPr>
                <w:rFonts w:cs="Times New Roman"/>
                <w:sz w:val="24"/>
                <w:szCs w:val="24"/>
              </w:rPr>
            </w:pPr>
            <w:r w:rsidRPr="00552E3D">
              <w:rPr>
                <w:rFonts w:cs="Times New Roman"/>
                <w:sz w:val="24"/>
                <w:szCs w:val="24"/>
              </w:rPr>
              <w:t xml:space="preserve">Green, G. P. and A. Haines (2002). </w:t>
            </w:r>
            <w:r w:rsidRPr="00552E3D">
              <w:rPr>
                <w:rFonts w:cs="Times New Roman"/>
                <w:i/>
                <w:sz w:val="24"/>
                <w:szCs w:val="24"/>
              </w:rPr>
              <w:t>Asset building &amp; community development</w:t>
            </w:r>
            <w:r w:rsidRPr="00552E3D">
              <w:rPr>
                <w:rFonts w:cs="Times New Roman"/>
                <w:sz w:val="24"/>
                <w:szCs w:val="24"/>
              </w:rPr>
              <w:t>. Thousand Oaks, Calif., Sage Publications</w:t>
            </w:r>
          </w:p>
          <w:p w:rsidR="009305C0" w:rsidRPr="00552E3D" w:rsidRDefault="009305C0" w:rsidP="009305C0">
            <w:pPr>
              <w:pStyle w:val="ListParagraph"/>
              <w:numPr>
                <w:ilvl w:val="0"/>
                <w:numId w:val="4"/>
              </w:numPr>
              <w:autoSpaceDE w:val="0"/>
              <w:autoSpaceDN w:val="0"/>
              <w:adjustRightInd w:val="0"/>
              <w:spacing w:after="0" w:line="240" w:lineRule="auto"/>
              <w:rPr>
                <w:rFonts w:cs="Times New Roman"/>
                <w:color w:val="000000"/>
                <w:sz w:val="24"/>
                <w:szCs w:val="24"/>
              </w:rPr>
            </w:pPr>
            <w:r w:rsidRPr="00552E3D">
              <w:rPr>
                <w:rFonts w:cs="Times New Roman"/>
                <w:color w:val="000000"/>
                <w:sz w:val="24"/>
                <w:szCs w:val="24"/>
              </w:rPr>
              <w:t xml:space="preserve">Ferguson, Ronald and Dickens, William </w:t>
            </w:r>
            <w:proofErr w:type="spellStart"/>
            <w:proofErr w:type="gramStart"/>
            <w:r w:rsidRPr="00552E3D">
              <w:rPr>
                <w:rFonts w:cs="Times New Roman"/>
                <w:color w:val="000000"/>
                <w:sz w:val="24"/>
                <w:szCs w:val="24"/>
              </w:rPr>
              <w:t>eds</w:t>
            </w:r>
            <w:proofErr w:type="spellEnd"/>
            <w:proofErr w:type="gramEnd"/>
            <w:r w:rsidRPr="00552E3D">
              <w:rPr>
                <w:rFonts w:cs="Times New Roman"/>
                <w:color w:val="000000"/>
                <w:sz w:val="24"/>
                <w:szCs w:val="24"/>
              </w:rPr>
              <w:t xml:space="preserve">, 1999. </w:t>
            </w:r>
            <w:r w:rsidRPr="00552E3D">
              <w:rPr>
                <w:rFonts w:cs="Times New Roman"/>
                <w:i/>
                <w:iCs/>
                <w:color w:val="000000"/>
                <w:sz w:val="24"/>
                <w:szCs w:val="24"/>
              </w:rPr>
              <w:t>Urban Problems and Community Development</w:t>
            </w:r>
            <w:r w:rsidRPr="00552E3D">
              <w:rPr>
                <w:rFonts w:cs="Times New Roman"/>
                <w:color w:val="000000"/>
                <w:sz w:val="24"/>
                <w:szCs w:val="24"/>
              </w:rPr>
              <w:t>. (Washington DC: Brookings Institution) Chapters 1 and 2</w:t>
            </w:r>
          </w:p>
          <w:p w:rsidR="009305C0" w:rsidRPr="00552E3D" w:rsidRDefault="009305C0" w:rsidP="009305C0">
            <w:pPr>
              <w:pStyle w:val="ListParagraph"/>
              <w:numPr>
                <w:ilvl w:val="0"/>
                <w:numId w:val="4"/>
              </w:numPr>
              <w:autoSpaceDE w:val="0"/>
              <w:autoSpaceDN w:val="0"/>
              <w:adjustRightInd w:val="0"/>
              <w:spacing w:after="0" w:line="240" w:lineRule="auto"/>
              <w:rPr>
                <w:rFonts w:cs="Times New Roman"/>
                <w:color w:val="000000"/>
                <w:sz w:val="24"/>
                <w:szCs w:val="24"/>
              </w:rPr>
            </w:pPr>
            <w:r w:rsidRPr="00552E3D">
              <w:rPr>
                <w:rFonts w:cs="Times New Roman"/>
                <w:color w:val="000000"/>
                <w:sz w:val="24"/>
                <w:szCs w:val="24"/>
              </w:rPr>
              <w:t>Bartle, Phil. 2003.  What is Community? A sociological Perspective.</w:t>
            </w:r>
          </w:p>
          <w:p w:rsidR="009305C0" w:rsidRPr="00552E3D" w:rsidRDefault="00F2237E" w:rsidP="00D12CCE">
            <w:pPr>
              <w:pStyle w:val="ListParagraph"/>
              <w:autoSpaceDE w:val="0"/>
              <w:autoSpaceDN w:val="0"/>
              <w:adjustRightInd w:val="0"/>
              <w:rPr>
                <w:rFonts w:cs="Times New Roman"/>
                <w:color w:val="0000FF"/>
                <w:sz w:val="24"/>
                <w:szCs w:val="24"/>
              </w:rPr>
            </w:pPr>
            <w:hyperlink r:id="rId5" w:history="1">
              <w:r w:rsidR="009305C0" w:rsidRPr="00552E3D">
                <w:rPr>
                  <w:rStyle w:val="Hyperlink"/>
                  <w:rFonts w:cs="Times New Roman"/>
                  <w:sz w:val="24"/>
                  <w:szCs w:val="24"/>
                </w:rPr>
                <w:t>http://www.scn.org/ip/cds/cmp/whatcom.htm</w:t>
              </w:r>
            </w:hyperlink>
          </w:p>
          <w:p w:rsidR="009305C0" w:rsidRPr="00552E3D" w:rsidRDefault="009305C0" w:rsidP="00D12CCE">
            <w:pPr>
              <w:rPr>
                <w:rFonts w:cs="Times New Roman"/>
                <w:sz w:val="24"/>
                <w:szCs w:val="24"/>
              </w:rPr>
            </w:pPr>
          </w:p>
        </w:tc>
      </w:tr>
      <w:tr w:rsidR="009305C0" w:rsidRPr="00552E3D" w:rsidTr="00D12CCE">
        <w:tc>
          <w:tcPr>
            <w:tcW w:w="1458" w:type="dxa"/>
          </w:tcPr>
          <w:p w:rsidR="009305C0" w:rsidRPr="00552E3D" w:rsidRDefault="009305C0" w:rsidP="00D12CCE">
            <w:pPr>
              <w:rPr>
                <w:rFonts w:cs="Times New Roman"/>
                <w:b/>
                <w:sz w:val="24"/>
                <w:szCs w:val="24"/>
              </w:rPr>
            </w:pPr>
            <w:r w:rsidRPr="00552E3D">
              <w:rPr>
                <w:rFonts w:cs="Times New Roman"/>
                <w:b/>
                <w:sz w:val="24"/>
                <w:szCs w:val="24"/>
              </w:rPr>
              <w:t>Week 2</w:t>
            </w:r>
          </w:p>
        </w:tc>
        <w:tc>
          <w:tcPr>
            <w:tcW w:w="8370" w:type="dxa"/>
          </w:tcPr>
          <w:p w:rsidR="009305C0" w:rsidRPr="00552E3D" w:rsidRDefault="009305C0" w:rsidP="00D12CCE">
            <w:pPr>
              <w:pStyle w:val="ListParagraph"/>
              <w:ind w:left="162"/>
              <w:rPr>
                <w:rFonts w:cs="Times New Roman"/>
                <w:sz w:val="24"/>
                <w:szCs w:val="24"/>
                <w:u w:val="single"/>
              </w:rPr>
            </w:pPr>
            <w:r w:rsidRPr="00552E3D">
              <w:rPr>
                <w:rFonts w:cs="Times New Roman"/>
                <w:sz w:val="24"/>
                <w:szCs w:val="24"/>
                <w:u w:val="single"/>
              </w:rPr>
              <w:t xml:space="preserve">Theories and approaches to community development </w:t>
            </w:r>
          </w:p>
          <w:p w:rsidR="009305C0" w:rsidRPr="00552E3D" w:rsidRDefault="009305C0" w:rsidP="00D12CCE">
            <w:pPr>
              <w:autoSpaceDE w:val="0"/>
              <w:autoSpaceDN w:val="0"/>
              <w:adjustRightInd w:val="0"/>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Readings: </w:t>
            </w:r>
          </w:p>
          <w:p w:rsidR="009305C0" w:rsidRPr="00552E3D" w:rsidRDefault="009305C0" w:rsidP="009305C0">
            <w:pPr>
              <w:pStyle w:val="ListParagraph"/>
              <w:numPr>
                <w:ilvl w:val="0"/>
                <w:numId w:val="5"/>
              </w:numPr>
              <w:autoSpaceDE w:val="0"/>
              <w:autoSpaceDN w:val="0"/>
              <w:adjustRightInd w:val="0"/>
              <w:spacing w:after="0" w:line="240" w:lineRule="auto"/>
              <w:rPr>
                <w:rFonts w:cs="Times New Roman"/>
                <w:sz w:val="24"/>
                <w:szCs w:val="24"/>
              </w:rPr>
            </w:pPr>
            <w:r w:rsidRPr="00552E3D">
              <w:rPr>
                <w:rFonts w:cs="Times New Roman"/>
                <w:sz w:val="24"/>
                <w:szCs w:val="24"/>
              </w:rPr>
              <w:t xml:space="preserve">Moore, Allen. 2002 “Community Development Practice: Theory in Action” in </w:t>
            </w:r>
            <w:r w:rsidRPr="00552E3D">
              <w:rPr>
                <w:rFonts w:cs="Times New Roman"/>
                <w:i/>
                <w:iCs/>
                <w:sz w:val="24"/>
                <w:szCs w:val="24"/>
              </w:rPr>
              <w:t xml:space="preserve">Journal of the Community Development Society </w:t>
            </w:r>
            <w:r w:rsidRPr="00552E3D">
              <w:rPr>
                <w:rFonts w:cs="Times New Roman"/>
                <w:sz w:val="24"/>
                <w:szCs w:val="24"/>
              </w:rPr>
              <w:t>33:1, 20-31.</w:t>
            </w:r>
          </w:p>
          <w:p w:rsidR="009305C0" w:rsidRPr="00552E3D" w:rsidRDefault="009305C0" w:rsidP="009305C0">
            <w:pPr>
              <w:pStyle w:val="ListParagraph"/>
              <w:numPr>
                <w:ilvl w:val="0"/>
                <w:numId w:val="5"/>
              </w:numPr>
              <w:autoSpaceDE w:val="0"/>
              <w:autoSpaceDN w:val="0"/>
              <w:adjustRightInd w:val="0"/>
              <w:spacing w:after="0" w:line="240" w:lineRule="auto"/>
              <w:rPr>
                <w:rFonts w:cs="Times New Roman"/>
                <w:sz w:val="24"/>
                <w:szCs w:val="24"/>
              </w:rPr>
            </w:pPr>
            <w:r w:rsidRPr="00552E3D">
              <w:rPr>
                <w:rFonts w:cs="Times New Roman"/>
                <w:sz w:val="24"/>
                <w:szCs w:val="24"/>
              </w:rPr>
              <w:t xml:space="preserve">Cook, James B. 1994. </w:t>
            </w:r>
            <w:r w:rsidRPr="00552E3D">
              <w:rPr>
                <w:rFonts w:cs="Times New Roman"/>
                <w:i/>
                <w:iCs/>
                <w:sz w:val="24"/>
                <w:szCs w:val="24"/>
              </w:rPr>
              <w:t xml:space="preserve">Community Development Theory. </w:t>
            </w:r>
            <w:r w:rsidRPr="00552E3D">
              <w:rPr>
                <w:rFonts w:cs="Times New Roman"/>
                <w:sz w:val="24"/>
                <w:szCs w:val="24"/>
              </w:rPr>
              <w:t>MP568, Reviewed October 1994 University of Missouri Extension, Columbia, MO.</w:t>
            </w:r>
          </w:p>
          <w:p w:rsidR="009305C0" w:rsidRPr="00552E3D" w:rsidRDefault="009305C0" w:rsidP="00D12CCE">
            <w:pPr>
              <w:rPr>
                <w:rFonts w:cs="Times New Roman"/>
                <w:b/>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3</w:t>
            </w:r>
          </w:p>
        </w:tc>
        <w:tc>
          <w:tcPr>
            <w:tcW w:w="8370" w:type="dxa"/>
          </w:tcPr>
          <w:p w:rsidR="009305C0" w:rsidRPr="00552E3D" w:rsidRDefault="009305C0" w:rsidP="00D12CCE">
            <w:pPr>
              <w:rPr>
                <w:rFonts w:cs="Times New Roman"/>
                <w:sz w:val="24"/>
                <w:szCs w:val="24"/>
                <w:u w:val="single"/>
              </w:rPr>
            </w:pPr>
            <w:r w:rsidRPr="00552E3D">
              <w:rPr>
                <w:rFonts w:cs="Times New Roman"/>
                <w:sz w:val="24"/>
                <w:szCs w:val="24"/>
                <w:u w:val="single"/>
              </w:rPr>
              <w:t xml:space="preserve">History of Community Development </w:t>
            </w:r>
          </w:p>
          <w:p w:rsidR="009305C0" w:rsidRPr="00552E3D" w:rsidRDefault="009305C0" w:rsidP="00D12CCE">
            <w:pPr>
              <w:rPr>
                <w:rFonts w:cs="Times New Roman"/>
                <w:sz w:val="24"/>
                <w:szCs w:val="24"/>
                <w:u w:val="single"/>
              </w:rPr>
            </w:pPr>
            <w:r w:rsidRPr="00552E3D">
              <w:rPr>
                <w:rFonts w:cs="Times New Roman"/>
                <w:sz w:val="24"/>
                <w:szCs w:val="24"/>
                <w:u w:val="single"/>
              </w:rPr>
              <w:lastRenderedPageBreak/>
              <w:t>The Nature of Community</w:t>
            </w:r>
          </w:p>
          <w:p w:rsidR="009305C0" w:rsidRPr="00552E3D" w:rsidRDefault="009305C0" w:rsidP="00D12CCE">
            <w:pPr>
              <w:rPr>
                <w:rFonts w:cs="Times New Roman"/>
                <w:sz w:val="24"/>
                <w:szCs w:val="24"/>
                <w:u w:val="single"/>
              </w:rPr>
            </w:pPr>
            <w:r w:rsidRPr="00552E3D">
              <w:rPr>
                <w:rFonts w:cs="Times New Roman"/>
                <w:sz w:val="24"/>
                <w:szCs w:val="24"/>
                <w:u w:val="single"/>
              </w:rPr>
              <w:t>Methodology and Organization of Community Development</w:t>
            </w: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Readings: </w:t>
            </w:r>
          </w:p>
          <w:p w:rsidR="009305C0" w:rsidRPr="00552E3D" w:rsidRDefault="009305C0" w:rsidP="009305C0">
            <w:pPr>
              <w:pStyle w:val="ListParagraph"/>
              <w:numPr>
                <w:ilvl w:val="0"/>
                <w:numId w:val="6"/>
              </w:numPr>
              <w:autoSpaceDE w:val="0"/>
              <w:autoSpaceDN w:val="0"/>
              <w:adjustRightInd w:val="0"/>
              <w:spacing w:after="0" w:line="240" w:lineRule="auto"/>
              <w:rPr>
                <w:rFonts w:cs="Times New Roman"/>
                <w:sz w:val="24"/>
                <w:szCs w:val="24"/>
              </w:rPr>
            </w:pPr>
            <w:r w:rsidRPr="00552E3D">
              <w:rPr>
                <w:rFonts w:cs="Times New Roman"/>
                <w:sz w:val="24"/>
                <w:szCs w:val="24"/>
              </w:rPr>
              <w:t xml:space="preserve">Cook, James B. 1994. </w:t>
            </w:r>
            <w:r w:rsidRPr="00552E3D">
              <w:rPr>
                <w:rFonts w:cs="Times New Roman"/>
                <w:i/>
                <w:iCs/>
                <w:sz w:val="24"/>
                <w:szCs w:val="24"/>
              </w:rPr>
              <w:t xml:space="preserve">Community Development Theory. </w:t>
            </w:r>
            <w:r w:rsidRPr="00552E3D">
              <w:rPr>
                <w:rFonts w:cs="Times New Roman"/>
                <w:sz w:val="24"/>
                <w:szCs w:val="24"/>
              </w:rPr>
              <w:t>MP568, Reviewed October 1994 University of Missouri Extension, Columbia, MO.</w:t>
            </w:r>
          </w:p>
          <w:p w:rsidR="009305C0" w:rsidRPr="00552E3D" w:rsidRDefault="009305C0" w:rsidP="009305C0">
            <w:pPr>
              <w:pStyle w:val="ListParagraph"/>
              <w:numPr>
                <w:ilvl w:val="0"/>
                <w:numId w:val="6"/>
              </w:numPr>
              <w:autoSpaceDE w:val="0"/>
              <w:autoSpaceDN w:val="0"/>
              <w:adjustRightInd w:val="0"/>
              <w:spacing w:after="0" w:line="240" w:lineRule="auto"/>
              <w:rPr>
                <w:rFonts w:cs="Times New Roman"/>
                <w:i/>
                <w:iCs/>
                <w:sz w:val="24"/>
                <w:szCs w:val="24"/>
              </w:rPr>
            </w:pPr>
            <w:r w:rsidRPr="00552E3D">
              <w:rPr>
                <w:rFonts w:cs="Times New Roman"/>
                <w:sz w:val="24"/>
                <w:szCs w:val="24"/>
              </w:rPr>
              <w:t xml:space="preserve">Vidal, Avis, and Dennis Keating. “Community Development: Current Issues and Emerging Challenges”. </w:t>
            </w:r>
            <w:r w:rsidRPr="00552E3D">
              <w:rPr>
                <w:rFonts w:cs="Times New Roman"/>
                <w:i/>
                <w:iCs/>
                <w:sz w:val="24"/>
                <w:szCs w:val="24"/>
              </w:rPr>
              <w:t xml:space="preserve">Journal of Urban Affairs </w:t>
            </w:r>
            <w:r w:rsidRPr="00552E3D">
              <w:rPr>
                <w:rFonts w:cs="Times New Roman"/>
                <w:sz w:val="24"/>
                <w:szCs w:val="24"/>
              </w:rPr>
              <w:t>Volume 26, Issue 2, Page 125-137, Jun 2004</w:t>
            </w:r>
          </w:p>
          <w:p w:rsidR="009305C0" w:rsidRPr="00552E3D" w:rsidRDefault="009305C0" w:rsidP="009305C0">
            <w:pPr>
              <w:pStyle w:val="ListParagraph"/>
              <w:numPr>
                <w:ilvl w:val="0"/>
                <w:numId w:val="6"/>
              </w:numPr>
              <w:autoSpaceDE w:val="0"/>
              <w:autoSpaceDN w:val="0"/>
              <w:adjustRightInd w:val="0"/>
              <w:spacing w:after="0" w:line="240" w:lineRule="auto"/>
              <w:rPr>
                <w:rFonts w:cs="Times New Roman"/>
                <w:sz w:val="24"/>
                <w:szCs w:val="24"/>
              </w:rPr>
            </w:pPr>
            <w:r w:rsidRPr="00552E3D">
              <w:rPr>
                <w:rFonts w:cs="Times New Roman"/>
                <w:sz w:val="24"/>
                <w:szCs w:val="24"/>
              </w:rPr>
              <w:t xml:space="preserve">Fisher, Robert. 1996. “Neighborhood Organizing: the Importance of Historical Context.” In Keating, Dennis et al, eds. </w:t>
            </w:r>
            <w:r w:rsidRPr="00552E3D">
              <w:rPr>
                <w:rFonts w:cs="Times New Roman"/>
                <w:i/>
                <w:iCs/>
                <w:sz w:val="24"/>
                <w:szCs w:val="24"/>
              </w:rPr>
              <w:t xml:space="preserve">Revitalizing Urban Neighborhoods. </w:t>
            </w:r>
            <w:r w:rsidRPr="00552E3D">
              <w:rPr>
                <w:rFonts w:cs="Times New Roman"/>
                <w:sz w:val="24"/>
                <w:szCs w:val="24"/>
              </w:rPr>
              <w:t>(Lawrence: Kansas University Press)</w:t>
            </w:r>
          </w:p>
          <w:p w:rsidR="009305C0" w:rsidRPr="00552E3D" w:rsidRDefault="009305C0" w:rsidP="009305C0">
            <w:pPr>
              <w:pStyle w:val="ListParagraph"/>
              <w:numPr>
                <w:ilvl w:val="0"/>
                <w:numId w:val="6"/>
              </w:numPr>
              <w:autoSpaceDE w:val="0"/>
              <w:autoSpaceDN w:val="0"/>
              <w:adjustRightInd w:val="0"/>
              <w:spacing w:after="0" w:line="240" w:lineRule="auto"/>
              <w:rPr>
                <w:rFonts w:cs="Times New Roman"/>
                <w:sz w:val="24"/>
                <w:szCs w:val="24"/>
              </w:rPr>
            </w:pPr>
            <w:r w:rsidRPr="00552E3D">
              <w:rPr>
                <w:rFonts w:cs="Times New Roman"/>
                <w:sz w:val="24"/>
                <w:szCs w:val="24"/>
              </w:rPr>
              <w:t xml:space="preserve">Rubin, Herbert J. and Irene S. Rubin (1991) “A Thumbnail Sketch of the History of Community Organizing” from </w:t>
            </w:r>
            <w:r w:rsidRPr="00552E3D">
              <w:rPr>
                <w:rFonts w:cs="Times New Roman"/>
                <w:i/>
                <w:iCs/>
                <w:sz w:val="24"/>
                <w:szCs w:val="24"/>
              </w:rPr>
              <w:t xml:space="preserve">Community Organizing and Development. </w:t>
            </w:r>
            <w:r w:rsidRPr="00552E3D">
              <w:rPr>
                <w:rFonts w:cs="Times New Roman"/>
                <w:sz w:val="24"/>
                <w:szCs w:val="24"/>
              </w:rPr>
              <w:t>2</w:t>
            </w:r>
            <w:r w:rsidRPr="00552E3D">
              <w:rPr>
                <w:rFonts w:cs="Times New Roman"/>
                <w:sz w:val="24"/>
                <w:szCs w:val="24"/>
                <w:vertAlign w:val="superscript"/>
              </w:rPr>
              <w:t>nd</w:t>
            </w:r>
            <w:r w:rsidRPr="00552E3D">
              <w:rPr>
                <w:rFonts w:cs="Times New Roman"/>
                <w:sz w:val="24"/>
                <w:szCs w:val="24"/>
              </w:rPr>
              <w:t xml:space="preserve"> Edition. (Prentice Hall)</w:t>
            </w:r>
          </w:p>
          <w:p w:rsidR="009305C0" w:rsidRPr="00552E3D" w:rsidRDefault="009305C0" w:rsidP="00D12CCE">
            <w:pPr>
              <w:autoSpaceDE w:val="0"/>
              <w:autoSpaceDN w:val="0"/>
              <w:adjustRightInd w:val="0"/>
              <w:rPr>
                <w:rFonts w:cs="Times New Roman"/>
                <w:sz w:val="24"/>
                <w:szCs w:val="24"/>
              </w:rPr>
            </w:pP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lastRenderedPageBreak/>
              <w:t>Week 4</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Processes of Community Development</w:t>
            </w:r>
          </w:p>
          <w:p w:rsidR="009305C0" w:rsidRPr="00552E3D" w:rsidRDefault="009305C0" w:rsidP="009305C0">
            <w:pPr>
              <w:pStyle w:val="ListParagraph"/>
              <w:numPr>
                <w:ilvl w:val="0"/>
                <w:numId w:val="13"/>
              </w:numPr>
              <w:spacing w:after="0" w:line="240" w:lineRule="auto"/>
              <w:jc w:val="both"/>
              <w:rPr>
                <w:rFonts w:cs="Times New Roman"/>
                <w:sz w:val="24"/>
                <w:szCs w:val="24"/>
              </w:rPr>
            </w:pPr>
            <w:r w:rsidRPr="00552E3D">
              <w:rPr>
                <w:rFonts w:cs="Times New Roman"/>
                <w:sz w:val="24"/>
                <w:szCs w:val="24"/>
              </w:rPr>
              <w:t>Community Mobilization</w:t>
            </w:r>
          </w:p>
          <w:p w:rsidR="009305C0" w:rsidRPr="00552E3D" w:rsidRDefault="009305C0" w:rsidP="009305C0">
            <w:pPr>
              <w:pStyle w:val="ListParagraph"/>
              <w:numPr>
                <w:ilvl w:val="0"/>
                <w:numId w:val="13"/>
              </w:numPr>
              <w:spacing w:after="0" w:line="240" w:lineRule="auto"/>
              <w:jc w:val="both"/>
              <w:rPr>
                <w:rFonts w:cs="Times New Roman"/>
                <w:sz w:val="24"/>
                <w:szCs w:val="24"/>
              </w:rPr>
            </w:pPr>
            <w:r w:rsidRPr="00552E3D">
              <w:rPr>
                <w:rFonts w:cs="Times New Roman"/>
                <w:sz w:val="24"/>
                <w:szCs w:val="24"/>
              </w:rPr>
              <w:t>Community  Participation</w:t>
            </w:r>
          </w:p>
          <w:p w:rsidR="009305C0" w:rsidRPr="00552E3D" w:rsidRDefault="009305C0" w:rsidP="009305C0">
            <w:pPr>
              <w:pStyle w:val="ListParagraph"/>
              <w:numPr>
                <w:ilvl w:val="0"/>
                <w:numId w:val="13"/>
              </w:numPr>
              <w:spacing w:after="0" w:line="240" w:lineRule="auto"/>
              <w:jc w:val="both"/>
              <w:rPr>
                <w:rFonts w:cs="Times New Roman"/>
                <w:sz w:val="24"/>
                <w:szCs w:val="24"/>
              </w:rPr>
            </w:pPr>
            <w:r w:rsidRPr="00552E3D">
              <w:rPr>
                <w:rFonts w:cs="Times New Roman"/>
                <w:sz w:val="24"/>
                <w:szCs w:val="24"/>
              </w:rPr>
              <w:t>Resource Mobilization</w:t>
            </w:r>
          </w:p>
          <w:p w:rsidR="009305C0" w:rsidRPr="00552E3D" w:rsidRDefault="009305C0" w:rsidP="00D12CCE">
            <w:pPr>
              <w:rPr>
                <w:rFonts w:cs="Times New Roman"/>
                <w:sz w:val="24"/>
                <w:szCs w:val="24"/>
              </w:rPr>
            </w:pPr>
          </w:p>
          <w:p w:rsidR="009305C0" w:rsidRPr="00552E3D" w:rsidRDefault="009305C0" w:rsidP="00D12CCE">
            <w:pPr>
              <w:rPr>
                <w:rFonts w:cs="Times New Roman"/>
                <w:sz w:val="24"/>
                <w:szCs w:val="24"/>
              </w:rPr>
            </w:pPr>
            <w:r w:rsidRPr="00552E3D">
              <w:rPr>
                <w:rFonts w:cs="Times New Roman"/>
                <w:sz w:val="24"/>
                <w:szCs w:val="24"/>
              </w:rPr>
              <w:t xml:space="preserve">Reading: </w:t>
            </w: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Green, G. P. and A. Haines (2002). </w:t>
            </w:r>
            <w:r w:rsidRPr="00552E3D">
              <w:rPr>
                <w:rFonts w:cs="Times New Roman"/>
                <w:i/>
                <w:sz w:val="24"/>
                <w:szCs w:val="24"/>
              </w:rPr>
              <w:t>Asset building &amp; community development</w:t>
            </w:r>
            <w:r w:rsidRPr="00552E3D">
              <w:rPr>
                <w:rFonts w:cs="Times New Roman"/>
                <w:sz w:val="24"/>
                <w:szCs w:val="24"/>
              </w:rPr>
              <w:t>. Thousand Oaks, Calif., Sage Publications Chapter 3</w:t>
            </w:r>
          </w:p>
          <w:p w:rsidR="009305C0" w:rsidRPr="00552E3D" w:rsidRDefault="009305C0" w:rsidP="00D12CCE">
            <w:pPr>
              <w:pStyle w:val="ListParagraph"/>
              <w:ind w:left="138"/>
              <w:rPr>
                <w:rFonts w:cs="Times New Roman"/>
                <w:sz w:val="24"/>
                <w:szCs w:val="24"/>
              </w:rPr>
            </w:pPr>
          </w:p>
        </w:tc>
      </w:tr>
      <w:tr w:rsidR="009305C0" w:rsidRPr="00552E3D" w:rsidTr="00D12CCE">
        <w:trPr>
          <w:trHeight w:val="2618"/>
        </w:trPr>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5</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 xml:space="preserve">Understanding Community Development within the Framework of Development </w:t>
            </w:r>
          </w:p>
          <w:p w:rsidR="009305C0" w:rsidRPr="00552E3D" w:rsidRDefault="009305C0" w:rsidP="00D12CCE">
            <w:pPr>
              <w:pStyle w:val="ListParagraph"/>
              <w:ind w:left="138"/>
              <w:rPr>
                <w:rFonts w:cs="Times New Roman"/>
                <w:sz w:val="24"/>
                <w:szCs w:val="24"/>
              </w:rPr>
            </w:pPr>
          </w:p>
          <w:p w:rsidR="009305C0" w:rsidRPr="00552E3D" w:rsidRDefault="009305C0" w:rsidP="009305C0">
            <w:pPr>
              <w:pStyle w:val="ListParagraph"/>
              <w:numPr>
                <w:ilvl w:val="0"/>
                <w:numId w:val="7"/>
              </w:numPr>
              <w:spacing w:after="0" w:line="240" w:lineRule="auto"/>
              <w:rPr>
                <w:rFonts w:eastAsia="Times New Roman" w:cs="Times New Roman"/>
                <w:sz w:val="24"/>
                <w:szCs w:val="24"/>
              </w:rPr>
            </w:pPr>
            <w:r w:rsidRPr="00552E3D">
              <w:rPr>
                <w:rFonts w:eastAsia="Times New Roman" w:cs="Times New Roman"/>
                <w:sz w:val="24"/>
                <w:szCs w:val="24"/>
              </w:rPr>
              <w:t>Christenson, J.A. and Robinson, J.W. (1989) Community Development in</w:t>
            </w:r>
          </w:p>
          <w:p w:rsidR="009305C0" w:rsidRPr="00552E3D" w:rsidRDefault="009305C0" w:rsidP="009305C0">
            <w:pPr>
              <w:pStyle w:val="ListParagraph"/>
              <w:numPr>
                <w:ilvl w:val="0"/>
                <w:numId w:val="7"/>
              </w:numPr>
              <w:spacing w:after="0" w:line="240" w:lineRule="auto"/>
              <w:rPr>
                <w:rFonts w:eastAsia="Times New Roman" w:cs="Times New Roman"/>
                <w:sz w:val="24"/>
                <w:szCs w:val="24"/>
              </w:rPr>
            </w:pPr>
            <w:r w:rsidRPr="00552E3D">
              <w:rPr>
                <w:rFonts w:eastAsia="Times New Roman" w:cs="Times New Roman"/>
                <w:sz w:val="24"/>
                <w:szCs w:val="24"/>
              </w:rPr>
              <w:t>Perspective. Iowa State University Press, Ames Iowa.</w:t>
            </w:r>
          </w:p>
          <w:p w:rsidR="009305C0" w:rsidRPr="00552E3D" w:rsidRDefault="009305C0" w:rsidP="009305C0">
            <w:pPr>
              <w:pStyle w:val="ListParagraph"/>
              <w:numPr>
                <w:ilvl w:val="0"/>
                <w:numId w:val="7"/>
              </w:numPr>
              <w:spacing w:after="0" w:line="240" w:lineRule="auto"/>
              <w:rPr>
                <w:rFonts w:eastAsia="Times New Roman" w:cs="Times New Roman"/>
                <w:sz w:val="24"/>
                <w:szCs w:val="24"/>
              </w:rPr>
            </w:pPr>
            <w:r w:rsidRPr="00552E3D">
              <w:rPr>
                <w:rFonts w:eastAsia="Times New Roman" w:cs="Times New Roman"/>
                <w:sz w:val="24"/>
                <w:szCs w:val="24"/>
              </w:rPr>
              <w:t xml:space="preserve">Jim </w:t>
            </w:r>
            <w:proofErr w:type="spellStart"/>
            <w:r w:rsidRPr="00552E3D">
              <w:rPr>
                <w:rFonts w:eastAsia="Times New Roman" w:cs="Times New Roman"/>
                <w:sz w:val="24"/>
                <w:szCs w:val="24"/>
              </w:rPr>
              <w:t>Cavaye</w:t>
            </w:r>
            <w:proofErr w:type="spellEnd"/>
            <w:r w:rsidRPr="00552E3D">
              <w:rPr>
                <w:rFonts w:eastAsia="Times New Roman" w:cs="Times New Roman"/>
                <w:sz w:val="24"/>
                <w:szCs w:val="24"/>
              </w:rPr>
              <w:t xml:space="preserve">, Understanding Community Development. </w:t>
            </w:r>
            <w:hyperlink r:id="rId6" w:history="1">
              <w:r w:rsidRPr="00552E3D">
                <w:rPr>
                  <w:rStyle w:val="Hyperlink"/>
                  <w:rFonts w:eastAsia="Times New Roman" w:cs="Times New Roman"/>
                  <w:sz w:val="24"/>
                  <w:szCs w:val="24"/>
                </w:rPr>
                <w:t>http://www.health.qld.gov.au/capir/documents/19747.pdf</w:t>
              </w:r>
            </w:hyperlink>
          </w:p>
          <w:p w:rsidR="009305C0" w:rsidRPr="00552E3D" w:rsidRDefault="009305C0" w:rsidP="009305C0">
            <w:pPr>
              <w:pStyle w:val="ListParagraph"/>
              <w:numPr>
                <w:ilvl w:val="0"/>
                <w:numId w:val="7"/>
              </w:numPr>
              <w:autoSpaceDE w:val="0"/>
              <w:autoSpaceDN w:val="0"/>
              <w:adjustRightInd w:val="0"/>
              <w:spacing w:after="0" w:line="240" w:lineRule="auto"/>
              <w:rPr>
                <w:rFonts w:cs="Times New Roman"/>
                <w:sz w:val="24"/>
                <w:szCs w:val="24"/>
              </w:rPr>
            </w:pPr>
            <w:proofErr w:type="spellStart"/>
            <w:r w:rsidRPr="00552E3D">
              <w:rPr>
                <w:rFonts w:cs="Times New Roman"/>
                <w:sz w:val="24"/>
                <w:szCs w:val="24"/>
              </w:rPr>
              <w:t>Aigner</w:t>
            </w:r>
            <w:proofErr w:type="spellEnd"/>
            <w:r w:rsidRPr="00552E3D">
              <w:rPr>
                <w:rFonts w:cs="Times New Roman"/>
                <w:sz w:val="24"/>
                <w:szCs w:val="24"/>
              </w:rPr>
              <w:t xml:space="preserve">, et al. 2002. “Whole community organizing” in </w:t>
            </w:r>
            <w:r w:rsidRPr="00552E3D">
              <w:rPr>
                <w:rFonts w:cs="Times New Roman"/>
                <w:i/>
                <w:iCs/>
                <w:sz w:val="24"/>
                <w:szCs w:val="24"/>
              </w:rPr>
              <w:t xml:space="preserve">Journal of the Community Development Society. </w:t>
            </w:r>
            <w:r w:rsidRPr="00552E3D">
              <w:rPr>
                <w:rFonts w:cs="Times New Roman"/>
                <w:sz w:val="24"/>
                <w:szCs w:val="24"/>
              </w:rPr>
              <w:t>33:1, 86-105.</w:t>
            </w:r>
          </w:p>
          <w:p w:rsidR="009305C0" w:rsidRPr="00552E3D" w:rsidRDefault="009305C0" w:rsidP="00D12CCE">
            <w:pPr>
              <w:rPr>
                <w:rFonts w:cs="Times New Roman"/>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lastRenderedPageBreak/>
              <w:t>Week 6</w:t>
            </w:r>
          </w:p>
        </w:tc>
        <w:tc>
          <w:tcPr>
            <w:tcW w:w="8370" w:type="dxa"/>
          </w:tcPr>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Role of Social Welfare Councils in Community Development</w:t>
            </w:r>
          </w:p>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 xml:space="preserve">Role of International </w:t>
            </w:r>
            <w:proofErr w:type="spellStart"/>
            <w:r w:rsidRPr="00552E3D">
              <w:rPr>
                <w:rFonts w:cs="Times New Roman"/>
                <w:sz w:val="24"/>
                <w:szCs w:val="24"/>
                <w:u w:val="single"/>
              </w:rPr>
              <w:t>organisations</w:t>
            </w:r>
            <w:proofErr w:type="spellEnd"/>
            <w:r w:rsidRPr="00552E3D">
              <w:rPr>
                <w:rFonts w:cs="Times New Roman"/>
                <w:sz w:val="24"/>
                <w:szCs w:val="24"/>
                <w:u w:val="single"/>
              </w:rPr>
              <w:t xml:space="preserve"> in community Development </w:t>
            </w: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Reading: </w:t>
            </w:r>
          </w:p>
          <w:p w:rsidR="009305C0" w:rsidRPr="00552E3D" w:rsidRDefault="009305C0" w:rsidP="009305C0">
            <w:pPr>
              <w:pStyle w:val="ListParagraph"/>
              <w:numPr>
                <w:ilvl w:val="0"/>
                <w:numId w:val="8"/>
              </w:numPr>
              <w:autoSpaceDE w:val="0"/>
              <w:autoSpaceDN w:val="0"/>
              <w:adjustRightInd w:val="0"/>
              <w:spacing w:after="0" w:line="240" w:lineRule="auto"/>
              <w:rPr>
                <w:rFonts w:cs="Times New Roman"/>
                <w:sz w:val="24"/>
                <w:szCs w:val="24"/>
              </w:rPr>
            </w:pPr>
            <w:r w:rsidRPr="00552E3D">
              <w:rPr>
                <w:rFonts w:cs="Times New Roman"/>
                <w:sz w:val="24"/>
                <w:szCs w:val="24"/>
              </w:rPr>
              <w:t xml:space="preserve">Ferguson, Ronald F, and Sara E. </w:t>
            </w:r>
            <w:proofErr w:type="spellStart"/>
            <w:r w:rsidRPr="00552E3D">
              <w:rPr>
                <w:rFonts w:cs="Times New Roman"/>
                <w:sz w:val="24"/>
                <w:szCs w:val="24"/>
              </w:rPr>
              <w:t>Stoutland</w:t>
            </w:r>
            <w:proofErr w:type="spellEnd"/>
            <w:r w:rsidRPr="00552E3D">
              <w:rPr>
                <w:rFonts w:cs="Times New Roman"/>
                <w:sz w:val="24"/>
                <w:szCs w:val="24"/>
              </w:rPr>
              <w:t xml:space="preserve"> (1999) “Reconceiving the Community Development Field” in Ferguson, Ronald F, and William T. Dickens </w:t>
            </w:r>
            <w:r w:rsidRPr="00552E3D">
              <w:rPr>
                <w:rFonts w:cs="Times New Roman"/>
                <w:i/>
                <w:iCs/>
                <w:sz w:val="24"/>
                <w:szCs w:val="24"/>
              </w:rPr>
              <w:t xml:space="preserve">Urban Problems and Community Development. </w:t>
            </w:r>
            <w:r w:rsidRPr="00552E3D">
              <w:rPr>
                <w:rFonts w:cs="Times New Roman"/>
                <w:sz w:val="24"/>
                <w:szCs w:val="24"/>
              </w:rPr>
              <w:t xml:space="preserve">Washington, D.C.: Brookings Institution Press </w:t>
            </w:r>
            <w:proofErr w:type="spellStart"/>
            <w:r w:rsidRPr="00552E3D">
              <w:rPr>
                <w:rFonts w:cs="Times New Roman"/>
                <w:sz w:val="24"/>
                <w:szCs w:val="24"/>
              </w:rPr>
              <w:t>pp</w:t>
            </w:r>
            <w:proofErr w:type="spellEnd"/>
            <w:r w:rsidRPr="00552E3D">
              <w:rPr>
                <w:rFonts w:cs="Times New Roman"/>
                <w:sz w:val="24"/>
                <w:szCs w:val="24"/>
              </w:rPr>
              <w:t xml:space="preserve"> 33-75.</w:t>
            </w:r>
          </w:p>
          <w:p w:rsidR="009305C0" w:rsidRPr="00552E3D" w:rsidRDefault="009305C0" w:rsidP="00D12CCE">
            <w:pPr>
              <w:pStyle w:val="ListParagraph"/>
              <w:ind w:left="138"/>
              <w:rPr>
                <w:rFonts w:cs="Times New Roman"/>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7</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 xml:space="preserve">Social Capital and Community Development </w:t>
            </w: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Readings: </w:t>
            </w:r>
          </w:p>
          <w:p w:rsidR="009305C0" w:rsidRPr="00552E3D" w:rsidRDefault="009305C0" w:rsidP="009305C0">
            <w:pPr>
              <w:pStyle w:val="ListParagraph"/>
              <w:numPr>
                <w:ilvl w:val="0"/>
                <w:numId w:val="9"/>
              </w:numPr>
              <w:spacing w:after="0" w:line="240" w:lineRule="auto"/>
              <w:rPr>
                <w:rFonts w:cs="Times New Roman"/>
                <w:sz w:val="24"/>
                <w:szCs w:val="24"/>
              </w:rPr>
            </w:pPr>
            <w:r w:rsidRPr="00552E3D">
              <w:rPr>
                <w:rFonts w:cs="Times New Roman"/>
                <w:sz w:val="24"/>
                <w:szCs w:val="24"/>
              </w:rPr>
              <w:t xml:space="preserve">Green, G. P. and A. Haines (2002). </w:t>
            </w:r>
            <w:r w:rsidRPr="00552E3D">
              <w:rPr>
                <w:rFonts w:cs="Times New Roman"/>
                <w:i/>
                <w:sz w:val="24"/>
                <w:szCs w:val="24"/>
              </w:rPr>
              <w:t>Asset building &amp; community development</w:t>
            </w:r>
            <w:r w:rsidRPr="00552E3D">
              <w:rPr>
                <w:rFonts w:cs="Times New Roman"/>
                <w:sz w:val="24"/>
                <w:szCs w:val="24"/>
              </w:rPr>
              <w:t>. Thousand Oaks, Calif., Sage Publications</w:t>
            </w:r>
          </w:p>
          <w:p w:rsidR="009305C0" w:rsidRPr="00552E3D" w:rsidRDefault="009305C0" w:rsidP="009305C0">
            <w:pPr>
              <w:pStyle w:val="ListParagraph"/>
              <w:numPr>
                <w:ilvl w:val="0"/>
                <w:numId w:val="9"/>
              </w:numPr>
              <w:autoSpaceDE w:val="0"/>
              <w:autoSpaceDN w:val="0"/>
              <w:adjustRightInd w:val="0"/>
              <w:spacing w:after="0" w:line="240" w:lineRule="auto"/>
              <w:rPr>
                <w:rFonts w:cs="Times New Roman"/>
                <w:i/>
                <w:iCs/>
                <w:sz w:val="24"/>
                <w:szCs w:val="24"/>
              </w:rPr>
            </w:pPr>
            <w:r w:rsidRPr="00552E3D">
              <w:rPr>
                <w:rFonts w:cs="Times New Roman"/>
                <w:sz w:val="24"/>
                <w:szCs w:val="24"/>
              </w:rPr>
              <w:t xml:space="preserve">Putnam, Robert D (2000). </w:t>
            </w:r>
            <w:r w:rsidRPr="00552E3D">
              <w:rPr>
                <w:rFonts w:cs="Times New Roman"/>
                <w:i/>
                <w:iCs/>
                <w:sz w:val="24"/>
                <w:szCs w:val="24"/>
              </w:rPr>
              <w:t>Bowling Alone: The Collapse and Revival of</w:t>
            </w:r>
          </w:p>
          <w:p w:rsidR="009305C0" w:rsidRPr="00552E3D" w:rsidRDefault="009305C0" w:rsidP="00D12CCE">
            <w:pPr>
              <w:pStyle w:val="ListParagraph"/>
              <w:autoSpaceDE w:val="0"/>
              <w:autoSpaceDN w:val="0"/>
              <w:adjustRightInd w:val="0"/>
              <w:rPr>
                <w:rFonts w:cs="Times New Roman"/>
                <w:sz w:val="24"/>
                <w:szCs w:val="24"/>
              </w:rPr>
            </w:pPr>
            <w:r w:rsidRPr="00552E3D">
              <w:rPr>
                <w:rFonts w:cs="Times New Roman"/>
                <w:i/>
                <w:iCs/>
                <w:sz w:val="24"/>
                <w:szCs w:val="24"/>
              </w:rPr>
              <w:t xml:space="preserve">American Community. </w:t>
            </w:r>
            <w:r w:rsidRPr="00552E3D">
              <w:rPr>
                <w:rFonts w:cs="Times New Roman"/>
                <w:sz w:val="24"/>
                <w:szCs w:val="24"/>
              </w:rPr>
              <w:t>New York, NY</w:t>
            </w:r>
          </w:p>
          <w:p w:rsidR="009305C0" w:rsidRPr="00552E3D" w:rsidRDefault="009305C0" w:rsidP="009305C0">
            <w:pPr>
              <w:pStyle w:val="ListParagraph"/>
              <w:numPr>
                <w:ilvl w:val="0"/>
                <w:numId w:val="9"/>
              </w:numPr>
              <w:spacing w:after="0" w:line="240" w:lineRule="auto"/>
              <w:rPr>
                <w:rFonts w:eastAsia="Times New Roman" w:cs="Times New Roman"/>
                <w:sz w:val="24"/>
                <w:szCs w:val="24"/>
              </w:rPr>
            </w:pPr>
            <w:r w:rsidRPr="00552E3D">
              <w:rPr>
                <w:rFonts w:eastAsia="Times New Roman" w:cs="Times New Roman"/>
                <w:sz w:val="24"/>
                <w:szCs w:val="24"/>
              </w:rPr>
              <w:t xml:space="preserve">Francis Fukuyama (2001) </w:t>
            </w:r>
            <w:r w:rsidRPr="00552E3D">
              <w:rPr>
                <w:rFonts w:eastAsia="Times New Roman" w:cs="Times New Roman"/>
                <w:i/>
                <w:sz w:val="24"/>
                <w:szCs w:val="24"/>
              </w:rPr>
              <w:t>Social capital, civil society and development</w:t>
            </w:r>
            <w:r w:rsidRPr="00552E3D">
              <w:rPr>
                <w:rFonts w:eastAsia="Times New Roman" w:cs="Times New Roman"/>
                <w:sz w:val="24"/>
                <w:szCs w:val="24"/>
              </w:rPr>
              <w:t xml:space="preserve">, Third World Quarterly, 22:1, 7-20, DOI: 10.1080/713701144: </w:t>
            </w:r>
            <w:hyperlink r:id="rId7" w:history="1">
              <w:r w:rsidRPr="00552E3D">
                <w:rPr>
                  <w:rStyle w:val="Hyperlink"/>
                  <w:rFonts w:eastAsia="Times New Roman" w:cs="Times New Roman"/>
                  <w:sz w:val="24"/>
                  <w:szCs w:val="24"/>
                </w:rPr>
                <w:t>http://dx.doi.org/10.1080/713701144</w:t>
              </w:r>
            </w:hyperlink>
          </w:p>
          <w:p w:rsidR="009305C0" w:rsidRPr="00552E3D" w:rsidRDefault="009305C0" w:rsidP="009305C0">
            <w:pPr>
              <w:pStyle w:val="ListParagraph"/>
              <w:numPr>
                <w:ilvl w:val="0"/>
                <w:numId w:val="9"/>
              </w:numPr>
              <w:spacing w:after="0" w:line="240" w:lineRule="auto"/>
              <w:rPr>
                <w:rFonts w:cs="Times New Roman"/>
                <w:sz w:val="24"/>
                <w:szCs w:val="24"/>
              </w:rPr>
            </w:pPr>
            <w:r w:rsidRPr="00552E3D">
              <w:rPr>
                <w:rFonts w:eastAsia="Times New Roman" w:cs="Times New Roman"/>
                <w:sz w:val="24"/>
                <w:szCs w:val="24"/>
              </w:rPr>
              <w:t xml:space="preserve">James De </w:t>
            </w:r>
            <w:proofErr w:type="spellStart"/>
            <w:r w:rsidRPr="00552E3D">
              <w:rPr>
                <w:rFonts w:eastAsia="Times New Roman" w:cs="Times New Roman"/>
                <w:sz w:val="24"/>
                <w:szCs w:val="24"/>
              </w:rPr>
              <w:t>Filippis</w:t>
            </w:r>
            <w:proofErr w:type="spellEnd"/>
            <w:r w:rsidRPr="00552E3D">
              <w:rPr>
                <w:rFonts w:eastAsia="Times New Roman" w:cs="Times New Roman"/>
                <w:sz w:val="24"/>
                <w:szCs w:val="24"/>
              </w:rPr>
              <w:t xml:space="preserve"> (2001) The myth of social capital in community development, Housing Policy Debate, 12:4, 781-806, DOI: 10.1080/10511482.2001.9521429 </w:t>
            </w:r>
            <w:hyperlink r:id="rId8" w:history="1">
              <w:r w:rsidRPr="00552E3D">
                <w:rPr>
                  <w:rStyle w:val="Hyperlink"/>
                  <w:rFonts w:eastAsia="Times New Roman" w:cs="Times New Roman"/>
                  <w:sz w:val="24"/>
                  <w:szCs w:val="24"/>
                </w:rPr>
                <w:t>http://dx.doi.org/10.1080/10511482.2001.9521429</w:t>
              </w:r>
            </w:hyperlink>
          </w:p>
          <w:p w:rsidR="009305C0" w:rsidRPr="00552E3D" w:rsidRDefault="009305C0" w:rsidP="00D12CCE">
            <w:pPr>
              <w:pStyle w:val="ListParagraph"/>
              <w:rPr>
                <w:rFonts w:cs="Times New Roman"/>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8</w:t>
            </w:r>
          </w:p>
        </w:tc>
        <w:tc>
          <w:tcPr>
            <w:tcW w:w="8370" w:type="dxa"/>
          </w:tcPr>
          <w:p w:rsidR="009305C0" w:rsidRPr="00552E3D" w:rsidRDefault="009305C0" w:rsidP="00D12CCE">
            <w:pPr>
              <w:pStyle w:val="ListParagraph"/>
              <w:ind w:left="138"/>
              <w:rPr>
                <w:rFonts w:cs="Times New Roman"/>
                <w:sz w:val="24"/>
                <w:szCs w:val="24"/>
              </w:rPr>
            </w:pPr>
            <w:r w:rsidRPr="00552E3D">
              <w:rPr>
                <w:rFonts w:cs="Times New Roman"/>
                <w:sz w:val="24"/>
                <w:szCs w:val="24"/>
              </w:rPr>
              <w:t>Mid Term</w:t>
            </w: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9</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 xml:space="preserve">Role of Civil Society in Community Development </w:t>
            </w: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Readings: </w:t>
            </w:r>
          </w:p>
          <w:p w:rsidR="009305C0" w:rsidRPr="00552E3D" w:rsidRDefault="009305C0" w:rsidP="009305C0">
            <w:pPr>
              <w:pStyle w:val="ListParagraph"/>
              <w:numPr>
                <w:ilvl w:val="0"/>
                <w:numId w:val="10"/>
              </w:numPr>
              <w:spacing w:after="0" w:line="240" w:lineRule="auto"/>
              <w:rPr>
                <w:rFonts w:eastAsia="Times New Roman" w:cs="Times New Roman"/>
                <w:sz w:val="24"/>
                <w:szCs w:val="24"/>
              </w:rPr>
            </w:pPr>
            <w:r w:rsidRPr="00552E3D">
              <w:rPr>
                <w:rFonts w:eastAsia="Times New Roman" w:cs="Times New Roman"/>
                <w:sz w:val="24"/>
                <w:szCs w:val="24"/>
              </w:rPr>
              <w:lastRenderedPageBreak/>
              <w:t xml:space="preserve">Francis Fukuyama (2001) </w:t>
            </w:r>
            <w:r w:rsidRPr="00552E3D">
              <w:rPr>
                <w:rFonts w:eastAsia="Times New Roman" w:cs="Times New Roman"/>
                <w:i/>
                <w:sz w:val="24"/>
                <w:szCs w:val="24"/>
              </w:rPr>
              <w:t>Social capital, civil society and development</w:t>
            </w:r>
            <w:r w:rsidRPr="00552E3D">
              <w:rPr>
                <w:rFonts w:eastAsia="Times New Roman" w:cs="Times New Roman"/>
                <w:sz w:val="24"/>
                <w:szCs w:val="24"/>
              </w:rPr>
              <w:t xml:space="preserve">, Third World Quarterly, 22:1, 7-20, DOI: 10.1080/713701144: </w:t>
            </w:r>
            <w:hyperlink r:id="rId9" w:history="1">
              <w:r w:rsidRPr="00552E3D">
                <w:rPr>
                  <w:rStyle w:val="Hyperlink"/>
                  <w:rFonts w:eastAsia="Times New Roman" w:cs="Times New Roman"/>
                  <w:sz w:val="24"/>
                  <w:szCs w:val="24"/>
                </w:rPr>
                <w:t>http://dx.doi.org/10.1080/713701144</w:t>
              </w:r>
            </w:hyperlink>
          </w:p>
          <w:p w:rsidR="009305C0" w:rsidRPr="00552E3D" w:rsidRDefault="009305C0" w:rsidP="009305C0">
            <w:pPr>
              <w:pStyle w:val="ListParagraph"/>
              <w:numPr>
                <w:ilvl w:val="0"/>
                <w:numId w:val="10"/>
              </w:numPr>
              <w:spacing w:after="0" w:line="240" w:lineRule="auto"/>
              <w:rPr>
                <w:rFonts w:cs="Times New Roman"/>
                <w:sz w:val="24"/>
                <w:szCs w:val="24"/>
              </w:rPr>
            </w:pPr>
            <w:r w:rsidRPr="00552E3D">
              <w:rPr>
                <w:rFonts w:cs="Arial"/>
                <w:sz w:val="24"/>
                <w:szCs w:val="24"/>
              </w:rPr>
              <w:t xml:space="preserve">Khan, </w:t>
            </w:r>
            <w:proofErr w:type="spellStart"/>
            <w:r w:rsidRPr="00552E3D">
              <w:rPr>
                <w:rFonts w:cs="Arial"/>
                <w:sz w:val="24"/>
                <w:szCs w:val="24"/>
              </w:rPr>
              <w:t>Mahmood</w:t>
            </w:r>
            <w:proofErr w:type="spellEnd"/>
            <w:r w:rsidRPr="00552E3D">
              <w:rPr>
                <w:rFonts w:cs="Arial"/>
                <w:sz w:val="24"/>
                <w:szCs w:val="24"/>
              </w:rPr>
              <w:t xml:space="preserve"> H., (1998), </w:t>
            </w:r>
            <w:r w:rsidRPr="00552E3D">
              <w:rPr>
                <w:rFonts w:cs="Arial"/>
                <w:i/>
                <w:sz w:val="24"/>
                <w:szCs w:val="24"/>
              </w:rPr>
              <w:t>Climbing the Development Ladder with NGO Support: Experiences of Rural People in Pakistan, Karachi</w:t>
            </w:r>
            <w:r w:rsidRPr="00552E3D">
              <w:rPr>
                <w:rFonts w:cs="Arial"/>
                <w:sz w:val="24"/>
                <w:szCs w:val="24"/>
              </w:rPr>
              <w:t xml:space="preserve">, </w:t>
            </w:r>
            <w:proofErr w:type="gramStart"/>
            <w:r w:rsidRPr="00552E3D">
              <w:rPr>
                <w:rFonts w:cs="Arial"/>
                <w:sz w:val="24"/>
                <w:szCs w:val="24"/>
              </w:rPr>
              <w:t>Oxford</w:t>
            </w:r>
            <w:proofErr w:type="gramEnd"/>
            <w:r w:rsidRPr="00552E3D">
              <w:rPr>
                <w:rFonts w:cs="Arial"/>
                <w:sz w:val="24"/>
                <w:szCs w:val="24"/>
              </w:rPr>
              <w:t xml:space="preserve"> University Press.</w:t>
            </w: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lastRenderedPageBreak/>
              <w:t>Week 10</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National and International projects for community Development</w:t>
            </w:r>
          </w:p>
          <w:p w:rsidR="009305C0" w:rsidRPr="00552E3D" w:rsidRDefault="009305C0" w:rsidP="00D12CCE">
            <w:pPr>
              <w:pStyle w:val="ListParagraph"/>
              <w:ind w:left="138"/>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b/>
                <w:sz w:val="24"/>
                <w:szCs w:val="24"/>
              </w:rPr>
              <w:t>Assignment:</w:t>
            </w:r>
            <w:r w:rsidRPr="00552E3D">
              <w:rPr>
                <w:rFonts w:cs="Times New Roman"/>
                <w:sz w:val="24"/>
                <w:szCs w:val="24"/>
              </w:rPr>
              <w:t xml:space="preserve"> Identify major national and international projects that are contributing in community development. State their scope of work and identify the gaps. </w:t>
            </w: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11</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Cooperation and Community Development</w:t>
            </w:r>
          </w:p>
          <w:p w:rsidR="009305C0" w:rsidRPr="00552E3D" w:rsidRDefault="009305C0" w:rsidP="009305C0">
            <w:pPr>
              <w:pStyle w:val="ListParagraph"/>
              <w:numPr>
                <w:ilvl w:val="0"/>
                <w:numId w:val="11"/>
              </w:numPr>
              <w:tabs>
                <w:tab w:val="left" w:pos="522"/>
                <w:tab w:val="left" w:pos="949"/>
              </w:tabs>
              <w:spacing w:after="0" w:line="240" w:lineRule="auto"/>
              <w:rPr>
                <w:rFonts w:cs="Times New Roman"/>
                <w:sz w:val="24"/>
                <w:szCs w:val="24"/>
              </w:rPr>
            </w:pPr>
            <w:r w:rsidRPr="00552E3D">
              <w:rPr>
                <w:rFonts w:cs="Times New Roman"/>
                <w:sz w:val="24"/>
                <w:szCs w:val="24"/>
              </w:rPr>
              <w:t>Principles and Methods of Cooperation</w:t>
            </w:r>
          </w:p>
          <w:p w:rsidR="009305C0" w:rsidRPr="00552E3D" w:rsidRDefault="009305C0" w:rsidP="009305C0">
            <w:pPr>
              <w:pStyle w:val="ListParagraph"/>
              <w:numPr>
                <w:ilvl w:val="0"/>
                <w:numId w:val="11"/>
              </w:numPr>
              <w:tabs>
                <w:tab w:val="left" w:pos="522"/>
                <w:tab w:val="left" w:pos="949"/>
              </w:tabs>
              <w:spacing w:after="0" w:line="240" w:lineRule="auto"/>
              <w:rPr>
                <w:rFonts w:cs="Times New Roman"/>
                <w:sz w:val="24"/>
                <w:szCs w:val="24"/>
              </w:rPr>
            </w:pPr>
            <w:r w:rsidRPr="00552E3D">
              <w:rPr>
                <w:rFonts w:cs="Times New Roman"/>
                <w:sz w:val="24"/>
                <w:szCs w:val="24"/>
              </w:rPr>
              <w:t>Role of Cooperative Societies in Community Development</w:t>
            </w:r>
          </w:p>
          <w:p w:rsidR="009305C0" w:rsidRPr="00552E3D" w:rsidRDefault="009305C0" w:rsidP="00D12CCE">
            <w:pPr>
              <w:rPr>
                <w:rFonts w:cs="Times New Roman"/>
                <w:sz w:val="24"/>
                <w:szCs w:val="24"/>
              </w:rPr>
            </w:pPr>
          </w:p>
          <w:p w:rsidR="009305C0" w:rsidRPr="00552E3D" w:rsidRDefault="009305C0" w:rsidP="00D12CCE">
            <w:pPr>
              <w:pStyle w:val="ListParagraph"/>
              <w:ind w:left="138"/>
              <w:rPr>
                <w:rFonts w:cs="Times New Roman"/>
                <w:sz w:val="24"/>
                <w:szCs w:val="24"/>
              </w:rPr>
            </w:pPr>
            <w:r w:rsidRPr="00552E3D">
              <w:rPr>
                <w:rFonts w:cs="Times New Roman"/>
                <w:sz w:val="24"/>
                <w:szCs w:val="24"/>
              </w:rPr>
              <w:t xml:space="preserve">Reading: </w:t>
            </w:r>
          </w:p>
          <w:p w:rsidR="009305C0" w:rsidRPr="00552E3D" w:rsidRDefault="009305C0" w:rsidP="00D12CCE">
            <w:pPr>
              <w:rPr>
                <w:rFonts w:cs="Times New Roman"/>
                <w:sz w:val="24"/>
                <w:szCs w:val="24"/>
              </w:rPr>
            </w:pPr>
            <w:r w:rsidRPr="00552E3D">
              <w:rPr>
                <w:rFonts w:cs="Arial"/>
                <w:sz w:val="24"/>
                <w:szCs w:val="24"/>
              </w:rPr>
              <w:t xml:space="preserve">Nelson, N. and Wright, S. (1995), </w:t>
            </w:r>
            <w:r w:rsidRPr="00552E3D">
              <w:rPr>
                <w:rFonts w:cs="Arial"/>
                <w:i/>
                <w:sz w:val="24"/>
                <w:szCs w:val="24"/>
              </w:rPr>
              <w:t>Power and participatory development: Theory and practice</w:t>
            </w:r>
            <w:r w:rsidRPr="00552E3D">
              <w:rPr>
                <w:rFonts w:cs="Arial"/>
                <w:sz w:val="24"/>
                <w:szCs w:val="24"/>
              </w:rPr>
              <w:t>, London, Intermediate Technology Publications.</w:t>
            </w: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12</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Community Development Programs in Underdeveloped Countries of Asia and Africa</w:t>
            </w:r>
          </w:p>
          <w:p w:rsidR="009305C0" w:rsidRPr="00552E3D" w:rsidRDefault="009305C0" w:rsidP="00D12CCE">
            <w:pPr>
              <w:pStyle w:val="ListParagraph"/>
              <w:ind w:left="138"/>
              <w:rPr>
                <w:rFonts w:cs="Times New Roman"/>
                <w:sz w:val="24"/>
                <w:szCs w:val="24"/>
                <w:u w:val="single"/>
              </w:rPr>
            </w:pPr>
          </w:p>
          <w:p w:rsidR="009305C0" w:rsidRPr="00552E3D" w:rsidRDefault="009305C0" w:rsidP="00D12CCE">
            <w:pPr>
              <w:pStyle w:val="ListParagraph"/>
              <w:ind w:left="138"/>
              <w:rPr>
                <w:rFonts w:cs="Times New Roman"/>
                <w:sz w:val="24"/>
                <w:szCs w:val="24"/>
                <w:u w:val="single"/>
              </w:rPr>
            </w:pPr>
            <w:r w:rsidRPr="00552E3D">
              <w:rPr>
                <w:rFonts w:cs="Times New Roman"/>
                <w:sz w:val="24"/>
                <w:szCs w:val="24"/>
              </w:rPr>
              <w:t>Case Study: India, Pakistan, Bangladesh, Kenya, Thailand, Egypt and Philippines.</w:t>
            </w:r>
          </w:p>
          <w:p w:rsidR="009305C0" w:rsidRDefault="009305C0" w:rsidP="00D12CCE">
            <w:pPr>
              <w:ind w:left="138"/>
              <w:rPr>
                <w:rFonts w:cs="Times New Roman"/>
                <w:sz w:val="24"/>
                <w:szCs w:val="24"/>
              </w:rPr>
            </w:pPr>
          </w:p>
          <w:p w:rsidR="009305C0" w:rsidRPr="00552E3D" w:rsidRDefault="009305C0" w:rsidP="00D12CCE">
            <w:pPr>
              <w:ind w:left="138"/>
              <w:rPr>
                <w:rFonts w:cs="Times New Roman"/>
                <w:sz w:val="24"/>
                <w:szCs w:val="24"/>
              </w:rPr>
            </w:pPr>
            <w:r w:rsidRPr="00552E3D">
              <w:rPr>
                <w:rFonts w:cs="Times New Roman"/>
                <w:sz w:val="24"/>
                <w:szCs w:val="24"/>
              </w:rPr>
              <w:t xml:space="preserve">Reading:  </w:t>
            </w:r>
          </w:p>
          <w:p w:rsidR="009305C0" w:rsidRPr="00552E3D" w:rsidRDefault="00F2237E" w:rsidP="00D12CCE">
            <w:pPr>
              <w:rPr>
                <w:rFonts w:cs="Times New Roman"/>
                <w:sz w:val="24"/>
                <w:szCs w:val="24"/>
              </w:rPr>
            </w:pPr>
            <w:hyperlink r:id="rId10" w:history="1">
              <w:r w:rsidR="009305C0" w:rsidRPr="00552E3D">
                <w:rPr>
                  <w:rStyle w:val="Hyperlink"/>
                  <w:rFonts w:cs="Times New Roman"/>
                  <w:sz w:val="24"/>
                  <w:szCs w:val="24"/>
                </w:rPr>
                <w:t>http://www.unescap.org/pdd/publications/dp23/chapter_3.pdf</w:t>
              </w:r>
            </w:hyperlink>
          </w:p>
          <w:p w:rsidR="009305C0" w:rsidRPr="00552E3D" w:rsidRDefault="009305C0" w:rsidP="00D12CCE">
            <w:pPr>
              <w:rPr>
                <w:rFonts w:cs="Times New Roman"/>
                <w:b/>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13</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Community Organization and Related Services</w:t>
            </w:r>
          </w:p>
          <w:p w:rsidR="009305C0" w:rsidRPr="00552E3D" w:rsidRDefault="009305C0" w:rsidP="00D12CCE">
            <w:pPr>
              <w:pStyle w:val="ListParagraph"/>
              <w:ind w:left="138"/>
              <w:rPr>
                <w:rFonts w:cs="Times New Roman"/>
                <w:sz w:val="24"/>
                <w:szCs w:val="24"/>
                <w:u w:val="single"/>
              </w:rPr>
            </w:pPr>
          </w:p>
          <w:p w:rsidR="009305C0" w:rsidRPr="00552E3D" w:rsidRDefault="009305C0" w:rsidP="009305C0">
            <w:pPr>
              <w:pStyle w:val="ListParagraph"/>
              <w:numPr>
                <w:ilvl w:val="0"/>
                <w:numId w:val="12"/>
              </w:numPr>
              <w:spacing w:after="0" w:line="240" w:lineRule="auto"/>
              <w:ind w:left="432" w:hanging="180"/>
              <w:rPr>
                <w:rFonts w:cs="Times New Roman"/>
                <w:sz w:val="24"/>
                <w:szCs w:val="24"/>
              </w:rPr>
            </w:pPr>
            <w:r w:rsidRPr="00552E3D">
              <w:rPr>
                <w:rFonts w:cs="Times New Roman"/>
                <w:sz w:val="24"/>
                <w:szCs w:val="24"/>
              </w:rPr>
              <w:t>Family and Child Welfare</w:t>
            </w:r>
          </w:p>
          <w:p w:rsidR="009305C0" w:rsidRPr="00552E3D" w:rsidRDefault="009305C0" w:rsidP="009305C0">
            <w:pPr>
              <w:pStyle w:val="ListParagraph"/>
              <w:numPr>
                <w:ilvl w:val="0"/>
                <w:numId w:val="12"/>
              </w:numPr>
              <w:spacing w:after="0" w:line="240" w:lineRule="auto"/>
              <w:ind w:left="432" w:hanging="180"/>
              <w:rPr>
                <w:rFonts w:cs="Times New Roman"/>
                <w:sz w:val="24"/>
                <w:szCs w:val="24"/>
              </w:rPr>
            </w:pPr>
            <w:r w:rsidRPr="00552E3D">
              <w:rPr>
                <w:rFonts w:cs="Times New Roman"/>
                <w:sz w:val="24"/>
                <w:szCs w:val="24"/>
              </w:rPr>
              <w:t>Cottage Industries</w:t>
            </w:r>
          </w:p>
          <w:p w:rsidR="009305C0" w:rsidRPr="00552E3D" w:rsidRDefault="009305C0" w:rsidP="009305C0">
            <w:pPr>
              <w:pStyle w:val="ListParagraph"/>
              <w:numPr>
                <w:ilvl w:val="0"/>
                <w:numId w:val="12"/>
              </w:numPr>
              <w:spacing w:after="0" w:line="240" w:lineRule="auto"/>
              <w:ind w:left="432" w:hanging="180"/>
              <w:rPr>
                <w:rFonts w:cs="Times New Roman"/>
                <w:sz w:val="24"/>
                <w:szCs w:val="24"/>
              </w:rPr>
            </w:pPr>
            <w:r w:rsidRPr="00552E3D">
              <w:rPr>
                <w:rFonts w:cs="Times New Roman"/>
                <w:sz w:val="24"/>
                <w:szCs w:val="24"/>
              </w:rPr>
              <w:t>Adult Education,</w:t>
            </w:r>
          </w:p>
          <w:p w:rsidR="009305C0" w:rsidRPr="00552E3D" w:rsidRDefault="009305C0" w:rsidP="009305C0">
            <w:pPr>
              <w:pStyle w:val="ListParagraph"/>
              <w:numPr>
                <w:ilvl w:val="0"/>
                <w:numId w:val="12"/>
              </w:numPr>
              <w:spacing w:after="0" w:line="240" w:lineRule="auto"/>
              <w:ind w:left="432" w:hanging="180"/>
              <w:rPr>
                <w:rFonts w:cs="Times New Roman"/>
                <w:sz w:val="24"/>
                <w:szCs w:val="24"/>
              </w:rPr>
            </w:pPr>
            <w:r w:rsidRPr="00552E3D">
              <w:rPr>
                <w:rFonts w:cs="Times New Roman"/>
                <w:sz w:val="24"/>
                <w:szCs w:val="24"/>
              </w:rPr>
              <w:t>Skill Development and Health</w:t>
            </w:r>
          </w:p>
          <w:p w:rsidR="009305C0" w:rsidRPr="00552E3D" w:rsidRDefault="009305C0" w:rsidP="009305C0">
            <w:pPr>
              <w:pStyle w:val="ListParagraph"/>
              <w:numPr>
                <w:ilvl w:val="0"/>
                <w:numId w:val="12"/>
              </w:numPr>
              <w:spacing w:after="0" w:line="240" w:lineRule="auto"/>
              <w:ind w:left="432" w:hanging="180"/>
              <w:rPr>
                <w:rFonts w:cs="Times New Roman"/>
                <w:sz w:val="24"/>
                <w:szCs w:val="24"/>
              </w:rPr>
            </w:pPr>
            <w:r w:rsidRPr="00552E3D">
              <w:rPr>
                <w:rFonts w:cs="Times New Roman"/>
                <w:sz w:val="24"/>
                <w:szCs w:val="24"/>
              </w:rPr>
              <w:t>Housing</w:t>
            </w:r>
          </w:p>
          <w:p w:rsidR="009305C0" w:rsidRPr="00552E3D" w:rsidRDefault="009305C0" w:rsidP="009305C0">
            <w:pPr>
              <w:pStyle w:val="ListParagraph"/>
              <w:numPr>
                <w:ilvl w:val="0"/>
                <w:numId w:val="12"/>
              </w:numPr>
              <w:spacing w:after="0" w:line="240" w:lineRule="auto"/>
              <w:ind w:left="432" w:hanging="180"/>
              <w:rPr>
                <w:rFonts w:cs="Times New Roman"/>
                <w:sz w:val="24"/>
                <w:szCs w:val="24"/>
              </w:rPr>
            </w:pPr>
            <w:r w:rsidRPr="00552E3D">
              <w:rPr>
                <w:rFonts w:cs="Times New Roman"/>
                <w:sz w:val="24"/>
                <w:szCs w:val="24"/>
              </w:rPr>
              <w:t>Water and Sanitation</w:t>
            </w:r>
          </w:p>
          <w:p w:rsidR="009305C0" w:rsidRPr="00552E3D" w:rsidRDefault="009305C0" w:rsidP="009305C0">
            <w:pPr>
              <w:pStyle w:val="ListParagraph"/>
              <w:numPr>
                <w:ilvl w:val="0"/>
                <w:numId w:val="12"/>
              </w:numPr>
              <w:spacing w:after="0" w:line="240" w:lineRule="auto"/>
              <w:ind w:left="432" w:hanging="180"/>
              <w:rPr>
                <w:rFonts w:cs="Times New Roman"/>
                <w:b/>
                <w:sz w:val="24"/>
                <w:szCs w:val="24"/>
              </w:rPr>
            </w:pPr>
            <w:r w:rsidRPr="00552E3D">
              <w:rPr>
                <w:rFonts w:cs="Times New Roman"/>
                <w:sz w:val="24"/>
                <w:szCs w:val="24"/>
              </w:rPr>
              <w:lastRenderedPageBreak/>
              <w:t>Development in Rural/Urban Areas of Pakistan</w:t>
            </w:r>
          </w:p>
          <w:p w:rsidR="009305C0" w:rsidRPr="00552E3D" w:rsidRDefault="009305C0" w:rsidP="00D12CCE">
            <w:pPr>
              <w:rPr>
                <w:rFonts w:cs="Times New Roman"/>
                <w:b/>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lastRenderedPageBreak/>
              <w:t>Week 14</w:t>
            </w:r>
          </w:p>
        </w:tc>
        <w:tc>
          <w:tcPr>
            <w:tcW w:w="8370" w:type="dxa"/>
          </w:tcPr>
          <w:p w:rsidR="009305C0" w:rsidRPr="00552E3D" w:rsidRDefault="009305C0" w:rsidP="00D12CCE">
            <w:pPr>
              <w:pStyle w:val="ListParagraph"/>
              <w:ind w:left="138"/>
              <w:rPr>
                <w:rFonts w:cs="Times New Roman"/>
                <w:sz w:val="24"/>
                <w:szCs w:val="24"/>
                <w:u w:val="single"/>
              </w:rPr>
            </w:pPr>
            <w:r w:rsidRPr="00552E3D">
              <w:rPr>
                <w:rFonts w:cs="Times New Roman"/>
                <w:sz w:val="24"/>
                <w:szCs w:val="24"/>
                <w:u w:val="single"/>
              </w:rPr>
              <w:t>Field visit and Project Presentation</w:t>
            </w:r>
          </w:p>
          <w:p w:rsidR="009305C0" w:rsidRPr="00552E3D" w:rsidRDefault="009305C0" w:rsidP="00D12CCE">
            <w:pPr>
              <w:pStyle w:val="ListParagraph"/>
              <w:ind w:left="138"/>
              <w:rPr>
                <w:rFonts w:cs="Times New Roman"/>
                <w:b/>
                <w:sz w:val="24"/>
                <w:szCs w:val="24"/>
              </w:rPr>
            </w:pPr>
          </w:p>
        </w:tc>
      </w:tr>
      <w:tr w:rsidR="009305C0" w:rsidRPr="00552E3D" w:rsidTr="00D12CCE">
        <w:tc>
          <w:tcPr>
            <w:tcW w:w="1458"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Week 15</w:t>
            </w:r>
          </w:p>
        </w:tc>
        <w:tc>
          <w:tcPr>
            <w:tcW w:w="8370" w:type="dxa"/>
          </w:tcPr>
          <w:p w:rsidR="009305C0" w:rsidRPr="00552E3D" w:rsidRDefault="009305C0" w:rsidP="00D12CCE">
            <w:pPr>
              <w:pStyle w:val="ListParagraph"/>
              <w:ind w:left="138"/>
              <w:rPr>
                <w:rFonts w:cs="Times New Roman"/>
                <w:b/>
                <w:sz w:val="24"/>
                <w:szCs w:val="24"/>
              </w:rPr>
            </w:pPr>
            <w:r w:rsidRPr="00552E3D">
              <w:rPr>
                <w:rFonts w:cs="Times New Roman"/>
                <w:b/>
                <w:sz w:val="24"/>
                <w:szCs w:val="24"/>
              </w:rPr>
              <w:t xml:space="preserve">Final Term </w:t>
            </w:r>
          </w:p>
          <w:p w:rsidR="009305C0" w:rsidRPr="00552E3D" w:rsidRDefault="009305C0" w:rsidP="00D12CCE">
            <w:pPr>
              <w:pStyle w:val="ListParagraph"/>
              <w:ind w:left="138"/>
              <w:rPr>
                <w:rFonts w:cs="Times New Roman"/>
                <w:b/>
                <w:sz w:val="24"/>
                <w:szCs w:val="24"/>
              </w:rPr>
            </w:pPr>
          </w:p>
        </w:tc>
      </w:tr>
      <w:tr w:rsidR="009305C0" w:rsidRPr="006F705E" w:rsidTr="00D12CCE">
        <w:tc>
          <w:tcPr>
            <w:tcW w:w="9828" w:type="dxa"/>
            <w:gridSpan w:val="2"/>
          </w:tcPr>
          <w:p w:rsidR="009305C0" w:rsidRPr="006F705E" w:rsidRDefault="009305C0" w:rsidP="00D12CCE">
            <w:pPr>
              <w:spacing w:line="320" w:lineRule="exact"/>
              <w:ind w:left="432" w:hanging="432"/>
              <w:jc w:val="both"/>
              <w:rPr>
                <w:b/>
                <w:bCs/>
                <w:sz w:val="20"/>
                <w:szCs w:val="24"/>
                <w:u w:val="single"/>
              </w:rPr>
            </w:pPr>
            <w:r w:rsidRPr="006F705E">
              <w:rPr>
                <w:b/>
                <w:bCs/>
                <w:sz w:val="20"/>
                <w:szCs w:val="24"/>
                <w:u w:val="single"/>
              </w:rPr>
              <w:t>Books Recommended</w:t>
            </w:r>
          </w:p>
          <w:p w:rsidR="009305C0" w:rsidRPr="006F705E" w:rsidRDefault="009305C0" w:rsidP="00D12CCE">
            <w:pPr>
              <w:spacing w:line="320" w:lineRule="exact"/>
              <w:ind w:left="432" w:hanging="432"/>
              <w:jc w:val="both"/>
              <w:rPr>
                <w:b/>
                <w:bCs/>
                <w:sz w:val="20"/>
                <w:szCs w:val="24"/>
                <w:u w:val="single"/>
              </w:rPr>
            </w:pP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1. </w:t>
            </w:r>
            <w:r w:rsidRPr="006F705E">
              <w:rPr>
                <w:rFonts w:cs="Arial"/>
                <w:sz w:val="20"/>
                <w:szCs w:val="24"/>
              </w:rPr>
              <w:tab/>
            </w:r>
            <w:proofErr w:type="spellStart"/>
            <w:r w:rsidRPr="006F705E">
              <w:rPr>
                <w:rFonts w:cs="Arial"/>
                <w:sz w:val="20"/>
                <w:szCs w:val="24"/>
              </w:rPr>
              <w:t>Cernea</w:t>
            </w:r>
            <w:proofErr w:type="spellEnd"/>
            <w:r w:rsidRPr="006F705E">
              <w:rPr>
                <w:rFonts w:cs="Arial"/>
                <w:sz w:val="20"/>
                <w:szCs w:val="24"/>
              </w:rPr>
              <w:t xml:space="preserve">, M., (1985), </w:t>
            </w:r>
            <w:r w:rsidRPr="006F705E">
              <w:rPr>
                <w:rFonts w:cs="Arial"/>
                <w:i/>
                <w:sz w:val="20"/>
                <w:szCs w:val="24"/>
              </w:rPr>
              <w:t>Putting People First: sociological Variables in Rural development</w:t>
            </w:r>
            <w:r w:rsidRPr="006F705E">
              <w:rPr>
                <w:rFonts w:cs="Arial"/>
                <w:sz w:val="20"/>
                <w:szCs w:val="24"/>
              </w:rPr>
              <w:t>, New York, Oxford University press.</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2. </w:t>
            </w:r>
            <w:r w:rsidRPr="006F705E">
              <w:rPr>
                <w:rFonts w:cs="Arial"/>
                <w:sz w:val="20"/>
                <w:szCs w:val="24"/>
              </w:rPr>
              <w:tab/>
              <w:t xml:space="preserve">Chambers, R., (1983), </w:t>
            </w:r>
            <w:r w:rsidRPr="006F705E">
              <w:rPr>
                <w:rFonts w:cs="Arial"/>
                <w:i/>
                <w:sz w:val="20"/>
                <w:szCs w:val="24"/>
              </w:rPr>
              <w:t>Rural development: Putting the Last First</w:t>
            </w:r>
            <w:r w:rsidRPr="006F705E">
              <w:rPr>
                <w:rFonts w:cs="Arial"/>
                <w:sz w:val="20"/>
                <w:szCs w:val="24"/>
              </w:rPr>
              <w:t xml:space="preserve">, London, </w:t>
            </w:r>
            <w:proofErr w:type="gramStart"/>
            <w:r w:rsidRPr="006F705E">
              <w:rPr>
                <w:rFonts w:cs="Arial"/>
                <w:sz w:val="20"/>
                <w:szCs w:val="24"/>
              </w:rPr>
              <w:t>Longman</w:t>
            </w:r>
            <w:proofErr w:type="gramEnd"/>
            <w:r w:rsidRPr="006F705E">
              <w:rPr>
                <w:rFonts w:cs="Arial"/>
                <w:sz w:val="20"/>
                <w:szCs w:val="24"/>
              </w:rPr>
              <w:t>.</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3. </w:t>
            </w:r>
            <w:r w:rsidRPr="006F705E">
              <w:rPr>
                <w:rFonts w:cs="Arial"/>
                <w:sz w:val="20"/>
                <w:szCs w:val="24"/>
              </w:rPr>
              <w:tab/>
              <w:t xml:space="preserve">Chambers, R., (1992), </w:t>
            </w:r>
            <w:r w:rsidRPr="006F705E">
              <w:rPr>
                <w:rFonts w:cs="Arial"/>
                <w:i/>
                <w:sz w:val="20"/>
                <w:szCs w:val="24"/>
              </w:rPr>
              <w:t>Rural appraisal: Rapid, Relaxed and Participatory</w:t>
            </w:r>
            <w:r w:rsidRPr="006F705E">
              <w:rPr>
                <w:rFonts w:cs="Arial"/>
                <w:sz w:val="20"/>
                <w:szCs w:val="24"/>
              </w:rPr>
              <w:t>, Sussex, Institute of development Studies.</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4. </w:t>
            </w:r>
            <w:r w:rsidRPr="006F705E">
              <w:rPr>
                <w:rFonts w:cs="Arial"/>
                <w:sz w:val="20"/>
                <w:szCs w:val="24"/>
              </w:rPr>
              <w:tab/>
              <w:t xml:space="preserve">Edwards, M. and </w:t>
            </w:r>
            <w:proofErr w:type="spellStart"/>
            <w:r w:rsidRPr="006F705E">
              <w:rPr>
                <w:rFonts w:cs="Arial"/>
                <w:sz w:val="20"/>
                <w:szCs w:val="24"/>
              </w:rPr>
              <w:t>Hulme</w:t>
            </w:r>
            <w:proofErr w:type="spellEnd"/>
            <w:r w:rsidRPr="006F705E">
              <w:rPr>
                <w:rFonts w:cs="Arial"/>
                <w:sz w:val="20"/>
                <w:szCs w:val="24"/>
              </w:rPr>
              <w:t xml:space="preserve">, D. (eds.), (1992), </w:t>
            </w:r>
            <w:r w:rsidRPr="006F705E">
              <w:rPr>
                <w:rFonts w:cs="Arial"/>
                <w:i/>
                <w:sz w:val="20"/>
                <w:szCs w:val="24"/>
              </w:rPr>
              <w:t>Making a Difference: NGOs and development in a Changing world</w:t>
            </w:r>
            <w:r w:rsidRPr="006F705E">
              <w:rPr>
                <w:rFonts w:cs="Arial"/>
                <w:sz w:val="20"/>
                <w:szCs w:val="24"/>
              </w:rPr>
              <w:t>.</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5. </w:t>
            </w:r>
            <w:r w:rsidRPr="006F705E">
              <w:rPr>
                <w:rFonts w:cs="Arial"/>
                <w:sz w:val="20"/>
                <w:szCs w:val="24"/>
              </w:rPr>
              <w:tab/>
              <w:t xml:space="preserve">Escobar, A., (1995), </w:t>
            </w:r>
            <w:r w:rsidRPr="006F705E">
              <w:rPr>
                <w:rFonts w:cs="Arial"/>
                <w:i/>
                <w:sz w:val="20"/>
                <w:szCs w:val="24"/>
              </w:rPr>
              <w:t>Encountering development: The Making and Unmaking of the Third World</w:t>
            </w:r>
            <w:r w:rsidRPr="006F705E">
              <w:rPr>
                <w:rFonts w:cs="Arial"/>
                <w:sz w:val="20"/>
                <w:szCs w:val="24"/>
              </w:rPr>
              <w:t xml:space="preserve">, Princeton, </w:t>
            </w:r>
            <w:proofErr w:type="gramStart"/>
            <w:r w:rsidRPr="006F705E">
              <w:rPr>
                <w:rFonts w:cs="Arial"/>
                <w:sz w:val="20"/>
                <w:szCs w:val="24"/>
              </w:rPr>
              <w:t>Princeton</w:t>
            </w:r>
            <w:proofErr w:type="gramEnd"/>
            <w:r w:rsidRPr="006F705E">
              <w:rPr>
                <w:rFonts w:cs="Arial"/>
                <w:sz w:val="20"/>
                <w:szCs w:val="24"/>
              </w:rPr>
              <w:t xml:space="preserve"> University Press.</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6. </w:t>
            </w:r>
            <w:r w:rsidRPr="006F705E">
              <w:rPr>
                <w:rFonts w:cs="Arial"/>
                <w:sz w:val="20"/>
                <w:szCs w:val="24"/>
              </w:rPr>
              <w:tab/>
            </w:r>
            <w:proofErr w:type="spellStart"/>
            <w:r w:rsidRPr="006F705E">
              <w:rPr>
                <w:rFonts w:cs="Arial"/>
                <w:sz w:val="20"/>
                <w:szCs w:val="24"/>
              </w:rPr>
              <w:t>Fernandes</w:t>
            </w:r>
            <w:proofErr w:type="spellEnd"/>
            <w:r w:rsidRPr="006F705E">
              <w:rPr>
                <w:rFonts w:cs="Arial"/>
                <w:sz w:val="20"/>
                <w:szCs w:val="24"/>
              </w:rPr>
              <w:t xml:space="preserve">, W. and </w:t>
            </w:r>
            <w:proofErr w:type="spellStart"/>
            <w:r w:rsidRPr="006F705E">
              <w:rPr>
                <w:rFonts w:cs="Arial"/>
                <w:sz w:val="20"/>
                <w:szCs w:val="24"/>
              </w:rPr>
              <w:t>Tandon</w:t>
            </w:r>
            <w:proofErr w:type="spellEnd"/>
            <w:r w:rsidRPr="006F705E">
              <w:rPr>
                <w:rFonts w:cs="Arial"/>
                <w:sz w:val="20"/>
                <w:szCs w:val="24"/>
              </w:rPr>
              <w:t xml:space="preserve">, R., eds., (1981), </w:t>
            </w:r>
            <w:r w:rsidRPr="006F705E">
              <w:rPr>
                <w:rFonts w:cs="Arial"/>
                <w:i/>
                <w:sz w:val="20"/>
                <w:szCs w:val="24"/>
              </w:rPr>
              <w:t>Participatory Research and Evaluation: Experiments in Research as a Process of Liberation</w:t>
            </w:r>
            <w:r w:rsidRPr="006F705E">
              <w:rPr>
                <w:rFonts w:cs="Arial"/>
                <w:sz w:val="20"/>
                <w:szCs w:val="24"/>
              </w:rPr>
              <w:t>, New Delhi, Indian Social Institute.</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7. </w:t>
            </w:r>
            <w:r w:rsidRPr="006F705E">
              <w:rPr>
                <w:rFonts w:cs="Arial"/>
                <w:sz w:val="20"/>
                <w:szCs w:val="24"/>
              </w:rPr>
              <w:tab/>
              <w:t xml:space="preserve">Khan, Akhter H., (1985), </w:t>
            </w:r>
            <w:r w:rsidRPr="006F705E">
              <w:rPr>
                <w:rFonts w:cs="Arial"/>
                <w:i/>
                <w:sz w:val="20"/>
                <w:szCs w:val="24"/>
              </w:rPr>
              <w:t>Rural development in Pakistan</w:t>
            </w:r>
            <w:r w:rsidRPr="006F705E">
              <w:rPr>
                <w:rFonts w:cs="Arial"/>
                <w:sz w:val="20"/>
                <w:szCs w:val="24"/>
              </w:rPr>
              <w:t>, Lahore, Vanguard Books Ltd.</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8. </w:t>
            </w:r>
            <w:r w:rsidRPr="006F705E">
              <w:rPr>
                <w:rFonts w:cs="Arial"/>
                <w:sz w:val="20"/>
                <w:szCs w:val="24"/>
              </w:rPr>
              <w:tab/>
              <w:t xml:space="preserve">Khan, </w:t>
            </w:r>
            <w:proofErr w:type="spellStart"/>
            <w:r w:rsidRPr="006F705E">
              <w:rPr>
                <w:rFonts w:cs="Arial"/>
                <w:sz w:val="20"/>
                <w:szCs w:val="24"/>
              </w:rPr>
              <w:t>Mahmood</w:t>
            </w:r>
            <w:proofErr w:type="spellEnd"/>
            <w:r w:rsidRPr="006F705E">
              <w:rPr>
                <w:rFonts w:cs="Arial"/>
                <w:sz w:val="20"/>
                <w:szCs w:val="24"/>
              </w:rPr>
              <w:t xml:space="preserve"> H., (1998), </w:t>
            </w:r>
            <w:r w:rsidRPr="006F705E">
              <w:rPr>
                <w:rFonts w:cs="Arial"/>
                <w:i/>
                <w:sz w:val="20"/>
                <w:szCs w:val="24"/>
              </w:rPr>
              <w:t>Climbing the Development Ladder with NGO Support: Experiences of Rural People in Pakistan, Karachi</w:t>
            </w:r>
            <w:r w:rsidRPr="006F705E">
              <w:rPr>
                <w:rFonts w:cs="Arial"/>
                <w:sz w:val="20"/>
                <w:szCs w:val="24"/>
              </w:rPr>
              <w:t xml:space="preserve">, </w:t>
            </w:r>
            <w:proofErr w:type="gramStart"/>
            <w:r w:rsidRPr="006F705E">
              <w:rPr>
                <w:rFonts w:cs="Arial"/>
                <w:sz w:val="20"/>
                <w:szCs w:val="24"/>
              </w:rPr>
              <w:t>Oxford</w:t>
            </w:r>
            <w:proofErr w:type="gramEnd"/>
            <w:r w:rsidRPr="006F705E">
              <w:rPr>
                <w:rFonts w:cs="Arial"/>
                <w:sz w:val="20"/>
                <w:szCs w:val="24"/>
              </w:rPr>
              <w:t xml:space="preserve"> University Press.</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9. </w:t>
            </w:r>
            <w:r w:rsidRPr="006F705E">
              <w:rPr>
                <w:rFonts w:cs="Arial"/>
                <w:sz w:val="20"/>
                <w:szCs w:val="24"/>
              </w:rPr>
              <w:tab/>
              <w:t xml:space="preserve">Khan, </w:t>
            </w:r>
            <w:proofErr w:type="spellStart"/>
            <w:r w:rsidRPr="006F705E">
              <w:rPr>
                <w:rFonts w:cs="Arial"/>
                <w:sz w:val="20"/>
                <w:szCs w:val="24"/>
              </w:rPr>
              <w:t>Shoaib</w:t>
            </w:r>
            <w:proofErr w:type="spellEnd"/>
            <w:r w:rsidRPr="006F705E">
              <w:rPr>
                <w:rFonts w:cs="Arial"/>
                <w:sz w:val="20"/>
                <w:szCs w:val="24"/>
              </w:rPr>
              <w:t xml:space="preserve"> S., (1981), </w:t>
            </w:r>
            <w:r w:rsidRPr="006F705E">
              <w:rPr>
                <w:rFonts w:cs="Arial"/>
                <w:i/>
                <w:sz w:val="20"/>
                <w:szCs w:val="24"/>
              </w:rPr>
              <w:t>Rural Development in Pakistan,</w:t>
            </w:r>
            <w:r w:rsidRPr="006F705E">
              <w:rPr>
                <w:rFonts w:cs="Arial"/>
                <w:sz w:val="20"/>
                <w:szCs w:val="24"/>
              </w:rPr>
              <w:t xml:space="preserve"> New Delhi, </w:t>
            </w:r>
            <w:proofErr w:type="spellStart"/>
            <w:r w:rsidRPr="006F705E">
              <w:rPr>
                <w:rFonts w:cs="Arial"/>
                <w:sz w:val="20"/>
                <w:szCs w:val="24"/>
              </w:rPr>
              <w:t>Vikas</w:t>
            </w:r>
            <w:proofErr w:type="spellEnd"/>
            <w:r w:rsidRPr="006F705E">
              <w:rPr>
                <w:rFonts w:cs="Arial"/>
                <w:sz w:val="20"/>
                <w:szCs w:val="24"/>
              </w:rPr>
              <w:t xml:space="preserve"> Publishing House.</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10. </w:t>
            </w:r>
            <w:r w:rsidRPr="006F705E">
              <w:rPr>
                <w:rFonts w:cs="Arial"/>
                <w:sz w:val="20"/>
                <w:szCs w:val="24"/>
              </w:rPr>
              <w:tab/>
              <w:t xml:space="preserve">Nelson, N. and Wright, S. (1995), </w:t>
            </w:r>
            <w:r w:rsidRPr="006F705E">
              <w:rPr>
                <w:rFonts w:cs="Arial"/>
                <w:i/>
                <w:sz w:val="20"/>
                <w:szCs w:val="24"/>
              </w:rPr>
              <w:t>Power and participatory development: Theory and practice</w:t>
            </w:r>
            <w:r w:rsidRPr="006F705E">
              <w:rPr>
                <w:rFonts w:cs="Arial"/>
                <w:sz w:val="20"/>
                <w:szCs w:val="24"/>
              </w:rPr>
              <w:t>, London, Intermediate Technology Publications.</w:t>
            </w:r>
          </w:p>
          <w:p w:rsidR="009305C0" w:rsidRPr="006F705E" w:rsidRDefault="009305C0" w:rsidP="00D12CCE">
            <w:pPr>
              <w:spacing w:line="320" w:lineRule="exact"/>
              <w:ind w:left="432" w:hanging="432"/>
              <w:jc w:val="both"/>
              <w:rPr>
                <w:rFonts w:cs="Arial"/>
                <w:sz w:val="20"/>
                <w:szCs w:val="24"/>
              </w:rPr>
            </w:pPr>
            <w:r w:rsidRPr="006F705E">
              <w:rPr>
                <w:rFonts w:cs="Arial"/>
                <w:sz w:val="20"/>
                <w:szCs w:val="24"/>
              </w:rPr>
              <w:t xml:space="preserve">11. </w:t>
            </w:r>
            <w:r w:rsidRPr="006F705E">
              <w:rPr>
                <w:rFonts w:cs="Arial"/>
                <w:sz w:val="20"/>
                <w:szCs w:val="24"/>
              </w:rPr>
              <w:tab/>
              <w:t xml:space="preserve">Patton, M.Q. (1980), </w:t>
            </w:r>
            <w:r w:rsidRPr="006F705E">
              <w:rPr>
                <w:rFonts w:cs="Arial"/>
                <w:i/>
                <w:sz w:val="20"/>
                <w:szCs w:val="24"/>
              </w:rPr>
              <w:t>Qualitative Evaluation Methods</w:t>
            </w:r>
            <w:r w:rsidRPr="006F705E">
              <w:rPr>
                <w:rFonts w:cs="Arial"/>
                <w:sz w:val="20"/>
                <w:szCs w:val="24"/>
              </w:rPr>
              <w:t>, London, Sage Publications.</w:t>
            </w:r>
          </w:p>
          <w:p w:rsidR="009305C0" w:rsidRPr="006F705E" w:rsidRDefault="009305C0" w:rsidP="00D12CCE">
            <w:pPr>
              <w:ind w:left="432" w:hanging="432"/>
              <w:jc w:val="both"/>
              <w:rPr>
                <w:rFonts w:cs="Arial"/>
                <w:sz w:val="20"/>
                <w:szCs w:val="24"/>
              </w:rPr>
            </w:pPr>
            <w:r w:rsidRPr="006F705E">
              <w:rPr>
                <w:rFonts w:cs="Arial"/>
                <w:sz w:val="20"/>
                <w:szCs w:val="24"/>
              </w:rPr>
              <w:t xml:space="preserve">12. </w:t>
            </w:r>
            <w:r w:rsidRPr="006F705E">
              <w:rPr>
                <w:rFonts w:cs="Arial"/>
                <w:sz w:val="20"/>
                <w:szCs w:val="24"/>
              </w:rPr>
              <w:tab/>
              <w:t xml:space="preserve">Sachs, W., ed., (1992), </w:t>
            </w:r>
            <w:r w:rsidRPr="006F705E">
              <w:rPr>
                <w:rFonts w:cs="Arial"/>
                <w:i/>
                <w:sz w:val="20"/>
                <w:szCs w:val="24"/>
              </w:rPr>
              <w:t>The Development Dictionary: A Guide to Knowledge and Power</w:t>
            </w:r>
            <w:r w:rsidRPr="006F705E">
              <w:rPr>
                <w:rFonts w:cs="Arial"/>
                <w:sz w:val="20"/>
                <w:szCs w:val="24"/>
              </w:rPr>
              <w:t>, London, Zed Press</w:t>
            </w:r>
          </w:p>
          <w:p w:rsidR="009305C0" w:rsidRPr="006F705E" w:rsidRDefault="009305C0" w:rsidP="00D12CCE">
            <w:pPr>
              <w:pStyle w:val="ListParagraph"/>
              <w:ind w:left="138"/>
              <w:rPr>
                <w:rFonts w:cs="Times New Roman"/>
                <w:b/>
                <w:sz w:val="20"/>
                <w:szCs w:val="24"/>
              </w:rPr>
            </w:pPr>
          </w:p>
        </w:tc>
      </w:tr>
    </w:tbl>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5D1"/>
    <w:multiLevelType w:val="hybridMultilevel"/>
    <w:tmpl w:val="196EDC0A"/>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
    <w:nsid w:val="11EF2649"/>
    <w:multiLevelType w:val="hybridMultilevel"/>
    <w:tmpl w:val="E36E7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06C12"/>
    <w:multiLevelType w:val="hybridMultilevel"/>
    <w:tmpl w:val="5C4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A375A"/>
    <w:multiLevelType w:val="hybridMultilevel"/>
    <w:tmpl w:val="7A1E6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3057F"/>
    <w:multiLevelType w:val="hybridMultilevel"/>
    <w:tmpl w:val="EDF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E4A0E"/>
    <w:multiLevelType w:val="hybridMultilevel"/>
    <w:tmpl w:val="A036D12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6">
    <w:nsid w:val="3E533B62"/>
    <w:multiLevelType w:val="hybridMultilevel"/>
    <w:tmpl w:val="DA660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B77D5"/>
    <w:multiLevelType w:val="hybridMultilevel"/>
    <w:tmpl w:val="E0A6F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C2278"/>
    <w:multiLevelType w:val="hybridMultilevel"/>
    <w:tmpl w:val="1A08E8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74E28"/>
    <w:multiLevelType w:val="hybridMultilevel"/>
    <w:tmpl w:val="29EC9FA8"/>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0">
    <w:nsid w:val="68EC022A"/>
    <w:multiLevelType w:val="hybridMultilevel"/>
    <w:tmpl w:val="587AA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3406C"/>
    <w:multiLevelType w:val="hybridMultilevel"/>
    <w:tmpl w:val="5F408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471DA"/>
    <w:multiLevelType w:val="hybridMultilevel"/>
    <w:tmpl w:val="21007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12"/>
  </w:num>
  <w:num w:numId="7">
    <w:abstractNumId w:val="1"/>
  </w:num>
  <w:num w:numId="8">
    <w:abstractNumId w:val="11"/>
  </w:num>
  <w:num w:numId="9">
    <w:abstractNumId w:val="10"/>
  </w:num>
  <w:num w:numId="10">
    <w:abstractNumId w:val="6"/>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C0"/>
    <w:rsid w:val="009305C0"/>
    <w:rsid w:val="00F2237E"/>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30A4C-6585-4225-AF45-BC56297C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05C0"/>
    <w:pPr>
      <w:ind w:left="720"/>
      <w:contextualSpacing/>
    </w:pPr>
  </w:style>
  <w:style w:type="character" w:styleId="Hyperlink">
    <w:name w:val="Hyperlink"/>
    <w:basedOn w:val="DefaultParagraphFont"/>
    <w:rsid w:val="00930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0511482.2001.9521429" TargetMode="External"/><Relationship Id="rId3" Type="http://schemas.openxmlformats.org/officeDocument/2006/relationships/settings" Target="settings.xml"/><Relationship Id="rId7" Type="http://schemas.openxmlformats.org/officeDocument/2006/relationships/hyperlink" Target="http://dx.doi.org/10.1080/7137011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qld.gov.au/capir/documents/19747.pdf" TargetMode="External"/><Relationship Id="rId11" Type="http://schemas.openxmlformats.org/officeDocument/2006/relationships/fontTable" Target="fontTable.xml"/><Relationship Id="rId5" Type="http://schemas.openxmlformats.org/officeDocument/2006/relationships/hyperlink" Target="http://www.scn.org/ip/cds/cmp/whatcom.htm" TargetMode="External"/><Relationship Id="rId10" Type="http://schemas.openxmlformats.org/officeDocument/2006/relationships/hyperlink" Target="http://www.unescap.org/pdd/publications/dp23/chapter_3.pdf" TargetMode="External"/><Relationship Id="rId4" Type="http://schemas.openxmlformats.org/officeDocument/2006/relationships/webSettings" Target="webSettings.xml"/><Relationship Id="rId9" Type="http://schemas.openxmlformats.org/officeDocument/2006/relationships/hyperlink" Target="http://dx.doi.org/10.1080/71370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2022-03-31T07:29:00Z</dcterms:created>
  <dcterms:modified xsi:type="dcterms:W3CDTF">2022-03-31T07:46:00Z</dcterms:modified>
</cp:coreProperties>
</file>