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C0" w:rsidRPr="00106D53" w:rsidRDefault="00505AC0" w:rsidP="00505AC0">
      <w:pPr>
        <w:pStyle w:val="Heading2"/>
        <w:rPr>
          <w:rFonts w:ascii="Arial" w:hAnsi="Arial" w:cs="Arial"/>
        </w:rPr>
      </w:pPr>
      <w:r w:rsidRPr="00106D53">
        <w:rPr>
          <w:rFonts w:ascii="Arial" w:hAnsi="Arial" w:cs="Arial"/>
        </w:rPr>
        <w:t>School Social Work</w:t>
      </w: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Course Description</w:t>
      </w:r>
    </w:p>
    <w:p w:rsidR="00505AC0" w:rsidRPr="00106D53" w:rsidRDefault="00505AC0" w:rsidP="00505AC0">
      <w:pPr>
        <w:rPr>
          <w:rFonts w:ascii="Arial" w:hAnsi="Arial" w:cs="Arial"/>
          <w:sz w:val="24"/>
          <w:szCs w:val="24"/>
        </w:rPr>
      </w:pPr>
      <w:r w:rsidRPr="00106D53">
        <w:rPr>
          <w:rFonts w:ascii="Arial" w:hAnsi="Arial" w:cs="Arial"/>
          <w:sz w:val="24"/>
          <w:szCs w:val="24"/>
        </w:rPr>
        <w:t>School social workers provide counseling and psycho-social services to children and adolescents in schools. Social workers work as mental health care providers, leaders of social and emotional development within the school community, family-school liaisons, and program development experts.</w:t>
      </w: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Course Objectives</w:t>
      </w:r>
    </w:p>
    <w:p w:rsidR="00505AC0" w:rsidRPr="00106D53" w:rsidRDefault="00505AC0" w:rsidP="00505AC0">
      <w:pPr>
        <w:rPr>
          <w:rFonts w:ascii="Arial" w:hAnsi="Arial" w:cs="Arial"/>
          <w:sz w:val="24"/>
          <w:szCs w:val="24"/>
        </w:rPr>
      </w:pPr>
      <w:r w:rsidRPr="00106D53">
        <w:rPr>
          <w:rFonts w:ascii="Arial" w:hAnsi="Arial" w:cs="Arial"/>
          <w:sz w:val="24"/>
          <w:szCs w:val="24"/>
        </w:rPr>
        <w:t>The course is designed to give the students understanding on school social work. There will be discussion on improving healthy and learning relationship between children, schools and families. Emphasis will be on developing children as a whole i.e. physically, psychologically and socially.</w:t>
      </w: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Learning Outcomes</w:t>
      </w:r>
    </w:p>
    <w:p w:rsidR="00505AC0" w:rsidRPr="00106D53" w:rsidRDefault="00505AC0" w:rsidP="00505AC0">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have understanding about the concept of school social work</w:t>
      </w:r>
    </w:p>
    <w:p w:rsidR="00505AC0" w:rsidRPr="00106D53" w:rsidRDefault="00505AC0" w:rsidP="00505AC0">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know role of professional social worker in school social work</w:t>
      </w:r>
    </w:p>
    <w:p w:rsidR="00505AC0" w:rsidRPr="00106D53" w:rsidRDefault="00505AC0" w:rsidP="00505AC0">
      <w:pPr>
        <w:rPr>
          <w:rFonts w:ascii="Arial" w:hAnsi="Arial" w:cs="Arial"/>
          <w:sz w:val="12"/>
          <w:szCs w:val="24"/>
        </w:rPr>
      </w:pP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Teaching Method</w:t>
      </w:r>
    </w:p>
    <w:p w:rsidR="00505AC0" w:rsidRPr="00106D53" w:rsidRDefault="00505AC0" w:rsidP="00505AC0">
      <w:pPr>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Course Content</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themeColor="text1"/>
          <w:sz w:val="24"/>
          <w:szCs w:val="24"/>
        </w:rPr>
      </w:pPr>
      <w:r w:rsidRPr="00106D53">
        <w:rPr>
          <w:rFonts w:ascii="Arial" w:hAnsi="Arial" w:cs="Arial"/>
          <w:color w:val="000000" w:themeColor="text1"/>
          <w:sz w:val="24"/>
          <w:szCs w:val="24"/>
        </w:rPr>
        <w:t>Introduction to School Social Work</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themeColor="text1"/>
          <w:sz w:val="24"/>
          <w:szCs w:val="24"/>
        </w:rPr>
        <w:t xml:space="preserve">Theories Related to Children Behavior </w:t>
      </w:r>
      <w:r w:rsidRPr="00106D53">
        <w:rPr>
          <w:rFonts w:ascii="Arial" w:hAnsi="Arial" w:cs="Arial"/>
          <w:color w:val="000000"/>
          <w:sz w:val="24"/>
          <w:szCs w:val="24"/>
        </w:rPr>
        <w:t xml:space="preserve">in Schools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Factors affecting Learning in Schools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Guidance and Counseling with children in schools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Importance of Parent Teacher Associations in learning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Social Case Work and Social Group Work in school settings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Students’ case records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School Social Work in Pakistan </w:t>
      </w:r>
    </w:p>
    <w:p w:rsidR="00505AC0" w:rsidRPr="00106D53" w:rsidRDefault="00505AC0" w:rsidP="00505AC0">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Role of Social worker in School Settings </w:t>
      </w:r>
    </w:p>
    <w:p w:rsidR="00505AC0" w:rsidRPr="00106D53" w:rsidRDefault="00505AC0" w:rsidP="00505AC0">
      <w:pPr>
        <w:rPr>
          <w:rFonts w:ascii="Arial" w:hAnsi="Arial" w:cs="Arial"/>
          <w:sz w:val="14"/>
          <w:szCs w:val="24"/>
        </w:rPr>
      </w:pPr>
    </w:p>
    <w:p w:rsidR="00505AC0" w:rsidRPr="00106D53" w:rsidRDefault="00505AC0" w:rsidP="00505AC0">
      <w:pPr>
        <w:spacing w:after="0" w:line="360" w:lineRule="auto"/>
        <w:rPr>
          <w:rFonts w:ascii="Arial" w:hAnsi="Arial" w:cs="Arial"/>
          <w:b/>
          <w:sz w:val="24"/>
          <w:szCs w:val="24"/>
        </w:rPr>
      </w:pPr>
      <w:r w:rsidRPr="00106D53">
        <w:rPr>
          <w:rFonts w:ascii="Arial" w:hAnsi="Arial" w:cs="Arial"/>
          <w:b/>
          <w:sz w:val="24"/>
          <w:szCs w:val="24"/>
        </w:rPr>
        <w:t>Suggested Readings</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r w:rsidRPr="00106D53">
        <w:rPr>
          <w:rFonts w:ascii="Arial" w:hAnsi="Arial" w:cs="Arial"/>
          <w:color w:val="000000"/>
          <w:sz w:val="24"/>
          <w:szCs w:val="24"/>
        </w:rPr>
        <w:t>Allen-</w:t>
      </w:r>
      <w:proofErr w:type="spellStart"/>
      <w:r w:rsidRPr="00106D53">
        <w:rPr>
          <w:rFonts w:ascii="Arial" w:hAnsi="Arial" w:cs="Arial"/>
          <w:color w:val="000000"/>
          <w:sz w:val="24"/>
          <w:szCs w:val="24"/>
        </w:rPr>
        <w:t>Meares</w:t>
      </w:r>
      <w:proofErr w:type="spellEnd"/>
      <w:r w:rsidRPr="00106D53">
        <w:rPr>
          <w:rFonts w:ascii="Arial" w:hAnsi="Arial" w:cs="Arial"/>
          <w:color w:val="000000"/>
          <w:sz w:val="24"/>
          <w:szCs w:val="24"/>
        </w:rPr>
        <w:t xml:space="preserve">, P. (2015). </w:t>
      </w:r>
      <w:r w:rsidRPr="00106D53">
        <w:rPr>
          <w:rFonts w:ascii="Arial" w:hAnsi="Arial" w:cs="Arial"/>
          <w:i/>
          <w:iCs/>
          <w:color w:val="000000"/>
          <w:sz w:val="24"/>
          <w:szCs w:val="24"/>
        </w:rPr>
        <w:t>Social work services in schools</w:t>
      </w:r>
      <w:r w:rsidRPr="00106D53">
        <w:rPr>
          <w:rFonts w:ascii="Arial" w:hAnsi="Arial" w:cs="Arial"/>
          <w:color w:val="000000"/>
          <w:sz w:val="24"/>
          <w:szCs w:val="24"/>
        </w:rPr>
        <w:t xml:space="preserve">. New York: Pearson, Allyn, and Bacon.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r w:rsidRPr="00106D53">
        <w:rPr>
          <w:rFonts w:ascii="Arial" w:hAnsi="Arial" w:cs="Arial"/>
          <w:color w:val="000000"/>
          <w:sz w:val="24"/>
          <w:szCs w:val="24"/>
        </w:rPr>
        <w:lastRenderedPageBreak/>
        <w:t xml:space="preserve">Constable, R. T., McDonald, S. &amp; Flynn, J.P. (2002). </w:t>
      </w:r>
      <w:r w:rsidRPr="00106D53">
        <w:rPr>
          <w:rFonts w:ascii="Arial" w:hAnsi="Arial" w:cs="Arial"/>
          <w:i/>
          <w:iCs/>
          <w:color w:val="000000"/>
          <w:sz w:val="24"/>
          <w:szCs w:val="24"/>
        </w:rPr>
        <w:t xml:space="preserve">School Social Work: Practice, Policy, and Research Perspectives. </w:t>
      </w:r>
      <w:r w:rsidRPr="00106D53">
        <w:rPr>
          <w:rFonts w:ascii="Arial" w:hAnsi="Arial" w:cs="Arial"/>
          <w:color w:val="000000"/>
          <w:sz w:val="24"/>
          <w:szCs w:val="24"/>
        </w:rPr>
        <w:t xml:space="preserve">Chicago: Lyceum Books.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r w:rsidRPr="00106D53">
        <w:rPr>
          <w:rFonts w:ascii="Arial" w:hAnsi="Arial" w:cs="Arial"/>
          <w:color w:val="000000"/>
          <w:sz w:val="24"/>
          <w:szCs w:val="24"/>
        </w:rPr>
        <w:t xml:space="preserve">Franklin, C., Mary, B. H. &amp; Paula, A. (2006). </w:t>
      </w:r>
      <w:r w:rsidRPr="00106D53">
        <w:rPr>
          <w:rFonts w:ascii="Arial" w:hAnsi="Arial" w:cs="Arial"/>
          <w:i/>
          <w:iCs/>
          <w:color w:val="000000"/>
          <w:sz w:val="24"/>
          <w:szCs w:val="24"/>
        </w:rPr>
        <w:t>The school services source book: A guide for school-based professionals</w:t>
      </w:r>
      <w:r w:rsidRPr="00106D53">
        <w:rPr>
          <w:rFonts w:ascii="Arial" w:hAnsi="Arial" w:cs="Arial"/>
          <w:color w:val="000000"/>
          <w:sz w:val="24"/>
          <w:szCs w:val="24"/>
        </w:rPr>
        <w:t xml:space="preserve">. New York: Oxford University Press.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r w:rsidRPr="00106D53">
        <w:rPr>
          <w:rFonts w:ascii="Arial" w:hAnsi="Arial" w:cs="Arial"/>
          <w:color w:val="000000"/>
          <w:sz w:val="24"/>
          <w:szCs w:val="24"/>
        </w:rPr>
        <w:t xml:space="preserve">Kelly, M. S. (2008). </w:t>
      </w:r>
      <w:r w:rsidRPr="00106D53">
        <w:rPr>
          <w:rFonts w:ascii="Arial" w:hAnsi="Arial" w:cs="Arial"/>
          <w:i/>
          <w:iCs/>
          <w:color w:val="000000"/>
          <w:sz w:val="24"/>
          <w:szCs w:val="24"/>
        </w:rPr>
        <w:t>The domains and demands of school social work practice: A guide to working effectively with students, families, and schools</w:t>
      </w:r>
      <w:r w:rsidRPr="00106D53">
        <w:rPr>
          <w:rFonts w:ascii="Arial" w:hAnsi="Arial" w:cs="Arial"/>
          <w:color w:val="000000"/>
          <w:sz w:val="24"/>
          <w:szCs w:val="24"/>
        </w:rPr>
        <w:t xml:space="preserve">. New York: Oxford University Press.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r w:rsidRPr="00106D53">
        <w:rPr>
          <w:rFonts w:ascii="Arial" w:hAnsi="Arial" w:cs="Arial"/>
          <w:color w:val="000000"/>
          <w:sz w:val="24"/>
          <w:szCs w:val="24"/>
        </w:rPr>
        <w:t xml:space="preserve">Kelly, M. S., Raines, J. C., Stone, S. &amp; Frey, A. (2010). </w:t>
      </w:r>
      <w:r w:rsidRPr="00106D53">
        <w:rPr>
          <w:rFonts w:ascii="Arial" w:hAnsi="Arial" w:cs="Arial"/>
          <w:i/>
          <w:iCs/>
          <w:color w:val="000000"/>
          <w:sz w:val="24"/>
          <w:szCs w:val="24"/>
        </w:rPr>
        <w:t xml:space="preserve">School Social Work: An Evidence-Informed Framework for Practice. </w:t>
      </w:r>
      <w:r w:rsidRPr="00106D53">
        <w:rPr>
          <w:rFonts w:ascii="Arial" w:hAnsi="Arial" w:cs="Arial"/>
          <w:color w:val="000000"/>
          <w:sz w:val="24"/>
          <w:szCs w:val="24"/>
        </w:rPr>
        <w:t xml:space="preserve">New York: Oxford University Press.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proofErr w:type="spellStart"/>
      <w:r w:rsidRPr="00106D53">
        <w:rPr>
          <w:rFonts w:ascii="Arial" w:hAnsi="Arial" w:cs="Arial"/>
          <w:color w:val="000000"/>
          <w:sz w:val="24"/>
          <w:szCs w:val="24"/>
        </w:rPr>
        <w:t>Massat</w:t>
      </w:r>
      <w:proofErr w:type="spellEnd"/>
      <w:r w:rsidRPr="00106D53">
        <w:rPr>
          <w:rFonts w:ascii="Arial" w:hAnsi="Arial" w:cs="Arial"/>
          <w:color w:val="000000"/>
          <w:sz w:val="24"/>
          <w:szCs w:val="24"/>
        </w:rPr>
        <w:t xml:space="preserve">, C. R. (2009). </w:t>
      </w:r>
      <w:r w:rsidRPr="00106D53">
        <w:rPr>
          <w:rFonts w:ascii="Arial" w:hAnsi="Arial" w:cs="Arial"/>
          <w:i/>
          <w:iCs/>
          <w:color w:val="000000"/>
          <w:sz w:val="24"/>
          <w:szCs w:val="24"/>
        </w:rPr>
        <w:t>School Social Work: Practice, Policy, and Research</w:t>
      </w:r>
      <w:r w:rsidRPr="00106D53">
        <w:rPr>
          <w:rFonts w:ascii="Arial" w:hAnsi="Arial" w:cs="Arial"/>
          <w:color w:val="000000"/>
          <w:sz w:val="24"/>
          <w:szCs w:val="24"/>
        </w:rPr>
        <w:t xml:space="preserve">. Chicago: Lyceum Books.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proofErr w:type="spellStart"/>
      <w:r w:rsidRPr="00106D53">
        <w:rPr>
          <w:rFonts w:ascii="Arial" w:hAnsi="Arial" w:cs="Arial"/>
          <w:color w:val="000000"/>
          <w:sz w:val="24"/>
          <w:szCs w:val="24"/>
        </w:rPr>
        <w:t>Openshaw</w:t>
      </w:r>
      <w:proofErr w:type="spellEnd"/>
      <w:r w:rsidRPr="00106D53">
        <w:rPr>
          <w:rFonts w:ascii="Arial" w:hAnsi="Arial" w:cs="Arial"/>
          <w:color w:val="000000"/>
          <w:sz w:val="24"/>
          <w:szCs w:val="24"/>
        </w:rPr>
        <w:t xml:space="preserve">, L. (2008). </w:t>
      </w:r>
      <w:r w:rsidRPr="00106D53">
        <w:rPr>
          <w:rFonts w:ascii="Arial" w:hAnsi="Arial" w:cs="Arial"/>
          <w:i/>
          <w:iCs/>
          <w:color w:val="000000"/>
          <w:sz w:val="24"/>
          <w:szCs w:val="24"/>
        </w:rPr>
        <w:t>Social work in schools: Principles and practice</w:t>
      </w:r>
      <w:r w:rsidRPr="00106D53">
        <w:rPr>
          <w:rFonts w:ascii="Arial" w:hAnsi="Arial" w:cs="Arial"/>
          <w:color w:val="000000"/>
          <w:sz w:val="24"/>
          <w:szCs w:val="24"/>
        </w:rPr>
        <w:t xml:space="preserve">. New York: Guilford Press. </w:t>
      </w:r>
    </w:p>
    <w:p w:rsidR="00505AC0" w:rsidRPr="00106D53" w:rsidRDefault="00505AC0" w:rsidP="00505AC0">
      <w:pPr>
        <w:autoSpaceDE w:val="0"/>
        <w:autoSpaceDN w:val="0"/>
        <w:adjustRightInd w:val="0"/>
        <w:spacing w:after="4" w:line="240" w:lineRule="auto"/>
        <w:ind w:left="360"/>
        <w:contextualSpacing/>
        <w:rPr>
          <w:rFonts w:ascii="Arial" w:hAnsi="Arial" w:cs="Arial"/>
          <w:color w:val="000000"/>
          <w:sz w:val="24"/>
          <w:szCs w:val="24"/>
        </w:rPr>
      </w:pPr>
      <w:proofErr w:type="spellStart"/>
      <w:r w:rsidRPr="00106D53">
        <w:rPr>
          <w:rFonts w:ascii="Arial" w:hAnsi="Arial" w:cs="Arial"/>
          <w:color w:val="000000"/>
          <w:sz w:val="24"/>
          <w:szCs w:val="24"/>
        </w:rPr>
        <w:t>Sabatino</w:t>
      </w:r>
      <w:proofErr w:type="spellEnd"/>
      <w:r w:rsidRPr="00106D53">
        <w:rPr>
          <w:rFonts w:ascii="Arial" w:hAnsi="Arial" w:cs="Arial"/>
          <w:color w:val="000000"/>
          <w:sz w:val="24"/>
          <w:szCs w:val="24"/>
        </w:rPr>
        <w:t xml:space="preserve">, C. A. (2014). </w:t>
      </w:r>
      <w:r w:rsidRPr="00106D53">
        <w:rPr>
          <w:rFonts w:ascii="Arial" w:hAnsi="Arial" w:cs="Arial"/>
          <w:i/>
          <w:iCs/>
          <w:color w:val="000000"/>
          <w:sz w:val="24"/>
          <w:szCs w:val="24"/>
        </w:rPr>
        <w:t>Consultation Theory and Practice: A Handbook for School Social Workers</w:t>
      </w:r>
      <w:r w:rsidRPr="00106D53">
        <w:rPr>
          <w:rFonts w:ascii="Arial" w:hAnsi="Arial" w:cs="Arial"/>
          <w:color w:val="000000"/>
          <w:sz w:val="24"/>
          <w:szCs w:val="24"/>
        </w:rPr>
        <w:t xml:space="preserve">. New York: Oxford University Press. </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0275"/>
    <w:multiLevelType w:val="hybridMultilevel"/>
    <w:tmpl w:val="EF02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D4D7A"/>
    <w:multiLevelType w:val="hybridMultilevel"/>
    <w:tmpl w:val="0760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0"/>
    <w:rsid w:val="00505AC0"/>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AD464-C961-4DB1-A3D3-4B84D814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C0"/>
  </w:style>
  <w:style w:type="paragraph" w:styleId="Heading2">
    <w:name w:val="heading 2"/>
    <w:basedOn w:val="Normal"/>
    <w:next w:val="Normal"/>
    <w:link w:val="Heading2Char"/>
    <w:uiPriority w:val="9"/>
    <w:unhideWhenUsed/>
    <w:qFormat/>
    <w:rsid w:val="00505AC0"/>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AC0"/>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2022-03-31T07:58:00Z</dcterms:created>
  <dcterms:modified xsi:type="dcterms:W3CDTF">2022-03-31T07:58:00Z</dcterms:modified>
</cp:coreProperties>
</file>