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521" w:rsidRPr="00106D53" w:rsidRDefault="00011521" w:rsidP="00011521">
      <w:pPr>
        <w:pStyle w:val="Heading2"/>
        <w:rPr>
          <w:rFonts w:ascii="Arial" w:hAnsi="Arial" w:cs="Arial"/>
        </w:rPr>
      </w:pPr>
      <w:r w:rsidRPr="00106D53">
        <w:rPr>
          <w:rFonts w:ascii="Arial" w:hAnsi="Arial" w:cs="Arial"/>
        </w:rPr>
        <w:t>Social Action</w:t>
      </w:r>
    </w:p>
    <w:p w:rsidR="00011521" w:rsidRPr="00106D53" w:rsidRDefault="00011521" w:rsidP="00011521">
      <w:pPr>
        <w:spacing w:after="0" w:line="360" w:lineRule="auto"/>
        <w:rPr>
          <w:rFonts w:ascii="Arial" w:hAnsi="Arial" w:cs="Arial"/>
          <w:b/>
          <w:sz w:val="24"/>
          <w:szCs w:val="24"/>
        </w:rPr>
      </w:pPr>
      <w:r w:rsidRPr="00106D53">
        <w:rPr>
          <w:rFonts w:ascii="Arial" w:hAnsi="Arial" w:cs="Arial"/>
          <w:b/>
          <w:sz w:val="24"/>
          <w:szCs w:val="24"/>
        </w:rPr>
        <w:t>Course Description</w:t>
      </w:r>
    </w:p>
    <w:p w:rsidR="00011521" w:rsidRPr="00106D53" w:rsidRDefault="00011521" w:rsidP="00011521">
      <w:pPr>
        <w:spacing w:after="0" w:line="240" w:lineRule="auto"/>
        <w:rPr>
          <w:rFonts w:ascii="Arial" w:hAnsi="Arial" w:cs="Arial"/>
          <w:sz w:val="24"/>
          <w:szCs w:val="24"/>
        </w:rPr>
      </w:pPr>
      <w:r w:rsidRPr="00106D53">
        <w:rPr>
          <w:rFonts w:ascii="Arial" w:hAnsi="Arial" w:cs="Arial"/>
          <w:sz w:val="24"/>
          <w:szCs w:val="24"/>
        </w:rPr>
        <w:t xml:space="preserve">Social action is an important secondary method of social work for promoting social development in the society. The course will be engaging the students to understand the key role and functions of social actions for effective working of social welfare institutions.  </w:t>
      </w:r>
    </w:p>
    <w:p w:rsidR="00011521" w:rsidRPr="00106D53" w:rsidRDefault="00011521" w:rsidP="00011521">
      <w:pPr>
        <w:spacing w:after="0" w:line="240" w:lineRule="auto"/>
        <w:rPr>
          <w:rFonts w:ascii="Arial" w:hAnsi="Arial" w:cs="Arial"/>
          <w:sz w:val="24"/>
          <w:szCs w:val="24"/>
        </w:rPr>
      </w:pPr>
    </w:p>
    <w:p w:rsidR="00011521" w:rsidRPr="00106D53" w:rsidRDefault="00011521" w:rsidP="00011521">
      <w:pPr>
        <w:autoSpaceDE w:val="0"/>
        <w:autoSpaceDN w:val="0"/>
        <w:adjustRightInd w:val="0"/>
        <w:spacing w:after="0" w:line="360" w:lineRule="auto"/>
        <w:rPr>
          <w:rFonts w:ascii="Arial" w:hAnsi="Arial" w:cs="Arial"/>
          <w:color w:val="000000"/>
          <w:sz w:val="24"/>
          <w:szCs w:val="24"/>
        </w:rPr>
      </w:pPr>
      <w:r w:rsidRPr="00106D53">
        <w:rPr>
          <w:rFonts w:ascii="Arial" w:hAnsi="Arial" w:cs="Arial"/>
          <w:b/>
          <w:color w:val="000000"/>
          <w:sz w:val="24"/>
          <w:szCs w:val="24"/>
        </w:rPr>
        <w:t xml:space="preserve">Course </w:t>
      </w:r>
      <w:r w:rsidRPr="00106D53">
        <w:rPr>
          <w:rFonts w:ascii="Arial" w:hAnsi="Arial" w:cs="Arial"/>
          <w:b/>
          <w:bCs/>
          <w:color w:val="000000"/>
          <w:sz w:val="24"/>
          <w:szCs w:val="24"/>
        </w:rPr>
        <w:t xml:space="preserve">Objectives </w:t>
      </w:r>
    </w:p>
    <w:p w:rsidR="00011521" w:rsidRPr="00106D53" w:rsidRDefault="00011521" w:rsidP="00011521">
      <w:pPr>
        <w:tabs>
          <w:tab w:val="left" w:pos="633"/>
        </w:tabs>
        <w:spacing w:after="200" w:line="240" w:lineRule="auto"/>
        <w:rPr>
          <w:rFonts w:ascii="Arial" w:hAnsi="Arial" w:cs="Arial"/>
          <w:color w:val="000000"/>
          <w:sz w:val="24"/>
          <w:szCs w:val="24"/>
        </w:rPr>
      </w:pPr>
      <w:r w:rsidRPr="00106D53">
        <w:rPr>
          <w:rFonts w:ascii="Arial" w:hAnsi="Arial" w:cs="Arial"/>
          <w:color w:val="000000"/>
          <w:sz w:val="24"/>
          <w:szCs w:val="24"/>
        </w:rPr>
        <w:t xml:space="preserve">This course signifies Social Action as a method of social work. The course aims to stimulate students’ academic and professional skills in </w:t>
      </w:r>
      <w:r w:rsidRPr="00106D53">
        <w:rPr>
          <w:rFonts w:ascii="Arial" w:hAnsi="Arial" w:cs="Arial"/>
          <w:color w:val="000000" w:themeColor="text1"/>
          <w:sz w:val="24"/>
          <w:szCs w:val="24"/>
        </w:rPr>
        <w:t>the</w:t>
      </w:r>
      <w:r w:rsidRPr="00106D53">
        <w:rPr>
          <w:rFonts w:ascii="Arial" w:hAnsi="Arial" w:cs="Arial"/>
          <w:color w:val="000000"/>
          <w:sz w:val="24"/>
          <w:szCs w:val="24"/>
        </w:rPr>
        <w:t xml:space="preserve"> method of social action. </w:t>
      </w:r>
    </w:p>
    <w:p w:rsidR="00011521" w:rsidRPr="00106D53" w:rsidRDefault="00011521" w:rsidP="00011521">
      <w:pPr>
        <w:tabs>
          <w:tab w:val="left" w:pos="633"/>
        </w:tabs>
        <w:spacing w:after="0" w:line="360" w:lineRule="auto"/>
        <w:rPr>
          <w:rFonts w:ascii="Arial" w:hAnsi="Arial" w:cs="Arial"/>
          <w:b/>
          <w:color w:val="000000"/>
          <w:sz w:val="24"/>
          <w:szCs w:val="24"/>
        </w:rPr>
      </w:pPr>
      <w:r w:rsidRPr="00106D53">
        <w:rPr>
          <w:rFonts w:ascii="Arial" w:hAnsi="Arial" w:cs="Arial"/>
          <w:b/>
          <w:color w:val="000000"/>
          <w:sz w:val="24"/>
          <w:szCs w:val="24"/>
        </w:rPr>
        <w:t>Learning Outcomes</w:t>
      </w:r>
    </w:p>
    <w:p w:rsidR="00011521" w:rsidRPr="00106D53" w:rsidRDefault="00011521" w:rsidP="00011521">
      <w:pPr>
        <w:numPr>
          <w:ilvl w:val="0"/>
          <w:numId w:val="1"/>
        </w:numPr>
        <w:tabs>
          <w:tab w:val="left" w:pos="633"/>
        </w:tabs>
        <w:spacing w:after="200" w:line="240" w:lineRule="auto"/>
        <w:contextualSpacing/>
        <w:rPr>
          <w:rFonts w:ascii="Arial" w:hAnsi="Arial" w:cs="Arial"/>
          <w:color w:val="000000"/>
          <w:sz w:val="24"/>
          <w:szCs w:val="24"/>
        </w:rPr>
      </w:pPr>
      <w:r w:rsidRPr="00106D53">
        <w:rPr>
          <w:rFonts w:ascii="Arial" w:hAnsi="Arial" w:cs="Arial"/>
          <w:color w:val="000000"/>
          <w:sz w:val="24"/>
          <w:szCs w:val="24"/>
        </w:rPr>
        <w:t xml:space="preserve">The students will be aware about the need and importance of social action in social work practice. </w:t>
      </w:r>
    </w:p>
    <w:p w:rsidR="00011521" w:rsidRPr="00106D53" w:rsidRDefault="00011521" w:rsidP="00011521">
      <w:pPr>
        <w:numPr>
          <w:ilvl w:val="0"/>
          <w:numId w:val="1"/>
        </w:numPr>
        <w:tabs>
          <w:tab w:val="left" w:pos="633"/>
        </w:tabs>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The students will be able to evaluate the trends and applications of social action in international as well as Pakistani context. </w:t>
      </w:r>
    </w:p>
    <w:p w:rsidR="00011521" w:rsidRPr="00106D53" w:rsidRDefault="00011521" w:rsidP="00011521">
      <w:pPr>
        <w:tabs>
          <w:tab w:val="left" w:pos="633"/>
        </w:tabs>
        <w:autoSpaceDE w:val="0"/>
        <w:autoSpaceDN w:val="0"/>
        <w:adjustRightInd w:val="0"/>
        <w:spacing w:after="0" w:line="240" w:lineRule="auto"/>
        <w:ind w:left="720"/>
        <w:contextualSpacing/>
        <w:rPr>
          <w:rFonts w:ascii="Arial" w:hAnsi="Arial" w:cs="Arial"/>
          <w:color w:val="000000"/>
          <w:sz w:val="24"/>
          <w:szCs w:val="24"/>
        </w:rPr>
      </w:pPr>
    </w:p>
    <w:p w:rsidR="00011521" w:rsidRPr="00106D53" w:rsidRDefault="00011521" w:rsidP="00011521">
      <w:pPr>
        <w:spacing w:after="0" w:line="360" w:lineRule="auto"/>
        <w:rPr>
          <w:rFonts w:ascii="Arial" w:hAnsi="Arial" w:cs="Arial"/>
          <w:b/>
          <w:sz w:val="24"/>
          <w:szCs w:val="24"/>
        </w:rPr>
      </w:pPr>
      <w:r w:rsidRPr="00106D53">
        <w:rPr>
          <w:rFonts w:ascii="Arial" w:hAnsi="Arial" w:cs="Arial"/>
          <w:b/>
          <w:sz w:val="24"/>
          <w:szCs w:val="24"/>
        </w:rPr>
        <w:t>Teaching Method</w:t>
      </w:r>
    </w:p>
    <w:p w:rsidR="00011521" w:rsidRPr="00106D53" w:rsidRDefault="00011521" w:rsidP="00011521">
      <w:pPr>
        <w:rPr>
          <w:rFonts w:ascii="Arial" w:hAnsi="Arial" w:cs="Arial"/>
          <w:sz w:val="24"/>
          <w:szCs w:val="24"/>
        </w:rPr>
      </w:pPr>
      <w:r w:rsidRPr="00106D53">
        <w:rPr>
          <w:rFonts w:ascii="Arial"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011521" w:rsidRPr="00106D53" w:rsidRDefault="00011521" w:rsidP="00011521">
      <w:pPr>
        <w:tabs>
          <w:tab w:val="left" w:pos="633"/>
        </w:tabs>
        <w:autoSpaceDE w:val="0"/>
        <w:autoSpaceDN w:val="0"/>
        <w:adjustRightInd w:val="0"/>
        <w:spacing w:after="0" w:line="360" w:lineRule="auto"/>
        <w:rPr>
          <w:rFonts w:ascii="Arial" w:hAnsi="Arial" w:cs="Arial"/>
          <w:color w:val="000000"/>
          <w:sz w:val="24"/>
          <w:szCs w:val="24"/>
        </w:rPr>
      </w:pPr>
      <w:r w:rsidRPr="00106D53">
        <w:rPr>
          <w:rFonts w:ascii="Arial" w:hAnsi="Arial" w:cs="Arial"/>
          <w:b/>
          <w:bCs/>
          <w:color w:val="000000"/>
          <w:sz w:val="24"/>
          <w:szCs w:val="24"/>
        </w:rPr>
        <w:t>Course Content</w:t>
      </w:r>
    </w:p>
    <w:p w:rsidR="00011521" w:rsidRPr="00106D53" w:rsidRDefault="00011521" w:rsidP="00011521">
      <w:pPr>
        <w:numPr>
          <w:ilvl w:val="0"/>
          <w:numId w:val="2"/>
        </w:numPr>
        <w:autoSpaceDE w:val="0"/>
        <w:autoSpaceDN w:val="0"/>
        <w:adjustRightInd w:val="0"/>
        <w:spacing w:after="0" w:line="240" w:lineRule="auto"/>
        <w:contextualSpacing/>
        <w:rPr>
          <w:rFonts w:ascii="Arial" w:hAnsi="Arial" w:cs="Arial"/>
          <w:color w:val="000000"/>
          <w:sz w:val="24"/>
          <w:szCs w:val="24"/>
        </w:rPr>
      </w:pPr>
      <w:r w:rsidRPr="00106D53">
        <w:rPr>
          <w:rFonts w:ascii="Arial" w:hAnsi="Arial" w:cs="Arial"/>
          <w:color w:val="000000"/>
          <w:sz w:val="24"/>
          <w:szCs w:val="24"/>
        </w:rPr>
        <w:t xml:space="preserve">Definition, scope and objectives of Social Action </w:t>
      </w:r>
    </w:p>
    <w:p w:rsidR="00011521" w:rsidRPr="00106D53" w:rsidRDefault="00011521" w:rsidP="00011521">
      <w:pPr>
        <w:numPr>
          <w:ilvl w:val="0"/>
          <w:numId w:val="2"/>
        </w:numPr>
        <w:autoSpaceDE w:val="0"/>
        <w:autoSpaceDN w:val="0"/>
        <w:adjustRightInd w:val="0"/>
        <w:spacing w:after="47" w:line="240" w:lineRule="auto"/>
        <w:contextualSpacing/>
        <w:rPr>
          <w:rFonts w:ascii="Arial" w:hAnsi="Arial" w:cs="Arial"/>
          <w:color w:val="000000"/>
          <w:sz w:val="24"/>
          <w:szCs w:val="24"/>
        </w:rPr>
      </w:pPr>
      <w:r w:rsidRPr="00106D53">
        <w:rPr>
          <w:rFonts w:ascii="Arial" w:hAnsi="Arial" w:cs="Arial"/>
          <w:color w:val="000000"/>
          <w:sz w:val="24"/>
          <w:szCs w:val="24"/>
        </w:rPr>
        <w:t xml:space="preserve">Evolution of Social Action as Social work method </w:t>
      </w:r>
    </w:p>
    <w:p w:rsidR="00011521" w:rsidRPr="00106D53" w:rsidRDefault="00011521" w:rsidP="00011521">
      <w:pPr>
        <w:numPr>
          <w:ilvl w:val="0"/>
          <w:numId w:val="2"/>
        </w:numPr>
        <w:autoSpaceDE w:val="0"/>
        <w:autoSpaceDN w:val="0"/>
        <w:adjustRightInd w:val="0"/>
        <w:spacing w:after="47" w:line="240" w:lineRule="auto"/>
        <w:contextualSpacing/>
        <w:rPr>
          <w:rFonts w:ascii="Arial" w:hAnsi="Arial" w:cs="Arial"/>
          <w:color w:val="000000"/>
          <w:sz w:val="24"/>
          <w:szCs w:val="24"/>
        </w:rPr>
      </w:pPr>
      <w:r w:rsidRPr="00106D53">
        <w:rPr>
          <w:rFonts w:ascii="Arial" w:hAnsi="Arial" w:cs="Arial"/>
          <w:color w:val="000000"/>
          <w:sz w:val="24"/>
          <w:szCs w:val="24"/>
        </w:rPr>
        <w:t xml:space="preserve">Significance of Social Action </w:t>
      </w:r>
    </w:p>
    <w:p w:rsidR="00011521" w:rsidRPr="00106D53" w:rsidRDefault="00011521" w:rsidP="00011521">
      <w:pPr>
        <w:numPr>
          <w:ilvl w:val="0"/>
          <w:numId w:val="2"/>
        </w:numPr>
        <w:autoSpaceDE w:val="0"/>
        <w:autoSpaceDN w:val="0"/>
        <w:adjustRightInd w:val="0"/>
        <w:spacing w:after="47" w:line="240" w:lineRule="auto"/>
        <w:contextualSpacing/>
        <w:rPr>
          <w:rFonts w:ascii="Arial" w:hAnsi="Arial" w:cs="Arial"/>
          <w:color w:val="000000"/>
          <w:sz w:val="24"/>
          <w:szCs w:val="24"/>
        </w:rPr>
      </w:pPr>
      <w:r w:rsidRPr="00106D53">
        <w:rPr>
          <w:rFonts w:ascii="Arial" w:hAnsi="Arial" w:cs="Arial"/>
          <w:color w:val="000000"/>
          <w:sz w:val="24"/>
          <w:szCs w:val="24"/>
        </w:rPr>
        <w:t xml:space="preserve">Components of Social action </w:t>
      </w:r>
    </w:p>
    <w:p w:rsidR="00011521" w:rsidRPr="00106D53" w:rsidRDefault="00011521" w:rsidP="00011521">
      <w:pPr>
        <w:numPr>
          <w:ilvl w:val="0"/>
          <w:numId w:val="2"/>
        </w:numPr>
        <w:autoSpaceDE w:val="0"/>
        <w:autoSpaceDN w:val="0"/>
        <w:adjustRightInd w:val="0"/>
        <w:spacing w:after="47" w:line="240" w:lineRule="auto"/>
        <w:contextualSpacing/>
        <w:rPr>
          <w:rFonts w:ascii="Arial" w:hAnsi="Arial" w:cs="Arial"/>
          <w:color w:val="000000"/>
          <w:sz w:val="24"/>
          <w:szCs w:val="24"/>
        </w:rPr>
      </w:pPr>
      <w:r w:rsidRPr="00106D53">
        <w:rPr>
          <w:rFonts w:ascii="Arial" w:hAnsi="Arial" w:cs="Arial"/>
          <w:color w:val="000000"/>
          <w:sz w:val="24"/>
          <w:szCs w:val="24"/>
        </w:rPr>
        <w:t xml:space="preserve">Principles, practices and strategies of Social Action </w:t>
      </w:r>
    </w:p>
    <w:p w:rsidR="00011521" w:rsidRPr="00106D53" w:rsidRDefault="00011521" w:rsidP="00011521">
      <w:pPr>
        <w:numPr>
          <w:ilvl w:val="0"/>
          <w:numId w:val="2"/>
        </w:numPr>
        <w:autoSpaceDE w:val="0"/>
        <w:autoSpaceDN w:val="0"/>
        <w:adjustRightInd w:val="0"/>
        <w:spacing w:after="47" w:line="240" w:lineRule="auto"/>
        <w:contextualSpacing/>
        <w:rPr>
          <w:rFonts w:ascii="Arial" w:hAnsi="Arial" w:cs="Arial"/>
          <w:color w:val="000000"/>
          <w:sz w:val="24"/>
          <w:szCs w:val="24"/>
        </w:rPr>
      </w:pPr>
      <w:r w:rsidRPr="00106D53">
        <w:rPr>
          <w:rFonts w:ascii="Arial" w:hAnsi="Arial" w:cs="Arial"/>
          <w:color w:val="000000"/>
          <w:sz w:val="24"/>
          <w:szCs w:val="24"/>
        </w:rPr>
        <w:t>International Best Practices for Social Action</w:t>
      </w:r>
    </w:p>
    <w:p w:rsidR="00011521" w:rsidRPr="00106D53" w:rsidRDefault="00011521" w:rsidP="00011521">
      <w:pPr>
        <w:numPr>
          <w:ilvl w:val="0"/>
          <w:numId w:val="2"/>
        </w:numPr>
        <w:autoSpaceDE w:val="0"/>
        <w:autoSpaceDN w:val="0"/>
        <w:adjustRightInd w:val="0"/>
        <w:spacing w:after="47" w:line="240" w:lineRule="auto"/>
        <w:contextualSpacing/>
        <w:rPr>
          <w:rFonts w:ascii="Arial" w:hAnsi="Arial" w:cs="Arial"/>
          <w:color w:val="000000"/>
          <w:sz w:val="24"/>
          <w:szCs w:val="24"/>
        </w:rPr>
      </w:pPr>
      <w:r w:rsidRPr="00106D53">
        <w:rPr>
          <w:rFonts w:ascii="Arial" w:hAnsi="Arial" w:cs="Arial"/>
          <w:color w:val="000000"/>
          <w:sz w:val="24"/>
          <w:szCs w:val="24"/>
        </w:rPr>
        <w:t xml:space="preserve">Social Action In Pakistan: Challenges and prospects  </w:t>
      </w:r>
    </w:p>
    <w:p w:rsidR="00011521" w:rsidRPr="00106D53" w:rsidRDefault="00011521" w:rsidP="00011521">
      <w:pPr>
        <w:tabs>
          <w:tab w:val="left" w:pos="633"/>
        </w:tabs>
        <w:spacing w:after="0" w:line="240" w:lineRule="auto"/>
        <w:rPr>
          <w:rFonts w:ascii="Arial" w:hAnsi="Arial" w:cs="Arial"/>
          <w:b/>
          <w:color w:val="000000"/>
          <w:sz w:val="24"/>
          <w:szCs w:val="24"/>
        </w:rPr>
      </w:pPr>
    </w:p>
    <w:p w:rsidR="00011521" w:rsidRPr="00106D53" w:rsidRDefault="00011521" w:rsidP="00011521">
      <w:pPr>
        <w:tabs>
          <w:tab w:val="left" w:pos="633"/>
        </w:tabs>
        <w:spacing w:after="0" w:line="240" w:lineRule="auto"/>
        <w:rPr>
          <w:rFonts w:ascii="Arial" w:hAnsi="Arial" w:cs="Arial"/>
          <w:b/>
          <w:color w:val="000000"/>
          <w:sz w:val="24"/>
          <w:szCs w:val="24"/>
        </w:rPr>
      </w:pPr>
      <w:r w:rsidRPr="00106D53">
        <w:rPr>
          <w:rFonts w:ascii="Arial" w:hAnsi="Arial" w:cs="Arial"/>
          <w:b/>
          <w:color w:val="000000"/>
          <w:sz w:val="24"/>
          <w:szCs w:val="24"/>
        </w:rPr>
        <w:t xml:space="preserve">Suggested Readings </w:t>
      </w:r>
    </w:p>
    <w:p w:rsidR="00011521" w:rsidRPr="00106D53" w:rsidRDefault="00011521" w:rsidP="00011521">
      <w:p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Abbott, C. &amp; Taylor, P. (2013). </w:t>
      </w:r>
      <w:r w:rsidRPr="00106D53">
        <w:rPr>
          <w:rFonts w:ascii="Arial" w:hAnsi="Arial" w:cs="Arial"/>
          <w:i/>
          <w:iCs/>
          <w:color w:val="000000"/>
          <w:sz w:val="24"/>
          <w:szCs w:val="24"/>
        </w:rPr>
        <w:t>Action Learning in Social Work</w:t>
      </w:r>
      <w:r w:rsidRPr="00106D53">
        <w:rPr>
          <w:rFonts w:ascii="Arial" w:hAnsi="Arial" w:cs="Arial"/>
          <w:color w:val="000000"/>
          <w:sz w:val="24"/>
          <w:szCs w:val="24"/>
        </w:rPr>
        <w:t xml:space="preserve">. London: Sage Publication. </w:t>
      </w:r>
    </w:p>
    <w:p w:rsidR="00011521" w:rsidRPr="00106D53" w:rsidRDefault="00011521" w:rsidP="00011521">
      <w:pPr>
        <w:tabs>
          <w:tab w:val="left" w:pos="633"/>
        </w:tabs>
        <w:spacing w:after="0" w:line="240" w:lineRule="auto"/>
        <w:rPr>
          <w:rFonts w:ascii="Arial" w:hAnsi="Arial" w:cs="Arial"/>
          <w:color w:val="000000"/>
          <w:sz w:val="24"/>
          <w:szCs w:val="24"/>
        </w:rPr>
      </w:pPr>
      <w:r w:rsidRPr="00106D53">
        <w:rPr>
          <w:rFonts w:ascii="Arial" w:hAnsi="Arial" w:cs="Arial"/>
          <w:color w:val="000000"/>
          <w:sz w:val="24"/>
          <w:szCs w:val="24"/>
        </w:rPr>
        <w:t>Martin, J. L. (2011). The Explanation of Social Action. New York: Oxford University Press.</w:t>
      </w:r>
    </w:p>
    <w:p w:rsidR="00011521" w:rsidRPr="00106D53" w:rsidRDefault="00011521" w:rsidP="00011521">
      <w:pPr>
        <w:tabs>
          <w:tab w:val="left" w:pos="633"/>
        </w:tabs>
        <w:spacing w:after="0" w:line="240" w:lineRule="auto"/>
        <w:rPr>
          <w:rFonts w:ascii="Arial" w:hAnsi="Arial" w:cs="Arial"/>
          <w:color w:val="000000"/>
          <w:sz w:val="24"/>
          <w:szCs w:val="24"/>
        </w:rPr>
      </w:pPr>
      <w:proofErr w:type="spellStart"/>
      <w:r w:rsidRPr="00106D53">
        <w:rPr>
          <w:rFonts w:ascii="Arial" w:hAnsi="Arial" w:cs="Arial"/>
          <w:color w:val="000000"/>
          <w:sz w:val="24"/>
          <w:szCs w:val="24"/>
        </w:rPr>
        <w:t>Newcom</w:t>
      </w:r>
      <w:proofErr w:type="spellEnd"/>
      <w:r w:rsidRPr="00106D53">
        <w:rPr>
          <w:rFonts w:ascii="Arial" w:hAnsi="Arial" w:cs="Arial"/>
          <w:color w:val="000000"/>
          <w:sz w:val="24"/>
          <w:szCs w:val="24"/>
        </w:rPr>
        <w:t>, F. A. &amp; Sachs, J. (2013). Clinical Work and Social Action: An Integrative Approach. New York: The Haworth Press.</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B436B"/>
    <w:multiLevelType w:val="hybridMultilevel"/>
    <w:tmpl w:val="30F6D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C144B"/>
    <w:multiLevelType w:val="hybridMultilevel"/>
    <w:tmpl w:val="7D6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21"/>
    <w:rsid w:val="00011521"/>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01928-CBE3-4A3D-B8F9-D52A49A9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21"/>
  </w:style>
  <w:style w:type="paragraph" w:styleId="Heading2">
    <w:name w:val="heading 2"/>
    <w:basedOn w:val="Normal"/>
    <w:next w:val="Normal"/>
    <w:link w:val="Heading2Char"/>
    <w:uiPriority w:val="9"/>
    <w:unhideWhenUsed/>
    <w:qFormat/>
    <w:rsid w:val="00011521"/>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521"/>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2022-03-31T07:52:00Z</dcterms:created>
  <dcterms:modified xsi:type="dcterms:W3CDTF">2022-03-31T07:52:00Z</dcterms:modified>
</cp:coreProperties>
</file>