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0F6" w:rsidRPr="00106D53" w:rsidRDefault="00AE40F6" w:rsidP="00AE40F6">
      <w:pPr>
        <w:pStyle w:val="Heading2"/>
        <w:rPr>
          <w:rFonts w:ascii="Arial" w:hAnsi="Arial" w:cs="Arial"/>
        </w:rPr>
      </w:pPr>
      <w:r w:rsidRPr="00106D53">
        <w:rPr>
          <w:rFonts w:ascii="Arial" w:hAnsi="Arial" w:cs="Arial"/>
        </w:rPr>
        <w:t>Social Legislation</w:t>
      </w:r>
    </w:p>
    <w:p w:rsidR="00AE40F6" w:rsidRPr="00106D53" w:rsidRDefault="00AE40F6" w:rsidP="00AE40F6">
      <w:pPr>
        <w:spacing w:after="0" w:line="360" w:lineRule="auto"/>
        <w:rPr>
          <w:rFonts w:ascii="Arial" w:hAnsi="Arial" w:cs="Arial"/>
          <w:b/>
          <w:sz w:val="24"/>
          <w:szCs w:val="24"/>
        </w:rPr>
      </w:pPr>
      <w:r w:rsidRPr="00106D53">
        <w:rPr>
          <w:rFonts w:ascii="Arial" w:hAnsi="Arial" w:cs="Arial"/>
          <w:b/>
          <w:sz w:val="24"/>
          <w:szCs w:val="24"/>
        </w:rPr>
        <w:t>Course Description</w:t>
      </w:r>
    </w:p>
    <w:p w:rsidR="00AE40F6" w:rsidRPr="00106D53" w:rsidRDefault="00AE40F6" w:rsidP="00AE40F6">
      <w:pPr>
        <w:rPr>
          <w:rFonts w:ascii="Arial" w:hAnsi="Arial" w:cs="Arial"/>
          <w:sz w:val="24"/>
          <w:szCs w:val="24"/>
        </w:rPr>
      </w:pPr>
      <w:r w:rsidRPr="00106D53">
        <w:rPr>
          <w:rFonts w:ascii="Arial" w:hAnsi="Arial" w:cs="Arial"/>
          <w:sz w:val="24"/>
          <w:szCs w:val="24"/>
        </w:rPr>
        <w:t>Social legislation concerns to promote the common good via protecting and supporting the physically, socially and economically weaker segment of society. The population segment includes disabled, elderly, unemployed. The course focuses on understanding the social legislation process, as well as functioning and its effectiveness. Additionally, the course is developed to raise importance of human rights among students. It will develop an understanding of the history of human rights protection and practices in Pakistan and around the world.</w:t>
      </w:r>
    </w:p>
    <w:p w:rsidR="00AE40F6" w:rsidRPr="00106D53" w:rsidRDefault="00AE40F6" w:rsidP="00AE40F6">
      <w:pPr>
        <w:rPr>
          <w:rFonts w:ascii="Arial" w:hAnsi="Arial" w:cs="Arial"/>
          <w:sz w:val="4"/>
          <w:szCs w:val="24"/>
        </w:rPr>
      </w:pPr>
      <w:r w:rsidRPr="00106D53">
        <w:rPr>
          <w:rFonts w:ascii="Arial" w:hAnsi="Arial" w:cs="Arial"/>
          <w:sz w:val="4"/>
          <w:szCs w:val="24"/>
        </w:rPr>
        <w:t>[</w:t>
      </w:r>
    </w:p>
    <w:p w:rsidR="00AE40F6" w:rsidRPr="00106D53" w:rsidRDefault="00AE40F6" w:rsidP="00AE40F6">
      <w:pPr>
        <w:spacing w:after="0" w:line="360" w:lineRule="auto"/>
        <w:rPr>
          <w:rFonts w:ascii="Arial" w:hAnsi="Arial" w:cs="Arial"/>
          <w:b/>
          <w:sz w:val="24"/>
          <w:szCs w:val="24"/>
        </w:rPr>
      </w:pPr>
      <w:r w:rsidRPr="00106D53">
        <w:rPr>
          <w:rFonts w:ascii="Arial" w:hAnsi="Arial" w:cs="Arial"/>
          <w:b/>
          <w:sz w:val="24"/>
          <w:szCs w:val="24"/>
        </w:rPr>
        <w:t>Course Objectives</w:t>
      </w:r>
    </w:p>
    <w:p w:rsidR="00AE40F6" w:rsidRPr="00106D53" w:rsidRDefault="00AE40F6" w:rsidP="00AE40F6">
      <w:pPr>
        <w:numPr>
          <w:ilvl w:val="0"/>
          <w:numId w:val="1"/>
        </w:numPr>
        <w:spacing w:after="0" w:line="240" w:lineRule="auto"/>
        <w:contextualSpacing/>
        <w:rPr>
          <w:rFonts w:ascii="Arial" w:hAnsi="Arial" w:cs="Arial"/>
          <w:sz w:val="24"/>
          <w:szCs w:val="24"/>
        </w:rPr>
      </w:pPr>
      <w:r w:rsidRPr="00106D53">
        <w:rPr>
          <w:rFonts w:ascii="Arial" w:hAnsi="Arial" w:cs="Arial"/>
          <w:sz w:val="24"/>
          <w:szCs w:val="24"/>
        </w:rPr>
        <w:t xml:space="preserve">To gain knowledge about conceptualization of human rights and social legislations </w:t>
      </w:r>
    </w:p>
    <w:p w:rsidR="00AE40F6" w:rsidRPr="00106D53" w:rsidRDefault="00AE40F6" w:rsidP="00AE40F6">
      <w:pPr>
        <w:numPr>
          <w:ilvl w:val="0"/>
          <w:numId w:val="1"/>
        </w:numPr>
        <w:spacing w:after="0" w:line="240" w:lineRule="auto"/>
        <w:contextualSpacing/>
        <w:rPr>
          <w:rFonts w:ascii="Arial" w:hAnsi="Arial" w:cs="Arial"/>
          <w:sz w:val="24"/>
          <w:szCs w:val="24"/>
        </w:rPr>
      </w:pPr>
      <w:r w:rsidRPr="00106D53">
        <w:rPr>
          <w:rFonts w:ascii="Arial" w:hAnsi="Arial" w:cs="Arial"/>
          <w:sz w:val="24"/>
          <w:szCs w:val="24"/>
        </w:rPr>
        <w:t xml:space="preserve">To understand social legislation process </w:t>
      </w:r>
    </w:p>
    <w:p w:rsidR="00AE40F6" w:rsidRPr="00106D53" w:rsidRDefault="00AE40F6" w:rsidP="00AE40F6">
      <w:pPr>
        <w:numPr>
          <w:ilvl w:val="0"/>
          <w:numId w:val="1"/>
        </w:numPr>
        <w:spacing w:after="0" w:line="240" w:lineRule="auto"/>
        <w:contextualSpacing/>
        <w:rPr>
          <w:rFonts w:ascii="Arial" w:hAnsi="Arial" w:cs="Arial"/>
          <w:sz w:val="24"/>
          <w:szCs w:val="24"/>
        </w:rPr>
      </w:pPr>
      <w:r w:rsidRPr="00106D53">
        <w:rPr>
          <w:rFonts w:ascii="Arial" w:hAnsi="Arial" w:cs="Arial"/>
          <w:sz w:val="24"/>
          <w:szCs w:val="24"/>
        </w:rPr>
        <w:t>To apply knowledge of human rights and social legislation in social work practices</w:t>
      </w:r>
    </w:p>
    <w:p w:rsidR="00AE40F6" w:rsidRPr="00106D53" w:rsidRDefault="00AE40F6" w:rsidP="00AE40F6">
      <w:pPr>
        <w:rPr>
          <w:rFonts w:ascii="Arial" w:hAnsi="Arial" w:cs="Arial"/>
          <w:sz w:val="24"/>
          <w:szCs w:val="24"/>
        </w:rPr>
      </w:pPr>
    </w:p>
    <w:p w:rsidR="00AE40F6" w:rsidRPr="00106D53" w:rsidRDefault="00AE40F6" w:rsidP="00AE40F6">
      <w:pPr>
        <w:spacing w:after="0" w:line="360" w:lineRule="auto"/>
        <w:rPr>
          <w:rFonts w:ascii="Arial" w:hAnsi="Arial" w:cs="Arial"/>
          <w:b/>
          <w:sz w:val="24"/>
          <w:szCs w:val="24"/>
        </w:rPr>
      </w:pPr>
      <w:r w:rsidRPr="00106D53">
        <w:rPr>
          <w:rFonts w:ascii="Arial" w:hAnsi="Arial" w:cs="Arial"/>
          <w:b/>
          <w:sz w:val="24"/>
          <w:szCs w:val="24"/>
        </w:rPr>
        <w:t>Learning Outcomes</w:t>
      </w:r>
    </w:p>
    <w:p w:rsidR="00AE40F6" w:rsidRPr="00106D53" w:rsidRDefault="00AE40F6" w:rsidP="00AE40F6">
      <w:pPr>
        <w:numPr>
          <w:ilvl w:val="0"/>
          <w:numId w:val="2"/>
        </w:numPr>
        <w:spacing w:after="200" w:line="240" w:lineRule="auto"/>
        <w:contextualSpacing/>
        <w:rPr>
          <w:rFonts w:ascii="Arial" w:hAnsi="Arial" w:cs="Arial"/>
          <w:sz w:val="24"/>
          <w:szCs w:val="24"/>
        </w:rPr>
      </w:pPr>
      <w:r w:rsidRPr="00106D53">
        <w:rPr>
          <w:rFonts w:ascii="Arial" w:hAnsi="Arial" w:cs="Arial"/>
          <w:sz w:val="24"/>
          <w:szCs w:val="24"/>
        </w:rPr>
        <w:t>Have better understanding about human rights and social legislation</w:t>
      </w:r>
    </w:p>
    <w:p w:rsidR="00AE40F6" w:rsidRPr="00106D53" w:rsidRDefault="00AE40F6" w:rsidP="00AE40F6">
      <w:pPr>
        <w:numPr>
          <w:ilvl w:val="0"/>
          <w:numId w:val="2"/>
        </w:numPr>
        <w:spacing w:after="200" w:line="240" w:lineRule="auto"/>
        <w:contextualSpacing/>
        <w:rPr>
          <w:rFonts w:ascii="Arial" w:hAnsi="Arial" w:cs="Arial"/>
          <w:sz w:val="24"/>
          <w:szCs w:val="24"/>
        </w:rPr>
      </w:pPr>
      <w:r w:rsidRPr="00106D53">
        <w:rPr>
          <w:rFonts w:ascii="Arial" w:hAnsi="Arial" w:cs="Arial"/>
          <w:sz w:val="24"/>
          <w:szCs w:val="24"/>
        </w:rPr>
        <w:t>Have relevant skills to apply knowledge in the field of social</w:t>
      </w:r>
    </w:p>
    <w:p w:rsidR="00AE40F6" w:rsidRPr="00106D53" w:rsidRDefault="00AE40F6" w:rsidP="00AE40F6">
      <w:pPr>
        <w:spacing w:after="200" w:line="240" w:lineRule="auto"/>
        <w:ind w:left="720"/>
        <w:contextualSpacing/>
        <w:rPr>
          <w:rFonts w:ascii="Arial" w:hAnsi="Arial" w:cs="Arial"/>
          <w:sz w:val="24"/>
          <w:szCs w:val="24"/>
        </w:rPr>
      </w:pPr>
    </w:p>
    <w:p w:rsidR="00AE40F6" w:rsidRPr="00106D53" w:rsidRDefault="00AE40F6" w:rsidP="00AE40F6">
      <w:pPr>
        <w:spacing w:after="0" w:line="360" w:lineRule="auto"/>
        <w:rPr>
          <w:rFonts w:ascii="Arial" w:eastAsia="Calibri" w:hAnsi="Arial" w:cs="Arial"/>
          <w:b/>
          <w:sz w:val="24"/>
          <w:szCs w:val="24"/>
        </w:rPr>
      </w:pPr>
      <w:r w:rsidRPr="00106D53">
        <w:rPr>
          <w:rFonts w:ascii="Arial" w:eastAsia="Calibri" w:hAnsi="Arial" w:cs="Arial"/>
          <w:b/>
          <w:sz w:val="24"/>
          <w:szCs w:val="24"/>
        </w:rPr>
        <w:t>Teaching Method</w:t>
      </w:r>
    </w:p>
    <w:p w:rsidR="00AE40F6" w:rsidRPr="00106D53" w:rsidRDefault="00AE40F6" w:rsidP="00AE40F6">
      <w:pPr>
        <w:rPr>
          <w:rFonts w:ascii="Arial" w:eastAsia="Calibri" w:hAnsi="Arial" w:cs="Arial"/>
          <w:sz w:val="24"/>
          <w:szCs w:val="24"/>
        </w:rPr>
      </w:pPr>
      <w:r w:rsidRPr="00106D53">
        <w:rPr>
          <w:rFonts w:ascii="Arial" w:eastAsia="Calibri" w:hAnsi="Arial" w:cs="Arial"/>
          <w:sz w:val="24"/>
          <w:szCs w:val="24"/>
        </w:rPr>
        <w:t>This course will be based on interactive discussions; student centered learning activities and research projects. The preferred teaching approach will be ‘active learning’ in which students solve problems, answer questions, formulate questions of their own, brainstorm, discuss, explain and debate. Co-operative learning will be encouraged through group discussions, assignments and projects. Periodical assessments and evaluation through class participation, quizzes, assigned tasks, research project, Mid Term and End Term examinations will be a part of this course.</w:t>
      </w:r>
    </w:p>
    <w:p w:rsidR="00AE40F6" w:rsidRPr="00106D53" w:rsidRDefault="00AE40F6" w:rsidP="00AE40F6">
      <w:pPr>
        <w:spacing w:line="360" w:lineRule="auto"/>
        <w:rPr>
          <w:rFonts w:ascii="Arial" w:hAnsi="Arial" w:cs="Arial"/>
          <w:b/>
          <w:sz w:val="24"/>
          <w:szCs w:val="24"/>
        </w:rPr>
      </w:pPr>
      <w:r w:rsidRPr="00106D53">
        <w:rPr>
          <w:rFonts w:ascii="Arial" w:hAnsi="Arial" w:cs="Arial"/>
          <w:b/>
          <w:sz w:val="24"/>
          <w:szCs w:val="24"/>
        </w:rPr>
        <w:t>Course Content</w:t>
      </w:r>
    </w:p>
    <w:p w:rsidR="00AE40F6" w:rsidRPr="00106D53" w:rsidRDefault="00AE40F6" w:rsidP="00AE40F6">
      <w:pPr>
        <w:numPr>
          <w:ilvl w:val="0"/>
          <w:numId w:val="3"/>
        </w:numPr>
        <w:spacing w:after="0" w:line="240" w:lineRule="auto"/>
        <w:contextualSpacing/>
        <w:rPr>
          <w:rFonts w:ascii="Arial" w:hAnsi="Arial" w:cs="Arial"/>
          <w:sz w:val="24"/>
          <w:szCs w:val="24"/>
        </w:rPr>
      </w:pPr>
      <w:r w:rsidRPr="00106D53">
        <w:rPr>
          <w:rFonts w:ascii="Arial" w:hAnsi="Arial" w:cs="Arial"/>
          <w:sz w:val="24"/>
          <w:szCs w:val="24"/>
        </w:rPr>
        <w:t xml:space="preserve">Social legislation and Human Rights: Concept, Scope and Classification </w:t>
      </w:r>
    </w:p>
    <w:p w:rsidR="00AE40F6" w:rsidRPr="00106D53" w:rsidRDefault="00AE40F6" w:rsidP="00AE40F6">
      <w:pPr>
        <w:numPr>
          <w:ilvl w:val="0"/>
          <w:numId w:val="3"/>
        </w:numPr>
        <w:spacing w:after="0" w:line="240" w:lineRule="auto"/>
        <w:contextualSpacing/>
        <w:rPr>
          <w:rFonts w:ascii="Arial" w:hAnsi="Arial" w:cs="Arial"/>
          <w:sz w:val="24"/>
          <w:szCs w:val="24"/>
        </w:rPr>
      </w:pPr>
      <w:r w:rsidRPr="00106D53">
        <w:rPr>
          <w:rFonts w:ascii="Arial" w:hAnsi="Arial" w:cs="Arial"/>
          <w:sz w:val="24"/>
          <w:szCs w:val="24"/>
        </w:rPr>
        <w:t xml:space="preserve">Role of international organizations in social legislation and human rights </w:t>
      </w:r>
    </w:p>
    <w:p w:rsidR="00AE40F6" w:rsidRPr="00106D53" w:rsidRDefault="00AE40F6" w:rsidP="00AE40F6">
      <w:pPr>
        <w:numPr>
          <w:ilvl w:val="0"/>
          <w:numId w:val="3"/>
        </w:numPr>
        <w:spacing w:after="0" w:line="240" w:lineRule="auto"/>
        <w:contextualSpacing/>
        <w:rPr>
          <w:rFonts w:ascii="Arial" w:hAnsi="Arial" w:cs="Arial"/>
          <w:sz w:val="24"/>
          <w:szCs w:val="24"/>
        </w:rPr>
      </w:pPr>
      <w:r w:rsidRPr="00106D53">
        <w:rPr>
          <w:rFonts w:ascii="Arial" w:hAnsi="Arial" w:cs="Arial"/>
          <w:sz w:val="24"/>
          <w:szCs w:val="24"/>
        </w:rPr>
        <w:t xml:space="preserve">Scope and content of International treaties  </w:t>
      </w:r>
    </w:p>
    <w:p w:rsidR="00AE40F6" w:rsidRPr="00106D53" w:rsidRDefault="00AE40F6" w:rsidP="00AE40F6">
      <w:pPr>
        <w:numPr>
          <w:ilvl w:val="0"/>
          <w:numId w:val="3"/>
        </w:numPr>
        <w:spacing w:after="0" w:line="240" w:lineRule="auto"/>
        <w:contextualSpacing/>
        <w:rPr>
          <w:rFonts w:ascii="Arial" w:hAnsi="Arial" w:cs="Arial"/>
          <w:sz w:val="24"/>
          <w:szCs w:val="24"/>
        </w:rPr>
      </w:pPr>
      <w:r w:rsidRPr="00106D53">
        <w:rPr>
          <w:rFonts w:ascii="Arial" w:hAnsi="Arial" w:cs="Arial"/>
          <w:sz w:val="24"/>
          <w:szCs w:val="24"/>
        </w:rPr>
        <w:t xml:space="preserve">Human Rights in the Constitution of Pakistan </w:t>
      </w:r>
    </w:p>
    <w:p w:rsidR="00AE40F6" w:rsidRPr="00106D53" w:rsidRDefault="00AE40F6" w:rsidP="00AE40F6">
      <w:pPr>
        <w:numPr>
          <w:ilvl w:val="0"/>
          <w:numId w:val="3"/>
        </w:numPr>
        <w:spacing w:after="0" w:line="240" w:lineRule="auto"/>
        <w:contextualSpacing/>
        <w:rPr>
          <w:rFonts w:ascii="Arial" w:hAnsi="Arial" w:cs="Arial"/>
          <w:sz w:val="24"/>
          <w:szCs w:val="24"/>
        </w:rPr>
      </w:pPr>
      <w:r w:rsidRPr="00106D53">
        <w:rPr>
          <w:rFonts w:ascii="Arial" w:hAnsi="Arial" w:cs="Arial"/>
          <w:sz w:val="24"/>
          <w:szCs w:val="24"/>
        </w:rPr>
        <w:t>Social legislations in Pakistan</w:t>
      </w:r>
    </w:p>
    <w:p w:rsidR="00AE40F6" w:rsidRPr="00106D53" w:rsidRDefault="00AE40F6" w:rsidP="00AE40F6">
      <w:pPr>
        <w:numPr>
          <w:ilvl w:val="0"/>
          <w:numId w:val="3"/>
        </w:numPr>
        <w:spacing w:after="0" w:line="240" w:lineRule="auto"/>
        <w:contextualSpacing/>
        <w:rPr>
          <w:rFonts w:ascii="Arial" w:hAnsi="Arial" w:cs="Arial"/>
          <w:sz w:val="24"/>
          <w:szCs w:val="24"/>
        </w:rPr>
      </w:pPr>
      <w:r w:rsidRPr="00106D53">
        <w:rPr>
          <w:rFonts w:ascii="Arial" w:hAnsi="Arial" w:cs="Arial"/>
          <w:sz w:val="24"/>
          <w:szCs w:val="24"/>
        </w:rPr>
        <w:t xml:space="preserve">Human Rights Bodies in Pakistan </w:t>
      </w:r>
    </w:p>
    <w:p w:rsidR="00AE40F6" w:rsidRPr="00106D53" w:rsidRDefault="00AE40F6" w:rsidP="00AE40F6">
      <w:pPr>
        <w:numPr>
          <w:ilvl w:val="0"/>
          <w:numId w:val="3"/>
        </w:numPr>
        <w:spacing w:after="0" w:line="240" w:lineRule="auto"/>
        <w:contextualSpacing/>
        <w:rPr>
          <w:rFonts w:ascii="Arial" w:hAnsi="Arial" w:cs="Arial"/>
          <w:sz w:val="24"/>
          <w:szCs w:val="24"/>
        </w:rPr>
      </w:pPr>
      <w:r w:rsidRPr="00106D53">
        <w:rPr>
          <w:rFonts w:ascii="Arial" w:hAnsi="Arial" w:cs="Arial"/>
          <w:sz w:val="24"/>
          <w:szCs w:val="24"/>
        </w:rPr>
        <w:t>Social Work profession and Human Rights</w:t>
      </w:r>
    </w:p>
    <w:p w:rsidR="00AE40F6" w:rsidRPr="00106D53" w:rsidRDefault="00AE40F6" w:rsidP="00AE40F6">
      <w:pPr>
        <w:numPr>
          <w:ilvl w:val="0"/>
          <w:numId w:val="3"/>
        </w:numPr>
        <w:spacing w:after="200" w:line="276" w:lineRule="auto"/>
        <w:contextualSpacing/>
        <w:rPr>
          <w:rFonts w:ascii="Arial" w:hAnsi="Arial" w:cs="Arial"/>
          <w:sz w:val="24"/>
          <w:szCs w:val="24"/>
        </w:rPr>
      </w:pPr>
      <w:r w:rsidRPr="00106D53">
        <w:rPr>
          <w:rFonts w:ascii="Arial" w:hAnsi="Arial" w:cs="Arial"/>
          <w:sz w:val="24"/>
          <w:szCs w:val="24"/>
        </w:rPr>
        <w:lastRenderedPageBreak/>
        <w:t>Contemporary Issues: Rights of Children, Women, displaced population, People living with HIV/AIDS, Prisoners, Persons with Disability, Minorities, NGOs and Human</w:t>
      </w:r>
    </w:p>
    <w:p w:rsidR="00AE40F6" w:rsidRPr="00106D53" w:rsidRDefault="00AE40F6" w:rsidP="00AE40F6">
      <w:pPr>
        <w:rPr>
          <w:rFonts w:ascii="Arial" w:hAnsi="Arial" w:cs="Arial"/>
          <w:b/>
          <w:sz w:val="4"/>
          <w:szCs w:val="24"/>
        </w:rPr>
      </w:pPr>
    </w:p>
    <w:p w:rsidR="00AE40F6" w:rsidRPr="00106D53" w:rsidRDefault="00AE40F6" w:rsidP="00AE40F6">
      <w:pPr>
        <w:rPr>
          <w:rFonts w:ascii="Arial" w:hAnsi="Arial" w:cs="Arial"/>
          <w:sz w:val="24"/>
          <w:szCs w:val="24"/>
        </w:rPr>
      </w:pPr>
      <w:r w:rsidRPr="00106D53">
        <w:rPr>
          <w:rFonts w:ascii="Arial" w:hAnsi="Arial" w:cs="Arial"/>
          <w:b/>
          <w:sz w:val="24"/>
          <w:szCs w:val="24"/>
        </w:rPr>
        <w:t xml:space="preserve">Suggested Readings </w:t>
      </w:r>
    </w:p>
    <w:p w:rsidR="00AE40F6" w:rsidRPr="00106D53" w:rsidRDefault="00AE40F6" w:rsidP="00AE40F6">
      <w:pPr>
        <w:spacing w:after="0" w:line="240" w:lineRule="auto"/>
        <w:rPr>
          <w:rFonts w:ascii="Arial" w:hAnsi="Arial" w:cs="Arial"/>
          <w:sz w:val="24"/>
          <w:szCs w:val="24"/>
        </w:rPr>
      </w:pPr>
      <w:r w:rsidRPr="00106D53">
        <w:rPr>
          <w:rFonts w:ascii="Arial" w:hAnsi="Arial" w:cs="Arial"/>
          <w:sz w:val="24"/>
          <w:szCs w:val="24"/>
        </w:rPr>
        <w:t xml:space="preserve">Albert, R. (2000). </w:t>
      </w:r>
      <w:r w:rsidRPr="00106D53">
        <w:rPr>
          <w:rFonts w:ascii="Arial" w:hAnsi="Arial" w:cs="Arial"/>
          <w:i/>
          <w:sz w:val="24"/>
          <w:szCs w:val="24"/>
        </w:rPr>
        <w:t>Law and social work practice: A legal systems approach</w:t>
      </w:r>
      <w:r w:rsidRPr="00106D53">
        <w:rPr>
          <w:rFonts w:ascii="Arial" w:hAnsi="Arial" w:cs="Arial"/>
          <w:sz w:val="24"/>
          <w:szCs w:val="24"/>
        </w:rPr>
        <w:t>. (2</w:t>
      </w:r>
      <w:r w:rsidRPr="00106D53">
        <w:rPr>
          <w:rFonts w:ascii="Arial" w:hAnsi="Arial" w:cs="Arial"/>
          <w:sz w:val="24"/>
          <w:szCs w:val="24"/>
          <w:vertAlign w:val="superscript"/>
        </w:rPr>
        <w:t>nd</w:t>
      </w:r>
      <w:r w:rsidRPr="00106D53">
        <w:rPr>
          <w:rFonts w:ascii="Arial" w:hAnsi="Arial" w:cs="Arial"/>
          <w:sz w:val="24"/>
          <w:szCs w:val="24"/>
        </w:rPr>
        <w:t xml:space="preserve"> edition.). New York: Springer</w:t>
      </w:r>
    </w:p>
    <w:p w:rsidR="00AE40F6" w:rsidRPr="00106D53" w:rsidRDefault="00AE40F6" w:rsidP="00AE40F6">
      <w:pPr>
        <w:spacing w:after="0" w:line="240" w:lineRule="auto"/>
        <w:rPr>
          <w:rFonts w:ascii="Arial" w:hAnsi="Arial" w:cs="Arial"/>
          <w:sz w:val="24"/>
          <w:szCs w:val="24"/>
        </w:rPr>
      </w:pPr>
      <w:r w:rsidRPr="00106D53">
        <w:rPr>
          <w:rFonts w:ascii="Arial" w:hAnsi="Arial" w:cs="Arial"/>
          <w:sz w:val="24"/>
          <w:szCs w:val="24"/>
        </w:rPr>
        <w:t xml:space="preserve">Ali, Q. (1998).  </w:t>
      </w:r>
      <w:r w:rsidRPr="00106D53">
        <w:rPr>
          <w:rFonts w:ascii="Arial" w:hAnsi="Arial" w:cs="Arial"/>
          <w:i/>
          <w:sz w:val="24"/>
          <w:szCs w:val="24"/>
        </w:rPr>
        <w:t>Policy Advocacy: A Framework for Social Change in Pakistan. An Exploratory Research Study.</w:t>
      </w:r>
      <w:r w:rsidRPr="00106D53">
        <w:rPr>
          <w:rFonts w:ascii="Arial" w:hAnsi="Arial" w:cs="Arial"/>
          <w:sz w:val="24"/>
          <w:szCs w:val="24"/>
        </w:rPr>
        <w:t xml:space="preserve"> Pakistan</w:t>
      </w:r>
    </w:p>
    <w:p w:rsidR="00AE40F6" w:rsidRPr="00106D53" w:rsidRDefault="00AE40F6" w:rsidP="00AE40F6">
      <w:pPr>
        <w:spacing w:after="0" w:line="240" w:lineRule="auto"/>
        <w:rPr>
          <w:rFonts w:ascii="Arial" w:hAnsi="Arial" w:cs="Arial"/>
          <w:sz w:val="24"/>
          <w:szCs w:val="24"/>
        </w:rPr>
      </w:pPr>
      <w:proofErr w:type="spellStart"/>
      <w:r w:rsidRPr="00106D53">
        <w:rPr>
          <w:rFonts w:ascii="Arial" w:hAnsi="Arial" w:cs="Arial"/>
          <w:sz w:val="24"/>
          <w:szCs w:val="24"/>
        </w:rPr>
        <w:t>Brayne</w:t>
      </w:r>
      <w:proofErr w:type="spellEnd"/>
      <w:r w:rsidRPr="00106D53">
        <w:rPr>
          <w:rFonts w:ascii="Arial" w:hAnsi="Arial" w:cs="Arial"/>
          <w:sz w:val="24"/>
          <w:szCs w:val="24"/>
        </w:rPr>
        <w:t xml:space="preserve">, H &amp; Carr, H. (2010). </w:t>
      </w:r>
      <w:r w:rsidRPr="00106D53">
        <w:rPr>
          <w:rFonts w:ascii="Arial" w:hAnsi="Arial" w:cs="Arial"/>
          <w:i/>
          <w:sz w:val="24"/>
          <w:szCs w:val="24"/>
        </w:rPr>
        <w:t xml:space="preserve">Law for Social Workers. </w:t>
      </w:r>
      <w:r w:rsidRPr="00106D53">
        <w:rPr>
          <w:rFonts w:ascii="Arial" w:hAnsi="Arial" w:cs="Arial"/>
          <w:sz w:val="24"/>
          <w:szCs w:val="24"/>
        </w:rPr>
        <w:t>Oxford University Press</w:t>
      </w:r>
    </w:p>
    <w:p w:rsidR="00BD23F4" w:rsidRDefault="00BD23F4">
      <w:bookmarkStart w:id="0" w:name="_GoBack"/>
      <w:bookmarkEnd w:id="0"/>
    </w:p>
    <w:sectPr w:rsidR="00BD2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D0AAC"/>
    <w:multiLevelType w:val="hybridMultilevel"/>
    <w:tmpl w:val="7E342C5A"/>
    <w:lvl w:ilvl="0" w:tplc="38F0C6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7308FE"/>
    <w:multiLevelType w:val="hybridMultilevel"/>
    <w:tmpl w:val="7292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532B3"/>
    <w:multiLevelType w:val="hybridMultilevel"/>
    <w:tmpl w:val="5EA4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0F6"/>
    <w:rsid w:val="00AE40F6"/>
    <w:rsid w:val="00BD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149C7-0C24-43FB-9D93-2A20D85B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0F6"/>
  </w:style>
  <w:style w:type="paragraph" w:styleId="Heading2">
    <w:name w:val="heading 2"/>
    <w:basedOn w:val="Normal"/>
    <w:next w:val="Normal"/>
    <w:link w:val="Heading2Char"/>
    <w:uiPriority w:val="9"/>
    <w:unhideWhenUsed/>
    <w:qFormat/>
    <w:rsid w:val="00AE40F6"/>
    <w:pPr>
      <w:keepNext/>
      <w:keepLines/>
      <w:spacing w:before="240" w:after="120" w:line="360" w:lineRule="auto"/>
      <w:outlineLvl w:val="1"/>
    </w:pPr>
    <w:rPr>
      <w:rFonts w:asciiTheme="majorBidi" w:eastAsiaTheme="majorEastAsia" w:hAnsiTheme="majorBidi"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40F6"/>
    <w:rPr>
      <w:rFonts w:asciiTheme="majorBidi" w:eastAsiaTheme="majorEastAsia" w:hAnsiTheme="majorBidi" w:cstheme="majorBid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1</cp:revision>
  <dcterms:created xsi:type="dcterms:W3CDTF">2022-03-31T07:54:00Z</dcterms:created>
  <dcterms:modified xsi:type="dcterms:W3CDTF">2022-03-31T07:55:00Z</dcterms:modified>
</cp:coreProperties>
</file>