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81" w:rsidRPr="00106D53" w:rsidRDefault="00842581" w:rsidP="00842581">
      <w:pPr>
        <w:pStyle w:val="Heading2"/>
        <w:rPr>
          <w:rFonts w:ascii="Arial" w:hAnsi="Arial" w:cs="Arial"/>
        </w:rPr>
      </w:pPr>
      <w:r w:rsidRPr="00106D53">
        <w:rPr>
          <w:rFonts w:ascii="Arial" w:hAnsi="Arial" w:cs="Arial"/>
        </w:rPr>
        <w:t>Social Work Administration</w:t>
      </w:r>
    </w:p>
    <w:p w:rsidR="00842581" w:rsidRPr="00106D53" w:rsidRDefault="00842581" w:rsidP="00842581">
      <w:pPr>
        <w:autoSpaceDE w:val="0"/>
        <w:autoSpaceDN w:val="0"/>
        <w:adjustRightInd w:val="0"/>
        <w:spacing w:after="0" w:line="360" w:lineRule="auto"/>
        <w:rPr>
          <w:rFonts w:ascii="Arial" w:hAnsi="Arial" w:cs="Arial"/>
          <w:b/>
          <w:bCs/>
          <w:color w:val="000000"/>
          <w:sz w:val="24"/>
          <w:szCs w:val="24"/>
        </w:rPr>
      </w:pPr>
      <w:r w:rsidRPr="00106D53">
        <w:rPr>
          <w:rFonts w:ascii="Arial" w:hAnsi="Arial" w:cs="Arial"/>
          <w:b/>
          <w:bCs/>
          <w:color w:val="000000"/>
          <w:sz w:val="24"/>
          <w:szCs w:val="24"/>
        </w:rPr>
        <w:t>Course Description</w:t>
      </w:r>
    </w:p>
    <w:p w:rsidR="00842581" w:rsidRPr="00106D53" w:rsidRDefault="00842581" w:rsidP="00842581">
      <w:pPr>
        <w:autoSpaceDE w:val="0"/>
        <w:autoSpaceDN w:val="0"/>
        <w:adjustRightInd w:val="0"/>
        <w:spacing w:after="0" w:line="240" w:lineRule="auto"/>
        <w:rPr>
          <w:rFonts w:ascii="Arial" w:hAnsi="Arial" w:cs="Arial"/>
          <w:bCs/>
          <w:color w:val="000000"/>
          <w:sz w:val="24"/>
          <w:szCs w:val="24"/>
        </w:rPr>
      </w:pPr>
      <w:r w:rsidRPr="00106D53">
        <w:rPr>
          <w:rFonts w:ascii="Arial" w:hAnsi="Arial" w:cs="Arial"/>
          <w:bCs/>
          <w:color w:val="000000"/>
          <w:sz w:val="24"/>
          <w:szCs w:val="24"/>
        </w:rPr>
        <w:t xml:space="preserve">The course provides core understanding of social work administration; principles; practices; and techniques in indigenous settings. The course will highlight the components, structure and administration of social work in Pakistan. </w:t>
      </w:r>
    </w:p>
    <w:p w:rsidR="00842581" w:rsidRPr="00106D53" w:rsidRDefault="00842581" w:rsidP="00842581">
      <w:pPr>
        <w:autoSpaceDE w:val="0"/>
        <w:autoSpaceDN w:val="0"/>
        <w:adjustRightInd w:val="0"/>
        <w:spacing w:after="0" w:line="240" w:lineRule="auto"/>
        <w:rPr>
          <w:rFonts w:ascii="Arial" w:hAnsi="Arial" w:cs="Arial"/>
          <w:b/>
          <w:bCs/>
          <w:color w:val="000000"/>
          <w:sz w:val="24"/>
          <w:szCs w:val="24"/>
        </w:rPr>
      </w:pPr>
    </w:p>
    <w:p w:rsidR="00842581" w:rsidRPr="00106D53" w:rsidRDefault="00842581" w:rsidP="00842581">
      <w:pPr>
        <w:autoSpaceDE w:val="0"/>
        <w:autoSpaceDN w:val="0"/>
        <w:adjustRightInd w:val="0"/>
        <w:spacing w:after="0" w:line="360" w:lineRule="auto"/>
        <w:rPr>
          <w:rFonts w:ascii="Arial" w:hAnsi="Arial" w:cs="Arial"/>
          <w:color w:val="000000"/>
          <w:sz w:val="24"/>
          <w:szCs w:val="24"/>
        </w:rPr>
      </w:pPr>
      <w:r w:rsidRPr="00106D53">
        <w:rPr>
          <w:rFonts w:ascii="Arial" w:hAnsi="Arial" w:cs="Arial"/>
          <w:b/>
          <w:sz w:val="24"/>
          <w:szCs w:val="24"/>
        </w:rPr>
        <w:t>Course</w:t>
      </w:r>
      <w:r w:rsidRPr="00106D53">
        <w:rPr>
          <w:rFonts w:ascii="Arial" w:hAnsi="Arial" w:cs="Arial"/>
          <w:b/>
          <w:bCs/>
          <w:color w:val="000000"/>
          <w:sz w:val="24"/>
          <w:szCs w:val="24"/>
        </w:rPr>
        <w:t xml:space="preserve"> Objectives </w:t>
      </w:r>
    </w:p>
    <w:p w:rsidR="00842581" w:rsidRPr="00106D53" w:rsidRDefault="00842581" w:rsidP="00842581">
      <w:pPr>
        <w:spacing w:after="200" w:line="240" w:lineRule="auto"/>
        <w:rPr>
          <w:rFonts w:ascii="Arial" w:hAnsi="Arial" w:cs="Arial"/>
          <w:b/>
          <w:bCs/>
          <w:sz w:val="24"/>
          <w:szCs w:val="24"/>
        </w:rPr>
      </w:pPr>
      <w:r w:rsidRPr="00106D53">
        <w:rPr>
          <w:rFonts w:ascii="Arial" w:hAnsi="Arial" w:cs="Arial"/>
          <w:color w:val="000000"/>
          <w:sz w:val="24"/>
          <w:szCs w:val="24"/>
        </w:rPr>
        <w:t xml:space="preserve">This course aims to support students in understanding main concepts and principles of social work administration; including structure and functions of social services. Social Work Administration in Pakistan will be taught as a special case. </w:t>
      </w:r>
    </w:p>
    <w:p w:rsidR="00842581" w:rsidRPr="00106D53" w:rsidRDefault="00842581" w:rsidP="00842581">
      <w:pPr>
        <w:spacing w:after="0" w:line="360" w:lineRule="auto"/>
        <w:rPr>
          <w:rFonts w:ascii="Arial" w:hAnsi="Arial" w:cs="Arial"/>
          <w:b/>
          <w:sz w:val="24"/>
          <w:szCs w:val="24"/>
        </w:rPr>
      </w:pPr>
      <w:r w:rsidRPr="00106D53">
        <w:rPr>
          <w:rFonts w:ascii="Arial" w:hAnsi="Arial" w:cs="Arial"/>
          <w:b/>
          <w:sz w:val="24"/>
          <w:szCs w:val="24"/>
        </w:rPr>
        <w:t>Learning Outcomes</w:t>
      </w:r>
    </w:p>
    <w:p w:rsidR="00842581" w:rsidRPr="00106D53" w:rsidRDefault="00842581" w:rsidP="00842581">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students will be well versed about the concepts; principles and tools of social work administration</w:t>
      </w:r>
    </w:p>
    <w:p w:rsidR="00842581" w:rsidRPr="00106D53" w:rsidRDefault="00842581" w:rsidP="00842581">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The student will gain firsthand knowledge about Social Work Administration in Pakistan. </w:t>
      </w:r>
    </w:p>
    <w:p w:rsidR="00842581" w:rsidRPr="00106D53" w:rsidRDefault="00842581" w:rsidP="00842581">
      <w:pPr>
        <w:autoSpaceDE w:val="0"/>
        <w:autoSpaceDN w:val="0"/>
        <w:adjustRightInd w:val="0"/>
        <w:spacing w:after="0" w:line="240" w:lineRule="auto"/>
        <w:rPr>
          <w:rFonts w:ascii="Arial" w:hAnsi="Arial" w:cs="Arial"/>
          <w:b/>
          <w:color w:val="000000"/>
          <w:sz w:val="24"/>
          <w:szCs w:val="24"/>
        </w:rPr>
      </w:pPr>
    </w:p>
    <w:p w:rsidR="00842581" w:rsidRPr="00106D53" w:rsidRDefault="00842581" w:rsidP="00842581">
      <w:pPr>
        <w:spacing w:after="0" w:line="360" w:lineRule="auto"/>
        <w:rPr>
          <w:rFonts w:ascii="Arial" w:hAnsi="Arial" w:cs="Arial"/>
          <w:b/>
          <w:sz w:val="24"/>
          <w:szCs w:val="24"/>
        </w:rPr>
      </w:pPr>
      <w:r w:rsidRPr="00106D53">
        <w:rPr>
          <w:rFonts w:ascii="Arial" w:hAnsi="Arial" w:cs="Arial"/>
          <w:b/>
          <w:sz w:val="24"/>
          <w:szCs w:val="24"/>
        </w:rPr>
        <w:t>Teaching Method</w:t>
      </w:r>
    </w:p>
    <w:p w:rsidR="00842581" w:rsidRPr="00106D53" w:rsidRDefault="00842581" w:rsidP="00842581">
      <w:pPr>
        <w:spacing w:line="240" w:lineRule="auto"/>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842581" w:rsidRPr="00106D53" w:rsidRDefault="00842581" w:rsidP="00842581">
      <w:pPr>
        <w:autoSpaceDE w:val="0"/>
        <w:autoSpaceDN w:val="0"/>
        <w:adjustRightInd w:val="0"/>
        <w:spacing w:after="0" w:line="360" w:lineRule="auto"/>
        <w:rPr>
          <w:rFonts w:ascii="Arial" w:hAnsi="Arial" w:cs="Arial"/>
          <w:b/>
          <w:color w:val="000000"/>
          <w:sz w:val="24"/>
          <w:szCs w:val="24"/>
        </w:rPr>
      </w:pPr>
      <w:r w:rsidRPr="00106D53">
        <w:rPr>
          <w:rFonts w:ascii="Arial" w:hAnsi="Arial" w:cs="Arial"/>
          <w:b/>
          <w:color w:val="000000"/>
          <w:sz w:val="24"/>
          <w:szCs w:val="24"/>
        </w:rPr>
        <w:t>Course Content</w:t>
      </w:r>
    </w:p>
    <w:p w:rsidR="00842581" w:rsidRPr="00106D53" w:rsidRDefault="00842581" w:rsidP="00842581">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Definition and perspective of Social Work Administration </w:t>
      </w:r>
    </w:p>
    <w:p w:rsidR="00842581" w:rsidRPr="00106D53" w:rsidRDefault="00842581" w:rsidP="00842581">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Philosophy of Social Work Administration </w:t>
      </w:r>
    </w:p>
    <w:p w:rsidR="00842581" w:rsidRPr="00106D53" w:rsidRDefault="00842581" w:rsidP="00842581">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Structure of Social Work Administration</w:t>
      </w:r>
    </w:p>
    <w:p w:rsidR="00842581" w:rsidRPr="00106D53" w:rsidRDefault="00842581" w:rsidP="00842581">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Functions of Social Work Administration </w:t>
      </w:r>
    </w:p>
    <w:p w:rsidR="00842581" w:rsidRPr="00106D53" w:rsidRDefault="00842581" w:rsidP="00842581">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Social Work administration in Pakistan – National and provincial </w:t>
      </w:r>
    </w:p>
    <w:p w:rsidR="00842581" w:rsidRPr="00106D53" w:rsidRDefault="00842581" w:rsidP="00842581">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 xml:space="preserve">Role of Social Worker  </w:t>
      </w:r>
    </w:p>
    <w:p w:rsidR="00842581" w:rsidRPr="00106D53" w:rsidRDefault="00842581" w:rsidP="00842581">
      <w:pPr>
        <w:numPr>
          <w:ilvl w:val="0"/>
          <w:numId w:val="2"/>
        </w:numPr>
        <w:autoSpaceDE w:val="0"/>
        <w:autoSpaceDN w:val="0"/>
        <w:adjustRightInd w:val="0"/>
        <w:spacing w:after="13" w:line="240" w:lineRule="auto"/>
        <w:contextualSpacing/>
        <w:rPr>
          <w:rFonts w:ascii="Arial" w:hAnsi="Arial" w:cs="Arial"/>
          <w:color w:val="000000"/>
          <w:sz w:val="24"/>
          <w:szCs w:val="24"/>
        </w:rPr>
      </w:pPr>
      <w:r w:rsidRPr="00106D53">
        <w:rPr>
          <w:rFonts w:ascii="Arial" w:hAnsi="Arial" w:cs="Arial"/>
          <w:color w:val="000000"/>
          <w:sz w:val="24"/>
          <w:szCs w:val="24"/>
        </w:rPr>
        <w:t>Field visit to a Social Work Administration Agency</w:t>
      </w:r>
    </w:p>
    <w:p w:rsidR="00842581" w:rsidRPr="00106D53" w:rsidRDefault="00842581" w:rsidP="00842581">
      <w:pPr>
        <w:tabs>
          <w:tab w:val="left" w:pos="649"/>
        </w:tabs>
        <w:spacing w:after="0" w:line="240" w:lineRule="auto"/>
        <w:rPr>
          <w:rFonts w:ascii="Arial" w:hAnsi="Arial" w:cs="Arial"/>
          <w:b/>
          <w:sz w:val="24"/>
          <w:szCs w:val="24"/>
        </w:rPr>
      </w:pPr>
    </w:p>
    <w:p w:rsidR="00842581" w:rsidRPr="00106D53" w:rsidRDefault="00842581" w:rsidP="00842581">
      <w:pPr>
        <w:tabs>
          <w:tab w:val="left" w:pos="649"/>
        </w:tabs>
        <w:spacing w:after="0" w:line="360" w:lineRule="auto"/>
        <w:rPr>
          <w:rFonts w:ascii="Arial" w:hAnsi="Arial" w:cs="Arial"/>
          <w:color w:val="000000"/>
          <w:sz w:val="24"/>
          <w:szCs w:val="24"/>
        </w:rPr>
      </w:pPr>
      <w:r w:rsidRPr="00106D53">
        <w:rPr>
          <w:rFonts w:ascii="Arial" w:hAnsi="Arial" w:cs="Arial"/>
          <w:b/>
          <w:sz w:val="24"/>
          <w:szCs w:val="24"/>
        </w:rPr>
        <w:t xml:space="preserve">Suggested Readings </w:t>
      </w:r>
    </w:p>
    <w:p w:rsidR="00842581" w:rsidRPr="00106D53" w:rsidRDefault="00842581" w:rsidP="00842581">
      <w:pPr>
        <w:autoSpaceDE w:val="0"/>
        <w:autoSpaceDN w:val="0"/>
        <w:adjustRightInd w:val="0"/>
        <w:spacing w:after="0" w:line="240" w:lineRule="auto"/>
        <w:rPr>
          <w:rFonts w:ascii="Arial" w:hAnsi="Arial" w:cs="Arial"/>
          <w:color w:val="000000"/>
          <w:sz w:val="24"/>
          <w:szCs w:val="24"/>
        </w:rPr>
      </w:pPr>
      <w:proofErr w:type="spellStart"/>
      <w:r w:rsidRPr="00106D53">
        <w:rPr>
          <w:rFonts w:ascii="Arial" w:hAnsi="Arial" w:cs="Arial"/>
          <w:color w:val="000000"/>
          <w:sz w:val="24"/>
          <w:szCs w:val="24"/>
        </w:rPr>
        <w:t>Lohmann</w:t>
      </w:r>
      <w:proofErr w:type="spellEnd"/>
      <w:r w:rsidRPr="00106D53">
        <w:rPr>
          <w:rFonts w:ascii="Arial" w:hAnsi="Arial" w:cs="Arial"/>
          <w:color w:val="000000"/>
          <w:sz w:val="24"/>
          <w:szCs w:val="24"/>
        </w:rPr>
        <w:t xml:space="preserve">, R. A. &amp; </w:t>
      </w:r>
      <w:proofErr w:type="spellStart"/>
      <w:r w:rsidRPr="00106D53">
        <w:rPr>
          <w:rFonts w:ascii="Arial" w:hAnsi="Arial" w:cs="Arial"/>
          <w:color w:val="000000"/>
          <w:sz w:val="24"/>
          <w:szCs w:val="24"/>
        </w:rPr>
        <w:t>Lohmann</w:t>
      </w:r>
      <w:proofErr w:type="spellEnd"/>
      <w:r w:rsidRPr="00106D53">
        <w:rPr>
          <w:rFonts w:ascii="Arial" w:hAnsi="Arial" w:cs="Arial"/>
          <w:color w:val="000000"/>
          <w:sz w:val="24"/>
          <w:szCs w:val="24"/>
        </w:rPr>
        <w:t xml:space="preserve">, N. (2013). </w:t>
      </w:r>
      <w:r w:rsidRPr="00106D53">
        <w:rPr>
          <w:rFonts w:ascii="Arial" w:hAnsi="Arial" w:cs="Arial"/>
          <w:i/>
          <w:iCs/>
          <w:color w:val="000000"/>
          <w:sz w:val="24"/>
          <w:szCs w:val="24"/>
        </w:rPr>
        <w:t>Social Administration</w:t>
      </w:r>
      <w:r w:rsidRPr="00106D53">
        <w:rPr>
          <w:rFonts w:ascii="Arial" w:hAnsi="Arial" w:cs="Arial"/>
          <w:color w:val="000000"/>
          <w:sz w:val="24"/>
          <w:szCs w:val="24"/>
        </w:rPr>
        <w:t xml:space="preserve">. Columbia University Press. </w:t>
      </w:r>
    </w:p>
    <w:p w:rsidR="00BD23F4" w:rsidRDefault="00842581" w:rsidP="00842581">
      <w:proofErr w:type="spellStart"/>
      <w:r w:rsidRPr="00106D53">
        <w:rPr>
          <w:rFonts w:ascii="Arial" w:hAnsi="Arial" w:cs="Arial"/>
          <w:sz w:val="24"/>
          <w:szCs w:val="24"/>
        </w:rPr>
        <w:t>Weinbach</w:t>
      </w:r>
      <w:proofErr w:type="spellEnd"/>
      <w:r w:rsidRPr="00106D53">
        <w:rPr>
          <w:rFonts w:ascii="Arial" w:hAnsi="Arial" w:cs="Arial"/>
          <w:sz w:val="24"/>
          <w:szCs w:val="24"/>
        </w:rPr>
        <w:t>, R. W. &amp; Taylor, L. M. (2014). The Social Worker as Manager: A Practical Guide to Success. Boston, MA: Pearson Education, Inc.</w:t>
      </w:r>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30F31"/>
    <w:multiLevelType w:val="hybridMultilevel"/>
    <w:tmpl w:val="D952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B41E3"/>
    <w:multiLevelType w:val="hybridMultilevel"/>
    <w:tmpl w:val="C79C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81"/>
    <w:rsid w:val="00842581"/>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BA048-0F9D-4486-83B3-CC86DD89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81"/>
  </w:style>
  <w:style w:type="paragraph" w:styleId="Heading2">
    <w:name w:val="heading 2"/>
    <w:basedOn w:val="Normal"/>
    <w:next w:val="Normal"/>
    <w:link w:val="Heading2Char"/>
    <w:uiPriority w:val="9"/>
    <w:unhideWhenUsed/>
    <w:qFormat/>
    <w:rsid w:val="00842581"/>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81"/>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2022-03-31T07:51:00Z</dcterms:created>
  <dcterms:modified xsi:type="dcterms:W3CDTF">2022-03-31T07:52:00Z</dcterms:modified>
</cp:coreProperties>
</file>