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B0" w:rsidRDefault="001313B0" w:rsidP="001313B0">
      <w:pPr>
        <w:pStyle w:val="Heading1"/>
        <w:jc w:val="center"/>
        <w:rPr>
          <w:rFonts w:ascii="Times New Roman" w:hAnsi="Times New Roman"/>
          <w:b w:val="0"/>
          <w:sz w:val="24"/>
          <w:szCs w:val="24"/>
        </w:rPr>
      </w:pPr>
      <w:bookmarkStart w:id="0" w:name="_Toc410709766"/>
      <w:r w:rsidRPr="001B5D6A">
        <w:t>Comparative Criminal Justice Systems</w:t>
      </w:r>
      <w:bookmarkEnd w:id="0"/>
    </w:p>
    <w:p w:rsidR="001313B0" w:rsidRPr="002572AD" w:rsidRDefault="001313B0" w:rsidP="001313B0">
      <w:pPr>
        <w:pStyle w:val="ListParagraph"/>
        <w:spacing w:before="120" w:after="120" w:line="240" w:lineRule="auto"/>
        <w:ind w:left="0" w:firstLine="720"/>
        <w:jc w:val="both"/>
        <w:rPr>
          <w:sz w:val="24"/>
          <w:szCs w:val="24"/>
        </w:rPr>
      </w:pPr>
      <w:r w:rsidRPr="002572AD">
        <w:rPr>
          <w:sz w:val="24"/>
          <w:szCs w:val="24"/>
        </w:rPr>
        <w:t xml:space="preserve">In this course the students will develop a theory based comparative understanding of the criminal justice organizations and processes. The main purpose of this course is to apply this knowledge in the context of Pakistan to better understand the Pakistani criminal justice system. The comparative approach is used to help students develop a) </w:t>
      </w:r>
      <w:r w:rsidRPr="002572AD">
        <w:rPr>
          <w:snapToGrid w:val="0"/>
          <w:sz w:val="24"/>
          <w:szCs w:val="24"/>
        </w:rPr>
        <w:t>a theoretical foundation for understanding how the criminal justice systems operate and b)</w:t>
      </w:r>
      <w:r w:rsidRPr="002572AD">
        <w:rPr>
          <w:sz w:val="24"/>
          <w:szCs w:val="24"/>
        </w:rPr>
        <w:t xml:space="preserve"> a knowledge base that would allow them to critically analyze and compare the different criminal justice systems. In the local context this approach is used as a proxy due to the lack of empirical literature on the Pakistani criminal justice system. However, the focus of this course will be on specific issues that are inherent to a varying degree in all systems rather than the structural differences in the various criminal justice systems and models. It will be maintained throughout this course that the nature and extent of these issues are not determined by the type of the criminal justice model implemented within a system but by an amalgamated effect actuated by various individual level, group level, organizational and contextual forces. </w:t>
      </w:r>
    </w:p>
    <w:p w:rsidR="001313B0" w:rsidRPr="002572AD" w:rsidRDefault="001313B0" w:rsidP="001313B0">
      <w:pPr>
        <w:pStyle w:val="ListParagraph"/>
        <w:spacing w:before="120" w:after="120" w:line="240" w:lineRule="auto"/>
        <w:ind w:left="0" w:firstLine="720"/>
        <w:jc w:val="both"/>
        <w:rPr>
          <w:sz w:val="24"/>
          <w:szCs w:val="24"/>
        </w:rPr>
      </w:pPr>
      <w:r w:rsidRPr="002572AD">
        <w:rPr>
          <w:sz w:val="24"/>
          <w:szCs w:val="24"/>
        </w:rPr>
        <w:t xml:space="preserve">Special emphasis will be placed on the role of line level or street level bureaucrats in the actual administration of justice, who as representatives of the criminal justice organizations i.e. the law enforcement, the judicial and the correctional organizations, come in daily contact with the public and implement criminal justice policies. Empowered with administrative discretion and working within the constraints of the law, the local cultural, social and political context, and organizational structures these SLBs perform their overall function of delivering justice, while trying to negotiate a balance between the demands of the public, the goals of the organization, the demands of the middle and upper level criminal justice management, and their personal goals, dilemmas and concerns. On the other hand, during their day to day contact with the public, these SLBs symbolize the institutions that they represent and their behavior and decisions structure, define and redefine justice administration within a jurisdiction. Thus, after acquiring a structure based macro level understanding of criminal justice administration, during the course of this quarter, students will learn to look within structural frameworks and observe the malleable realities of justice administration. Furthermore, the students will also apply this knowledge to critically examine the Pakistani criminal justice system. </w:t>
      </w:r>
    </w:p>
    <w:p w:rsidR="001313B0" w:rsidRPr="002572AD" w:rsidRDefault="001313B0" w:rsidP="001313B0">
      <w:pPr>
        <w:pStyle w:val="ListParagraph"/>
        <w:spacing w:before="120" w:after="120" w:line="240" w:lineRule="auto"/>
        <w:ind w:left="0"/>
        <w:rPr>
          <w:b/>
          <w:sz w:val="24"/>
          <w:szCs w:val="24"/>
        </w:rPr>
      </w:pPr>
    </w:p>
    <w:p w:rsidR="001313B0" w:rsidRPr="002572AD" w:rsidRDefault="001313B0" w:rsidP="001313B0">
      <w:pPr>
        <w:pStyle w:val="ListParagraph"/>
        <w:spacing w:before="120" w:after="120" w:line="240" w:lineRule="auto"/>
        <w:ind w:left="0"/>
        <w:rPr>
          <w:b/>
          <w:sz w:val="24"/>
          <w:szCs w:val="24"/>
        </w:rPr>
      </w:pPr>
      <w:r w:rsidRPr="002572AD">
        <w:rPr>
          <w:b/>
          <w:sz w:val="24"/>
          <w:szCs w:val="24"/>
        </w:rPr>
        <w:t>Course Sketch</w:t>
      </w:r>
    </w:p>
    <w:p w:rsidR="001313B0" w:rsidRPr="002572AD" w:rsidRDefault="001313B0" w:rsidP="001313B0">
      <w:pPr>
        <w:pStyle w:val="ListParagraph"/>
        <w:spacing w:before="120" w:after="120" w:line="240" w:lineRule="auto"/>
        <w:ind w:left="0"/>
        <w:rPr>
          <w:sz w:val="24"/>
          <w:szCs w:val="24"/>
        </w:rPr>
      </w:pPr>
      <w:r w:rsidRPr="002572AD">
        <w:rPr>
          <w:b/>
          <w:sz w:val="24"/>
          <w:szCs w:val="24"/>
        </w:rPr>
        <w:t>Theme 1:</w:t>
      </w:r>
      <w:r w:rsidRPr="002572AD">
        <w:rPr>
          <w:sz w:val="24"/>
          <w:szCs w:val="24"/>
        </w:rPr>
        <w:t xml:space="preserve"> Introduction to Criminal Justice theories, organizational theories and line-level behavior.</w:t>
      </w:r>
    </w:p>
    <w:p w:rsidR="001313B0" w:rsidRPr="002572AD" w:rsidRDefault="001313B0" w:rsidP="001313B0">
      <w:pPr>
        <w:pStyle w:val="ListParagraph"/>
        <w:spacing w:before="120" w:after="120" w:line="240" w:lineRule="auto"/>
        <w:ind w:left="0"/>
        <w:rPr>
          <w:sz w:val="24"/>
          <w:szCs w:val="24"/>
        </w:rPr>
      </w:pPr>
      <w:r w:rsidRPr="002572AD">
        <w:rPr>
          <w:b/>
          <w:sz w:val="24"/>
          <w:szCs w:val="24"/>
        </w:rPr>
        <w:t xml:space="preserve">Theme 2: </w:t>
      </w:r>
      <w:r w:rsidRPr="002572AD">
        <w:rPr>
          <w:sz w:val="24"/>
          <w:szCs w:val="24"/>
        </w:rPr>
        <w:t>Comparative criminal justice systems and the importance of local context in criminal justice operations.</w:t>
      </w:r>
    </w:p>
    <w:p w:rsidR="001313B0" w:rsidRPr="002572AD" w:rsidRDefault="001313B0" w:rsidP="001313B0">
      <w:pPr>
        <w:pStyle w:val="ListParagraph"/>
        <w:spacing w:before="120" w:after="120" w:line="240" w:lineRule="auto"/>
        <w:ind w:left="0"/>
        <w:rPr>
          <w:sz w:val="24"/>
          <w:szCs w:val="24"/>
        </w:rPr>
      </w:pPr>
      <w:r w:rsidRPr="002572AD">
        <w:rPr>
          <w:b/>
          <w:sz w:val="24"/>
          <w:szCs w:val="24"/>
        </w:rPr>
        <w:t>Theme 3:</w:t>
      </w:r>
      <w:r w:rsidRPr="002572AD">
        <w:rPr>
          <w:sz w:val="24"/>
          <w:szCs w:val="24"/>
        </w:rPr>
        <w:t xml:space="preserve"> Policing, understanding police culture and police behavior.</w:t>
      </w:r>
    </w:p>
    <w:p w:rsidR="001313B0" w:rsidRPr="002572AD" w:rsidRDefault="001313B0" w:rsidP="001313B0">
      <w:pPr>
        <w:pStyle w:val="ListParagraph"/>
        <w:spacing w:before="120" w:after="120" w:line="240" w:lineRule="auto"/>
        <w:ind w:left="990" w:hanging="990"/>
        <w:rPr>
          <w:sz w:val="24"/>
          <w:szCs w:val="24"/>
        </w:rPr>
      </w:pPr>
      <w:r w:rsidRPr="002572AD">
        <w:rPr>
          <w:b/>
          <w:sz w:val="24"/>
          <w:szCs w:val="24"/>
        </w:rPr>
        <w:t xml:space="preserve">Theme 4: </w:t>
      </w:r>
      <w:r w:rsidRPr="002572AD">
        <w:rPr>
          <w:sz w:val="24"/>
          <w:szCs w:val="24"/>
        </w:rPr>
        <w:t>Courts, the role of legal actors in judicial administration and the relationship between courts and communities.</w:t>
      </w:r>
    </w:p>
    <w:p w:rsidR="001313B0" w:rsidRPr="002572AD" w:rsidRDefault="001313B0" w:rsidP="001313B0">
      <w:pPr>
        <w:pStyle w:val="ListParagraph"/>
        <w:spacing w:before="120" w:after="120" w:line="240" w:lineRule="auto"/>
        <w:ind w:left="990" w:hanging="990"/>
        <w:rPr>
          <w:sz w:val="24"/>
          <w:szCs w:val="24"/>
        </w:rPr>
      </w:pPr>
      <w:r w:rsidRPr="002572AD">
        <w:rPr>
          <w:b/>
          <w:sz w:val="24"/>
          <w:szCs w:val="24"/>
        </w:rPr>
        <w:t>Theme 5:</w:t>
      </w:r>
      <w:r w:rsidRPr="002572AD">
        <w:rPr>
          <w:sz w:val="24"/>
          <w:szCs w:val="24"/>
        </w:rPr>
        <w:t xml:space="preserve"> Correctional organization, understanding parole, prison and juvenile justice administration.</w:t>
      </w:r>
    </w:p>
    <w:p w:rsidR="001313B0" w:rsidRPr="002572AD" w:rsidRDefault="001313B0" w:rsidP="001313B0">
      <w:pPr>
        <w:pStyle w:val="ListParagraph"/>
        <w:spacing w:before="120" w:after="120" w:line="240" w:lineRule="auto"/>
        <w:ind w:left="0"/>
        <w:rPr>
          <w:b/>
          <w:sz w:val="24"/>
          <w:szCs w:val="24"/>
        </w:rPr>
      </w:pPr>
    </w:p>
    <w:p w:rsidR="001313B0" w:rsidRPr="002572AD" w:rsidRDefault="001313B0" w:rsidP="001313B0">
      <w:pPr>
        <w:pStyle w:val="ListParagraph"/>
        <w:spacing w:before="120" w:after="120" w:line="240" w:lineRule="auto"/>
        <w:ind w:left="0"/>
        <w:rPr>
          <w:b/>
          <w:sz w:val="24"/>
          <w:szCs w:val="24"/>
        </w:rPr>
      </w:pPr>
      <w:r w:rsidRPr="002572AD">
        <w:rPr>
          <w:b/>
          <w:sz w:val="24"/>
          <w:szCs w:val="24"/>
        </w:rPr>
        <w:lastRenderedPageBreak/>
        <w:t>Assessment</w:t>
      </w:r>
    </w:p>
    <w:p w:rsidR="001313B0" w:rsidRPr="002572AD" w:rsidRDefault="001313B0" w:rsidP="001313B0">
      <w:pPr>
        <w:pStyle w:val="ListParagraph"/>
        <w:numPr>
          <w:ilvl w:val="0"/>
          <w:numId w:val="1"/>
        </w:numPr>
        <w:spacing w:before="120" w:after="120" w:line="240" w:lineRule="auto"/>
        <w:rPr>
          <w:sz w:val="24"/>
          <w:szCs w:val="24"/>
        </w:rPr>
      </w:pPr>
      <w:r w:rsidRPr="002572AD">
        <w:rPr>
          <w:sz w:val="24"/>
          <w:szCs w:val="24"/>
        </w:rPr>
        <w:t xml:space="preserve">class assignments </w:t>
      </w:r>
      <w:r w:rsidRPr="002572AD">
        <w:rPr>
          <w:sz w:val="24"/>
          <w:szCs w:val="24"/>
        </w:rPr>
        <w:tab/>
      </w:r>
      <w:r w:rsidRPr="002572AD">
        <w:rPr>
          <w:sz w:val="24"/>
          <w:szCs w:val="24"/>
        </w:rPr>
        <w:tab/>
      </w:r>
      <w:r w:rsidRPr="002572AD">
        <w:rPr>
          <w:sz w:val="24"/>
          <w:szCs w:val="24"/>
        </w:rPr>
        <w:tab/>
      </w:r>
      <w:r w:rsidRPr="002572AD">
        <w:rPr>
          <w:sz w:val="24"/>
          <w:szCs w:val="24"/>
        </w:rPr>
        <w:tab/>
      </w:r>
      <w:r w:rsidRPr="002572AD">
        <w:rPr>
          <w:sz w:val="24"/>
          <w:szCs w:val="24"/>
        </w:rPr>
        <w:tab/>
        <w:t>25%</w:t>
      </w:r>
    </w:p>
    <w:p w:rsidR="001313B0" w:rsidRPr="002572AD" w:rsidRDefault="001313B0" w:rsidP="001313B0">
      <w:pPr>
        <w:pStyle w:val="ListParagraph"/>
        <w:numPr>
          <w:ilvl w:val="0"/>
          <w:numId w:val="1"/>
        </w:numPr>
        <w:spacing w:before="120" w:after="120" w:line="240" w:lineRule="auto"/>
        <w:rPr>
          <w:sz w:val="24"/>
          <w:szCs w:val="24"/>
        </w:rPr>
      </w:pPr>
      <w:r w:rsidRPr="002572AD">
        <w:rPr>
          <w:sz w:val="24"/>
          <w:szCs w:val="24"/>
        </w:rPr>
        <w:t>Class participation</w:t>
      </w:r>
      <w:r w:rsidRPr="002572AD">
        <w:rPr>
          <w:sz w:val="24"/>
          <w:szCs w:val="24"/>
        </w:rPr>
        <w:tab/>
      </w:r>
      <w:r w:rsidRPr="002572AD">
        <w:rPr>
          <w:sz w:val="24"/>
          <w:szCs w:val="24"/>
        </w:rPr>
        <w:tab/>
      </w:r>
      <w:r w:rsidRPr="002572AD">
        <w:rPr>
          <w:sz w:val="24"/>
          <w:szCs w:val="24"/>
        </w:rPr>
        <w:tab/>
      </w:r>
      <w:r w:rsidRPr="002572AD">
        <w:rPr>
          <w:sz w:val="24"/>
          <w:szCs w:val="24"/>
        </w:rPr>
        <w:tab/>
      </w:r>
      <w:r w:rsidRPr="002572AD">
        <w:rPr>
          <w:sz w:val="24"/>
          <w:szCs w:val="24"/>
        </w:rPr>
        <w:tab/>
        <w:t>15%</w:t>
      </w:r>
    </w:p>
    <w:p w:rsidR="001313B0" w:rsidRPr="002572AD" w:rsidRDefault="001313B0" w:rsidP="001313B0">
      <w:pPr>
        <w:pStyle w:val="ListParagraph"/>
        <w:numPr>
          <w:ilvl w:val="0"/>
          <w:numId w:val="1"/>
        </w:numPr>
        <w:spacing w:before="120" w:after="120" w:line="240" w:lineRule="auto"/>
        <w:rPr>
          <w:sz w:val="24"/>
          <w:szCs w:val="24"/>
        </w:rPr>
      </w:pPr>
      <w:r w:rsidRPr="002572AD">
        <w:rPr>
          <w:sz w:val="24"/>
          <w:szCs w:val="24"/>
        </w:rPr>
        <w:t>Group projects</w:t>
      </w:r>
      <w:r w:rsidRPr="002572AD">
        <w:rPr>
          <w:sz w:val="24"/>
          <w:szCs w:val="24"/>
        </w:rPr>
        <w:tab/>
      </w:r>
      <w:r w:rsidRPr="002572AD">
        <w:rPr>
          <w:sz w:val="24"/>
          <w:szCs w:val="24"/>
        </w:rPr>
        <w:tab/>
      </w:r>
      <w:r w:rsidRPr="002572AD">
        <w:rPr>
          <w:sz w:val="24"/>
          <w:szCs w:val="24"/>
        </w:rPr>
        <w:tab/>
      </w:r>
      <w:r w:rsidRPr="002572AD">
        <w:rPr>
          <w:sz w:val="24"/>
          <w:szCs w:val="24"/>
        </w:rPr>
        <w:tab/>
      </w:r>
      <w:r w:rsidRPr="002572AD">
        <w:rPr>
          <w:sz w:val="24"/>
          <w:szCs w:val="24"/>
        </w:rPr>
        <w:tab/>
      </w:r>
      <w:r w:rsidRPr="002572AD">
        <w:rPr>
          <w:sz w:val="24"/>
          <w:szCs w:val="24"/>
        </w:rPr>
        <w:tab/>
        <w:t>30%</w:t>
      </w:r>
    </w:p>
    <w:p w:rsidR="001313B0" w:rsidRPr="002572AD" w:rsidRDefault="001313B0" w:rsidP="001313B0">
      <w:pPr>
        <w:pStyle w:val="ListParagraph"/>
        <w:numPr>
          <w:ilvl w:val="0"/>
          <w:numId w:val="1"/>
        </w:numPr>
        <w:spacing w:before="120" w:after="120" w:line="240" w:lineRule="auto"/>
        <w:rPr>
          <w:sz w:val="24"/>
          <w:szCs w:val="24"/>
        </w:rPr>
      </w:pPr>
      <w:r w:rsidRPr="002572AD">
        <w:rPr>
          <w:sz w:val="24"/>
          <w:szCs w:val="24"/>
        </w:rPr>
        <w:t>Research paper</w:t>
      </w:r>
      <w:r w:rsidRPr="002572AD">
        <w:rPr>
          <w:sz w:val="24"/>
          <w:szCs w:val="24"/>
        </w:rPr>
        <w:tab/>
      </w:r>
      <w:r w:rsidRPr="002572AD">
        <w:rPr>
          <w:sz w:val="24"/>
          <w:szCs w:val="24"/>
        </w:rPr>
        <w:tab/>
      </w:r>
      <w:r w:rsidRPr="002572AD">
        <w:rPr>
          <w:sz w:val="24"/>
          <w:szCs w:val="24"/>
        </w:rPr>
        <w:tab/>
      </w:r>
      <w:r w:rsidRPr="002572AD">
        <w:rPr>
          <w:sz w:val="24"/>
          <w:szCs w:val="24"/>
        </w:rPr>
        <w:tab/>
      </w:r>
      <w:r w:rsidRPr="002572AD">
        <w:rPr>
          <w:sz w:val="24"/>
          <w:szCs w:val="24"/>
        </w:rPr>
        <w:tab/>
        <w:t>30%</w:t>
      </w:r>
    </w:p>
    <w:p w:rsidR="001313B0" w:rsidRPr="002572AD" w:rsidRDefault="001313B0" w:rsidP="001313B0">
      <w:pPr>
        <w:pStyle w:val="ListParagraph"/>
        <w:spacing w:before="120" w:after="120" w:line="240" w:lineRule="auto"/>
        <w:ind w:left="360"/>
        <w:rPr>
          <w:b/>
          <w:sz w:val="24"/>
          <w:szCs w:val="24"/>
        </w:rPr>
      </w:pPr>
      <w:r w:rsidRPr="002572AD">
        <w:rPr>
          <w:b/>
          <w:sz w:val="24"/>
          <w:szCs w:val="24"/>
        </w:rPr>
        <w:t>Class Assignments</w:t>
      </w:r>
    </w:p>
    <w:p w:rsidR="001313B0" w:rsidRPr="002572AD" w:rsidRDefault="001313B0" w:rsidP="001313B0">
      <w:pPr>
        <w:pStyle w:val="ListParagraph"/>
        <w:spacing w:before="120" w:after="120" w:line="240" w:lineRule="auto"/>
        <w:ind w:left="360"/>
        <w:rPr>
          <w:sz w:val="24"/>
          <w:szCs w:val="24"/>
        </w:rPr>
      </w:pPr>
      <w:r w:rsidRPr="002572AD">
        <w:rPr>
          <w:sz w:val="24"/>
          <w:szCs w:val="24"/>
        </w:rPr>
        <w:t xml:space="preserve">At the beginning of each class students are required to submit a single page (double spaced paper) on the reading of the day. </w:t>
      </w:r>
    </w:p>
    <w:p w:rsidR="001313B0" w:rsidRPr="002572AD" w:rsidRDefault="001313B0" w:rsidP="001313B0">
      <w:pPr>
        <w:pStyle w:val="ListParagraph"/>
        <w:spacing w:before="120" w:after="120" w:line="240" w:lineRule="auto"/>
        <w:ind w:left="360"/>
        <w:rPr>
          <w:sz w:val="24"/>
          <w:szCs w:val="24"/>
        </w:rPr>
      </w:pPr>
      <w:r w:rsidRPr="002572AD">
        <w:rPr>
          <w:sz w:val="24"/>
          <w:szCs w:val="24"/>
        </w:rPr>
        <w:t>The two themes that students should concentrate on in these papers are</w:t>
      </w:r>
    </w:p>
    <w:p w:rsidR="001313B0" w:rsidRPr="002572AD" w:rsidRDefault="001313B0" w:rsidP="001313B0">
      <w:pPr>
        <w:pStyle w:val="ListParagraph"/>
        <w:numPr>
          <w:ilvl w:val="0"/>
          <w:numId w:val="2"/>
        </w:numPr>
        <w:spacing w:before="120" w:after="120" w:line="240" w:lineRule="auto"/>
        <w:rPr>
          <w:sz w:val="24"/>
          <w:szCs w:val="24"/>
        </w:rPr>
      </w:pPr>
      <w:r w:rsidRPr="002572AD">
        <w:rPr>
          <w:sz w:val="24"/>
          <w:szCs w:val="24"/>
        </w:rPr>
        <w:t>What were the main themes and/or theoretical concepts presented in the readings?</w:t>
      </w:r>
    </w:p>
    <w:p w:rsidR="001313B0" w:rsidRPr="002572AD" w:rsidRDefault="001313B0" w:rsidP="001313B0">
      <w:pPr>
        <w:pStyle w:val="ListParagraph"/>
        <w:numPr>
          <w:ilvl w:val="0"/>
          <w:numId w:val="2"/>
        </w:numPr>
        <w:spacing w:before="120" w:after="120" w:line="240" w:lineRule="auto"/>
        <w:rPr>
          <w:sz w:val="24"/>
          <w:szCs w:val="24"/>
        </w:rPr>
      </w:pPr>
      <w:r w:rsidRPr="002572AD">
        <w:rPr>
          <w:sz w:val="24"/>
          <w:szCs w:val="24"/>
        </w:rPr>
        <w:t>What are their implications in the Pakistani context?</w:t>
      </w:r>
    </w:p>
    <w:p w:rsidR="001313B0" w:rsidRPr="002572AD" w:rsidRDefault="001313B0" w:rsidP="001313B0">
      <w:pPr>
        <w:pStyle w:val="ListParagraph"/>
        <w:spacing w:before="120" w:after="120" w:line="240" w:lineRule="auto"/>
        <w:ind w:left="360"/>
        <w:rPr>
          <w:b/>
          <w:sz w:val="24"/>
          <w:szCs w:val="24"/>
        </w:rPr>
      </w:pPr>
      <w:r w:rsidRPr="002572AD">
        <w:rPr>
          <w:b/>
          <w:sz w:val="24"/>
          <w:szCs w:val="24"/>
        </w:rPr>
        <w:t>Group projects</w:t>
      </w:r>
    </w:p>
    <w:p w:rsidR="001313B0" w:rsidRPr="002572AD" w:rsidRDefault="001313B0" w:rsidP="001313B0">
      <w:pPr>
        <w:pStyle w:val="ListParagraph"/>
        <w:spacing w:before="120" w:after="120" w:line="240" w:lineRule="auto"/>
        <w:ind w:left="360"/>
        <w:rPr>
          <w:sz w:val="24"/>
          <w:szCs w:val="24"/>
        </w:rPr>
      </w:pPr>
      <w:r w:rsidRPr="002572AD">
        <w:rPr>
          <w:sz w:val="24"/>
          <w:szCs w:val="24"/>
        </w:rPr>
        <w:t>Students will be divided into groups of two and shall be required to do the following projects during the quarter.</w:t>
      </w:r>
    </w:p>
    <w:p w:rsidR="001313B0" w:rsidRPr="002572AD" w:rsidRDefault="001313B0" w:rsidP="001313B0">
      <w:pPr>
        <w:pStyle w:val="ListParagraph"/>
        <w:spacing w:before="120" w:after="120" w:line="240" w:lineRule="auto"/>
        <w:ind w:left="540"/>
        <w:rPr>
          <w:b/>
          <w:sz w:val="24"/>
          <w:szCs w:val="24"/>
        </w:rPr>
      </w:pPr>
      <w:r w:rsidRPr="002572AD">
        <w:rPr>
          <w:sz w:val="24"/>
          <w:szCs w:val="24"/>
        </w:rPr>
        <w:tab/>
      </w:r>
      <w:proofErr w:type="spellStart"/>
      <w:r w:rsidRPr="002572AD">
        <w:rPr>
          <w:b/>
          <w:sz w:val="24"/>
          <w:szCs w:val="24"/>
        </w:rPr>
        <w:t>CriminalJustice</w:t>
      </w:r>
      <w:proofErr w:type="spellEnd"/>
      <w:r w:rsidRPr="002572AD">
        <w:rPr>
          <w:b/>
          <w:sz w:val="24"/>
          <w:szCs w:val="24"/>
        </w:rPr>
        <w:t xml:space="preserve"> System Models</w:t>
      </w:r>
    </w:p>
    <w:p w:rsidR="001313B0" w:rsidRPr="002572AD" w:rsidRDefault="001313B0" w:rsidP="001313B0">
      <w:pPr>
        <w:pStyle w:val="ListParagraph"/>
        <w:spacing w:before="120" w:after="120" w:line="240" w:lineRule="auto"/>
        <w:rPr>
          <w:sz w:val="24"/>
          <w:szCs w:val="24"/>
        </w:rPr>
      </w:pPr>
      <w:r w:rsidRPr="002572AD">
        <w:rPr>
          <w:sz w:val="24"/>
          <w:szCs w:val="24"/>
        </w:rPr>
        <w:t xml:space="preserve">Students are required to read “Comparative Criminal Justice Systems” for session 6. This book introduces six dominant criminal justice systems in </w:t>
      </w:r>
      <w:proofErr w:type="spellStart"/>
      <w:r w:rsidRPr="002572AD">
        <w:rPr>
          <w:sz w:val="24"/>
          <w:szCs w:val="24"/>
        </w:rPr>
        <w:t>theworld</w:t>
      </w:r>
      <w:proofErr w:type="spellEnd"/>
      <w:r w:rsidRPr="002572AD">
        <w:rPr>
          <w:sz w:val="24"/>
          <w:szCs w:val="24"/>
        </w:rPr>
        <w:t xml:space="preserve"> namely the common law system, the federal civil law system, the unitary civil law system, the socialist system, the </w:t>
      </w:r>
      <w:r w:rsidRPr="002572AD">
        <w:rPr>
          <w:i/>
          <w:sz w:val="24"/>
          <w:szCs w:val="24"/>
        </w:rPr>
        <w:t>sharia</w:t>
      </w:r>
      <w:r w:rsidRPr="002572AD">
        <w:rPr>
          <w:sz w:val="24"/>
          <w:szCs w:val="24"/>
        </w:rPr>
        <w:t xml:space="preserve"> system and hybrid systems. Depending upon the size of the class, each group will pick either one or two systems out of this list and write a 3 – 4 page (double spaced) paper explaining the system of their choice, using the examples given in the book. This paper will be due a day before session 6. The day before session 6 each group will email their papers to the rest of the class including the instructor. During session 6 each group explain to the class the characteristics of the system(s) they wrote their paper on in an 8 to 10 minute presentation.</w:t>
      </w:r>
    </w:p>
    <w:p w:rsidR="001313B0" w:rsidRPr="002572AD" w:rsidRDefault="001313B0" w:rsidP="001313B0">
      <w:pPr>
        <w:pStyle w:val="ListParagraph"/>
        <w:spacing w:before="120" w:after="120" w:line="240" w:lineRule="auto"/>
        <w:ind w:left="540"/>
        <w:rPr>
          <w:b/>
          <w:sz w:val="24"/>
          <w:szCs w:val="24"/>
        </w:rPr>
      </w:pPr>
      <w:r w:rsidRPr="002572AD">
        <w:rPr>
          <w:b/>
          <w:sz w:val="24"/>
          <w:szCs w:val="24"/>
        </w:rPr>
        <w:t>Class reading presentations</w:t>
      </w:r>
    </w:p>
    <w:p w:rsidR="001313B0" w:rsidRPr="002572AD" w:rsidRDefault="001313B0" w:rsidP="001313B0">
      <w:pPr>
        <w:pStyle w:val="ListParagraph"/>
        <w:spacing w:before="120" w:after="120" w:line="240" w:lineRule="auto"/>
        <w:ind w:left="540"/>
        <w:rPr>
          <w:sz w:val="24"/>
          <w:szCs w:val="24"/>
        </w:rPr>
      </w:pPr>
      <w:r w:rsidRPr="002572AD">
        <w:rPr>
          <w:sz w:val="24"/>
          <w:szCs w:val="24"/>
        </w:rPr>
        <w:t xml:space="preserve">Depending on the size of the class each group will be selected either once or twice to explain the main theoretical concepts introduced in the readings for the day, in an 8 - 10 minute presentation. The selections will be made by the instructor during the course of the quarter. The selection criterion will be discussed and determined during the first session of the quarter. </w:t>
      </w:r>
    </w:p>
    <w:p w:rsidR="001313B0" w:rsidRPr="002572AD" w:rsidRDefault="001313B0" w:rsidP="001313B0">
      <w:pPr>
        <w:spacing w:before="120" w:after="120" w:line="240" w:lineRule="auto"/>
        <w:rPr>
          <w:sz w:val="24"/>
          <w:szCs w:val="24"/>
        </w:rPr>
      </w:pPr>
      <w:r w:rsidRPr="002572AD">
        <w:rPr>
          <w:b/>
          <w:sz w:val="24"/>
          <w:szCs w:val="24"/>
          <w:u w:val="single"/>
        </w:rPr>
        <w:t>Movie Pape</w:t>
      </w:r>
      <w:r w:rsidRPr="002572AD">
        <w:rPr>
          <w:sz w:val="24"/>
          <w:szCs w:val="24"/>
          <w:u w:val="single"/>
        </w:rPr>
        <w:t>r</w:t>
      </w:r>
      <w:r w:rsidRPr="002572AD">
        <w:rPr>
          <w:sz w:val="24"/>
          <w:szCs w:val="24"/>
        </w:rPr>
        <w:t xml:space="preserve">: You are required to choose and watch two movies out any of the three major topics i.e. the police, the courts or the prison/parole system, provided below. </w:t>
      </w:r>
      <w:r w:rsidRPr="002572AD">
        <w:rPr>
          <w:b/>
          <w:sz w:val="24"/>
          <w:szCs w:val="24"/>
        </w:rPr>
        <w:t>The movie paper will be due at the beginning of session 20.</w:t>
      </w:r>
    </w:p>
    <w:p w:rsidR="001313B0" w:rsidRPr="002572AD" w:rsidRDefault="001313B0" w:rsidP="001313B0">
      <w:pPr>
        <w:spacing w:before="120" w:after="120" w:line="240" w:lineRule="auto"/>
        <w:ind w:left="720"/>
        <w:rPr>
          <w:sz w:val="24"/>
          <w:szCs w:val="24"/>
          <w:u w:val="single"/>
        </w:rPr>
      </w:pPr>
      <w:r w:rsidRPr="002572AD">
        <w:rPr>
          <w:sz w:val="24"/>
          <w:szCs w:val="24"/>
          <w:u w:val="single"/>
        </w:rPr>
        <w:t>Police</w:t>
      </w:r>
    </w:p>
    <w:p w:rsidR="001313B0" w:rsidRPr="002572AD" w:rsidRDefault="001313B0" w:rsidP="001313B0">
      <w:pPr>
        <w:spacing w:before="120" w:after="120" w:line="240" w:lineRule="auto"/>
        <w:ind w:left="1440"/>
        <w:rPr>
          <w:sz w:val="24"/>
          <w:szCs w:val="24"/>
        </w:rPr>
      </w:pPr>
      <w:proofErr w:type="spellStart"/>
      <w:r w:rsidRPr="002572AD">
        <w:rPr>
          <w:sz w:val="24"/>
          <w:szCs w:val="24"/>
        </w:rPr>
        <w:t>Serpico</w:t>
      </w:r>
      <w:proofErr w:type="spellEnd"/>
    </w:p>
    <w:p w:rsidR="001313B0" w:rsidRPr="002572AD" w:rsidRDefault="001313B0" w:rsidP="001313B0">
      <w:pPr>
        <w:spacing w:before="120" w:after="120" w:line="240" w:lineRule="auto"/>
        <w:ind w:left="1440"/>
        <w:rPr>
          <w:sz w:val="24"/>
          <w:szCs w:val="24"/>
        </w:rPr>
      </w:pPr>
      <w:r w:rsidRPr="002572AD">
        <w:rPr>
          <w:sz w:val="24"/>
          <w:szCs w:val="24"/>
        </w:rPr>
        <w:t>NARC</w:t>
      </w:r>
    </w:p>
    <w:p w:rsidR="001313B0" w:rsidRPr="002572AD" w:rsidRDefault="001313B0" w:rsidP="001313B0">
      <w:pPr>
        <w:spacing w:before="120" w:after="120" w:line="240" w:lineRule="auto"/>
        <w:ind w:left="1440"/>
        <w:rPr>
          <w:sz w:val="24"/>
          <w:szCs w:val="24"/>
        </w:rPr>
      </w:pPr>
      <w:r w:rsidRPr="002572AD">
        <w:rPr>
          <w:sz w:val="24"/>
          <w:szCs w:val="24"/>
        </w:rPr>
        <w:t>Traffic</w:t>
      </w:r>
    </w:p>
    <w:p w:rsidR="001313B0" w:rsidRPr="002572AD" w:rsidRDefault="001313B0" w:rsidP="001313B0">
      <w:pPr>
        <w:spacing w:before="120" w:after="120" w:line="240" w:lineRule="auto"/>
        <w:ind w:left="1440"/>
        <w:rPr>
          <w:sz w:val="24"/>
          <w:szCs w:val="24"/>
        </w:rPr>
      </w:pPr>
      <w:r w:rsidRPr="002572AD">
        <w:rPr>
          <w:sz w:val="24"/>
          <w:szCs w:val="24"/>
        </w:rPr>
        <w:t>The French Connection</w:t>
      </w:r>
    </w:p>
    <w:p w:rsidR="001313B0" w:rsidRPr="002572AD" w:rsidRDefault="001313B0" w:rsidP="001313B0">
      <w:pPr>
        <w:spacing w:before="120" w:after="120" w:line="240" w:lineRule="auto"/>
        <w:ind w:left="720"/>
        <w:rPr>
          <w:sz w:val="24"/>
          <w:szCs w:val="24"/>
          <w:u w:val="single"/>
        </w:rPr>
      </w:pPr>
      <w:r w:rsidRPr="002572AD">
        <w:rPr>
          <w:sz w:val="24"/>
          <w:szCs w:val="24"/>
          <w:u w:val="single"/>
        </w:rPr>
        <w:t>Courts</w:t>
      </w:r>
    </w:p>
    <w:p w:rsidR="001313B0" w:rsidRPr="002572AD" w:rsidRDefault="001313B0" w:rsidP="001313B0">
      <w:pPr>
        <w:spacing w:before="120" w:after="120" w:line="240" w:lineRule="auto"/>
        <w:ind w:left="1440"/>
        <w:rPr>
          <w:sz w:val="24"/>
          <w:szCs w:val="24"/>
        </w:rPr>
      </w:pPr>
      <w:r w:rsidRPr="002572AD">
        <w:rPr>
          <w:sz w:val="24"/>
          <w:szCs w:val="24"/>
        </w:rPr>
        <w:lastRenderedPageBreak/>
        <w:t>And justice for all</w:t>
      </w:r>
    </w:p>
    <w:p w:rsidR="001313B0" w:rsidRPr="002572AD" w:rsidRDefault="001313B0" w:rsidP="001313B0">
      <w:pPr>
        <w:spacing w:before="120" w:after="120" w:line="240" w:lineRule="auto"/>
        <w:ind w:left="1440"/>
        <w:rPr>
          <w:sz w:val="24"/>
          <w:szCs w:val="24"/>
        </w:rPr>
      </w:pPr>
      <w:r w:rsidRPr="002572AD">
        <w:rPr>
          <w:sz w:val="24"/>
          <w:szCs w:val="24"/>
        </w:rPr>
        <w:t>12 angry men</w:t>
      </w:r>
    </w:p>
    <w:p w:rsidR="001313B0" w:rsidRPr="002572AD" w:rsidRDefault="001313B0" w:rsidP="001313B0">
      <w:pPr>
        <w:spacing w:before="120" w:after="120" w:line="240" w:lineRule="auto"/>
        <w:ind w:left="720"/>
        <w:rPr>
          <w:sz w:val="24"/>
          <w:szCs w:val="24"/>
          <w:u w:val="single"/>
        </w:rPr>
      </w:pPr>
      <w:r w:rsidRPr="002572AD">
        <w:rPr>
          <w:sz w:val="24"/>
          <w:szCs w:val="24"/>
          <w:u w:val="single"/>
        </w:rPr>
        <w:t>Prison/Parole</w:t>
      </w:r>
    </w:p>
    <w:p w:rsidR="001313B0" w:rsidRPr="002572AD" w:rsidRDefault="001313B0" w:rsidP="001313B0">
      <w:pPr>
        <w:spacing w:before="120" w:after="120" w:line="240" w:lineRule="auto"/>
        <w:ind w:left="1440"/>
        <w:rPr>
          <w:sz w:val="24"/>
          <w:szCs w:val="24"/>
        </w:rPr>
      </w:pPr>
      <w:r w:rsidRPr="002572AD">
        <w:rPr>
          <w:sz w:val="24"/>
          <w:szCs w:val="24"/>
        </w:rPr>
        <w:t>Cool Hand Luke</w:t>
      </w:r>
    </w:p>
    <w:p w:rsidR="001313B0" w:rsidRPr="002572AD" w:rsidRDefault="001313B0" w:rsidP="001313B0">
      <w:pPr>
        <w:spacing w:before="120" w:after="120" w:line="240" w:lineRule="auto"/>
        <w:ind w:left="1440"/>
        <w:rPr>
          <w:sz w:val="24"/>
          <w:szCs w:val="24"/>
        </w:rPr>
      </w:pPr>
      <w:proofErr w:type="spellStart"/>
      <w:r w:rsidRPr="002572AD">
        <w:rPr>
          <w:sz w:val="24"/>
          <w:szCs w:val="24"/>
        </w:rPr>
        <w:t>Shawshank</w:t>
      </w:r>
      <w:proofErr w:type="spellEnd"/>
      <w:r w:rsidRPr="002572AD">
        <w:rPr>
          <w:sz w:val="24"/>
          <w:szCs w:val="24"/>
        </w:rPr>
        <w:t xml:space="preserve"> Redemption</w:t>
      </w:r>
    </w:p>
    <w:p w:rsidR="001313B0" w:rsidRPr="002572AD" w:rsidRDefault="001313B0" w:rsidP="001313B0">
      <w:pPr>
        <w:spacing w:before="120" w:after="120" w:line="240" w:lineRule="auto"/>
        <w:ind w:left="1440"/>
        <w:rPr>
          <w:sz w:val="24"/>
          <w:szCs w:val="24"/>
        </w:rPr>
      </w:pPr>
      <w:r w:rsidRPr="002572AD">
        <w:rPr>
          <w:sz w:val="24"/>
          <w:szCs w:val="24"/>
        </w:rPr>
        <w:t>American History X</w:t>
      </w:r>
    </w:p>
    <w:p w:rsidR="001313B0" w:rsidRPr="002572AD" w:rsidRDefault="001313B0" w:rsidP="001313B0">
      <w:pPr>
        <w:spacing w:before="120" w:after="120" w:line="240" w:lineRule="auto"/>
        <w:ind w:left="1440"/>
        <w:rPr>
          <w:sz w:val="24"/>
          <w:szCs w:val="24"/>
        </w:rPr>
      </w:pPr>
      <w:r w:rsidRPr="002572AD">
        <w:rPr>
          <w:sz w:val="24"/>
          <w:szCs w:val="24"/>
        </w:rPr>
        <w:t>The Woodsman</w:t>
      </w:r>
    </w:p>
    <w:p w:rsidR="001313B0" w:rsidRPr="002572AD" w:rsidRDefault="001313B0" w:rsidP="001313B0">
      <w:pPr>
        <w:spacing w:before="120" w:after="120" w:line="240" w:lineRule="auto"/>
        <w:rPr>
          <w:sz w:val="24"/>
          <w:szCs w:val="24"/>
        </w:rPr>
      </w:pPr>
      <w:r w:rsidRPr="002572AD">
        <w:rPr>
          <w:sz w:val="24"/>
          <w:szCs w:val="24"/>
        </w:rPr>
        <w:t>You will then write a 5 to 7 page paper which will be organized in the following manner:</w:t>
      </w:r>
    </w:p>
    <w:p w:rsidR="001313B0" w:rsidRPr="002572AD" w:rsidRDefault="001313B0" w:rsidP="001313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 w:val="24"/>
          <w:szCs w:val="24"/>
        </w:rPr>
      </w:pPr>
      <w:r w:rsidRPr="002572AD">
        <w:rPr>
          <w:sz w:val="24"/>
          <w:szCs w:val="24"/>
        </w:rPr>
        <w:t xml:space="preserve">  Introduction.  Introduce your films and the major themes to be explored in your analysis, in about one paragraph. </w:t>
      </w:r>
    </w:p>
    <w:p w:rsidR="001313B0" w:rsidRPr="002572AD" w:rsidRDefault="001313B0" w:rsidP="001313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 w:val="24"/>
          <w:szCs w:val="24"/>
        </w:rPr>
      </w:pPr>
      <w:r w:rsidRPr="002572AD">
        <w:rPr>
          <w:sz w:val="24"/>
          <w:szCs w:val="24"/>
        </w:rPr>
        <w:t xml:space="preserve">  Summary of the Stories.  Write a very brief summary of the storyline events of the films in sufficient detail to inform someone who has not seen the video (</w:t>
      </w:r>
      <w:r w:rsidRPr="002572AD">
        <w:rPr>
          <w:b/>
          <w:sz w:val="24"/>
          <w:szCs w:val="24"/>
        </w:rPr>
        <w:t>The Introduction and summary should not exceed one and a half page</w:t>
      </w:r>
      <w:r w:rsidRPr="002572AD">
        <w:rPr>
          <w:sz w:val="24"/>
          <w:szCs w:val="24"/>
        </w:rPr>
        <w:t xml:space="preserve">).  </w:t>
      </w:r>
    </w:p>
    <w:p w:rsidR="001313B0" w:rsidRPr="002572AD" w:rsidRDefault="001313B0" w:rsidP="001313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 w:val="24"/>
          <w:szCs w:val="24"/>
        </w:rPr>
      </w:pPr>
      <w:r w:rsidRPr="002572AD">
        <w:rPr>
          <w:sz w:val="24"/>
          <w:szCs w:val="24"/>
        </w:rPr>
        <w:t xml:space="preserve">  Elements of Criminal Justice and Analysis of Presented Realities.  Write a detailed discussion of the elements of the criminal justice system as you have come to understand them in terms of the films you viewed.  What were the crucial contextual issues?  Which parts were realistically (or not, in your opinion) represented?  How were these concepts presented and treated in the films?  How did they compare with your reading material? How do the compare with the Pakistani criminal justice system?</w:t>
      </w:r>
    </w:p>
    <w:p w:rsidR="001313B0" w:rsidRPr="002572AD" w:rsidRDefault="001313B0" w:rsidP="001313B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 w:val="24"/>
          <w:szCs w:val="24"/>
        </w:rPr>
      </w:pPr>
      <w:r w:rsidRPr="002572AD">
        <w:rPr>
          <w:sz w:val="24"/>
          <w:szCs w:val="24"/>
        </w:rPr>
        <w:t xml:space="preserve">  Conclusion and Opinions.  Did the movies adequately portray the complexities involved in the criminal justice system?   What, if any, insight(s) did you gain as a result of this assignment?  How does your perception and understanding of the criminal justice system conflict with that shown in the films?</w:t>
      </w:r>
    </w:p>
    <w:p w:rsidR="001313B0" w:rsidRPr="002572AD" w:rsidRDefault="001313B0" w:rsidP="001313B0">
      <w:pPr>
        <w:pStyle w:val="ListParagraph"/>
        <w:spacing w:before="120" w:after="120" w:line="240" w:lineRule="auto"/>
        <w:ind w:left="360"/>
        <w:rPr>
          <w:b/>
          <w:sz w:val="24"/>
          <w:szCs w:val="24"/>
        </w:rPr>
      </w:pPr>
    </w:p>
    <w:p w:rsidR="001313B0" w:rsidRPr="002572AD" w:rsidRDefault="001313B0" w:rsidP="001313B0">
      <w:pPr>
        <w:pStyle w:val="ListParagraph"/>
        <w:spacing w:before="120" w:after="120" w:line="240" w:lineRule="auto"/>
        <w:ind w:left="360"/>
        <w:rPr>
          <w:b/>
          <w:sz w:val="24"/>
          <w:szCs w:val="24"/>
        </w:rPr>
      </w:pPr>
      <w:r w:rsidRPr="002572AD">
        <w:rPr>
          <w:b/>
          <w:sz w:val="24"/>
          <w:szCs w:val="24"/>
        </w:rPr>
        <w:t>Research Paper</w:t>
      </w:r>
    </w:p>
    <w:p w:rsidR="001313B0" w:rsidRPr="002572AD" w:rsidRDefault="001313B0" w:rsidP="001313B0">
      <w:pPr>
        <w:pStyle w:val="ListParagraph"/>
        <w:spacing w:before="120" w:after="120" w:line="240" w:lineRule="auto"/>
        <w:ind w:left="360"/>
        <w:rPr>
          <w:sz w:val="24"/>
          <w:szCs w:val="24"/>
        </w:rPr>
      </w:pPr>
      <w:r w:rsidRPr="002572AD">
        <w:rPr>
          <w:sz w:val="24"/>
          <w:szCs w:val="24"/>
        </w:rPr>
        <w:t xml:space="preserve">Students will be required to submit a minimum 8 page (double spaced) research paper, which will be due before the beginning of session 18. Each student will be required to either collect and analyze their own data or conduct a secondary analysis of existing data for this paper. </w:t>
      </w:r>
    </w:p>
    <w:p w:rsidR="001313B0" w:rsidRPr="002572AD" w:rsidRDefault="001313B0" w:rsidP="001313B0">
      <w:pPr>
        <w:pStyle w:val="ListParagraph"/>
        <w:spacing w:before="120" w:after="120" w:line="240" w:lineRule="auto"/>
        <w:ind w:left="360"/>
        <w:rPr>
          <w:sz w:val="24"/>
          <w:szCs w:val="24"/>
        </w:rPr>
      </w:pPr>
      <w:r w:rsidRPr="002572AD">
        <w:rPr>
          <w:sz w:val="24"/>
          <w:szCs w:val="24"/>
        </w:rPr>
        <w:t>The paper will be divided into the following sections.</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Introduction (1 -2 pages)</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Research question or hypothesis</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Literature review (1 – 2 pages)</w:t>
      </w:r>
    </w:p>
    <w:p w:rsidR="001313B0" w:rsidRPr="002572AD" w:rsidRDefault="001313B0" w:rsidP="001313B0">
      <w:pPr>
        <w:pStyle w:val="ListParagraph"/>
        <w:numPr>
          <w:ilvl w:val="1"/>
          <w:numId w:val="3"/>
        </w:numPr>
        <w:spacing w:before="120" w:after="120" w:line="240" w:lineRule="auto"/>
        <w:rPr>
          <w:sz w:val="24"/>
          <w:szCs w:val="24"/>
        </w:rPr>
      </w:pPr>
      <w:r w:rsidRPr="002572AD">
        <w:rPr>
          <w:sz w:val="24"/>
          <w:szCs w:val="24"/>
        </w:rPr>
        <w:t>Only scholarly journal articles will be accepted.</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Methodology (1 page)</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Analysis (3 to 5 pages)</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t>Conclusion and recommendations</w:t>
      </w:r>
    </w:p>
    <w:p w:rsidR="001313B0" w:rsidRPr="002572AD" w:rsidRDefault="001313B0" w:rsidP="001313B0">
      <w:pPr>
        <w:pStyle w:val="ListParagraph"/>
        <w:numPr>
          <w:ilvl w:val="1"/>
          <w:numId w:val="3"/>
        </w:numPr>
        <w:spacing w:before="120" w:after="120" w:line="240" w:lineRule="auto"/>
        <w:rPr>
          <w:sz w:val="24"/>
          <w:szCs w:val="24"/>
        </w:rPr>
      </w:pPr>
      <w:r w:rsidRPr="002572AD">
        <w:rPr>
          <w:sz w:val="24"/>
          <w:szCs w:val="24"/>
        </w:rPr>
        <w:t>This section should include policy implications of the research and recommendations for future research</w:t>
      </w:r>
    </w:p>
    <w:p w:rsidR="001313B0" w:rsidRPr="002572AD" w:rsidRDefault="001313B0" w:rsidP="001313B0">
      <w:pPr>
        <w:pStyle w:val="ListParagraph"/>
        <w:numPr>
          <w:ilvl w:val="0"/>
          <w:numId w:val="3"/>
        </w:numPr>
        <w:spacing w:before="120" w:after="120" w:line="240" w:lineRule="auto"/>
        <w:rPr>
          <w:sz w:val="24"/>
          <w:szCs w:val="24"/>
        </w:rPr>
      </w:pPr>
      <w:r w:rsidRPr="002572AD">
        <w:rPr>
          <w:sz w:val="24"/>
          <w:szCs w:val="24"/>
        </w:rPr>
        <w:lastRenderedPageBreak/>
        <w:t>References</w:t>
      </w:r>
    </w:p>
    <w:p w:rsidR="001313B0" w:rsidRPr="002572AD" w:rsidRDefault="001313B0" w:rsidP="001313B0">
      <w:pPr>
        <w:pStyle w:val="ListParagraph"/>
        <w:spacing w:before="120" w:after="120" w:line="240" w:lineRule="auto"/>
        <w:rPr>
          <w:sz w:val="24"/>
          <w:szCs w:val="24"/>
        </w:rPr>
      </w:pPr>
      <w:r w:rsidRPr="002572AD">
        <w:rPr>
          <w:sz w:val="24"/>
          <w:szCs w:val="24"/>
        </w:rPr>
        <w:t>*Details regarding each section will be discussed in class.</w:t>
      </w:r>
    </w:p>
    <w:p w:rsidR="001313B0" w:rsidRPr="002572AD" w:rsidRDefault="001313B0" w:rsidP="001313B0">
      <w:pPr>
        <w:pStyle w:val="ListParagraph"/>
        <w:spacing w:before="120" w:after="120" w:line="240" w:lineRule="auto"/>
        <w:rPr>
          <w:b/>
          <w:sz w:val="24"/>
          <w:szCs w:val="24"/>
        </w:rPr>
      </w:pPr>
      <w:r w:rsidRPr="002572AD">
        <w:rPr>
          <w:b/>
          <w:sz w:val="24"/>
          <w:szCs w:val="24"/>
        </w:rPr>
        <w:t>Due dates for research paper</w:t>
      </w:r>
    </w:p>
    <w:p w:rsidR="001313B0" w:rsidRPr="002572AD" w:rsidRDefault="001313B0" w:rsidP="001313B0">
      <w:pPr>
        <w:pStyle w:val="ListParagraph"/>
        <w:spacing w:before="120" w:after="120" w:line="240" w:lineRule="auto"/>
        <w:rPr>
          <w:sz w:val="24"/>
          <w:szCs w:val="24"/>
        </w:rPr>
      </w:pPr>
      <w:r w:rsidRPr="002572AD">
        <w:rPr>
          <w:sz w:val="24"/>
          <w:szCs w:val="24"/>
        </w:rPr>
        <w:t xml:space="preserve">Students will formulate two research questions on aspects of the Pakistani criminal justice system which are of interest to them and submit the questions to the instructor before the beginning of session 6. Along with the research questions the students will also have to identify possible data sources for analyzing these questions. The instructor will then have a discussion with each student regarding his or her research question and based on this discussion the student will then choose one of the two research questions for analysis. The students will then look for prior research on their chosen topic and submit at least three journal articles to the instructor before the beginning of session 10. These articles must be included in the literature review section of the research paper. The students will then either start collecting data or start looking for secondary data sources. Students are required to submit a copy of their raw data to the instructor before the beginning of session 16. The final research papers will be due before the beginning of session 18. Barring emergencies, no late submissions will be accepted. </w:t>
      </w:r>
    </w:p>
    <w:p w:rsidR="001313B0" w:rsidRPr="002572AD" w:rsidRDefault="001313B0" w:rsidP="001313B0">
      <w:pPr>
        <w:pStyle w:val="ListParagraph"/>
        <w:spacing w:before="120" w:after="120" w:line="240" w:lineRule="auto"/>
        <w:rPr>
          <w:sz w:val="24"/>
          <w:szCs w:val="24"/>
        </w:rPr>
      </w:pPr>
    </w:p>
    <w:p w:rsidR="001313B0" w:rsidRPr="002572AD" w:rsidRDefault="001313B0" w:rsidP="001313B0">
      <w:pPr>
        <w:pStyle w:val="ListParagraph"/>
        <w:spacing w:before="120" w:after="120" w:line="240" w:lineRule="auto"/>
        <w:ind w:left="90"/>
        <w:rPr>
          <w:b/>
          <w:sz w:val="24"/>
          <w:szCs w:val="24"/>
        </w:rPr>
      </w:pPr>
      <w:r w:rsidRPr="002572AD">
        <w:rPr>
          <w:b/>
          <w:sz w:val="24"/>
          <w:szCs w:val="24"/>
        </w:rPr>
        <w:t>Course Map</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Week 1: </w:t>
      </w:r>
      <w:r w:rsidRPr="002572AD">
        <w:rPr>
          <w:sz w:val="24"/>
          <w:szCs w:val="24"/>
        </w:rPr>
        <w:t xml:space="preserve">Introduction. </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Week 2: </w:t>
      </w:r>
      <w:r w:rsidRPr="002572AD">
        <w:rPr>
          <w:sz w:val="24"/>
          <w:szCs w:val="24"/>
        </w:rPr>
        <w:t>Introduction to criminal justice theory</w:t>
      </w:r>
    </w:p>
    <w:p w:rsidR="001313B0" w:rsidRPr="002572AD" w:rsidRDefault="001313B0" w:rsidP="001313B0">
      <w:pPr>
        <w:pStyle w:val="ListParagraph"/>
        <w:spacing w:before="120" w:after="120" w:line="240" w:lineRule="auto"/>
        <w:rPr>
          <w:sz w:val="24"/>
          <w:szCs w:val="24"/>
        </w:rPr>
      </w:pPr>
      <w:r w:rsidRPr="002572AD">
        <w:rPr>
          <w:b/>
          <w:sz w:val="24"/>
          <w:szCs w:val="24"/>
        </w:rPr>
        <w:t>Week 3:</w:t>
      </w:r>
      <w:r w:rsidRPr="002572AD">
        <w:rPr>
          <w:sz w:val="24"/>
          <w:szCs w:val="24"/>
        </w:rPr>
        <w:t xml:space="preserve"> Understanding Line level behavior (1)</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Week 4: </w:t>
      </w:r>
      <w:r w:rsidRPr="002572AD">
        <w:rPr>
          <w:sz w:val="24"/>
          <w:szCs w:val="24"/>
        </w:rPr>
        <w:t>Understanding line level behavior (2)</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Week 5: </w:t>
      </w:r>
      <w:r w:rsidRPr="002572AD">
        <w:rPr>
          <w:sz w:val="24"/>
          <w:szCs w:val="24"/>
        </w:rPr>
        <w:t>Understanding line level behavior (3)</w:t>
      </w:r>
    </w:p>
    <w:p w:rsidR="001313B0" w:rsidRPr="002572AD" w:rsidRDefault="001313B0" w:rsidP="001313B0">
      <w:pPr>
        <w:pStyle w:val="ListParagraph"/>
        <w:spacing w:before="120" w:after="120" w:line="240" w:lineRule="auto"/>
        <w:rPr>
          <w:sz w:val="24"/>
          <w:szCs w:val="24"/>
        </w:rPr>
      </w:pPr>
      <w:r w:rsidRPr="002572AD">
        <w:rPr>
          <w:b/>
          <w:sz w:val="24"/>
          <w:szCs w:val="24"/>
        </w:rPr>
        <w:t>Week 6:</w:t>
      </w:r>
      <w:r w:rsidRPr="002572AD">
        <w:rPr>
          <w:sz w:val="24"/>
          <w:szCs w:val="24"/>
        </w:rPr>
        <w:t xml:space="preserve"> Comparative criminal justice systems (1)</w:t>
      </w:r>
    </w:p>
    <w:p w:rsidR="001313B0" w:rsidRPr="002572AD" w:rsidRDefault="001313B0" w:rsidP="001313B0">
      <w:pPr>
        <w:pStyle w:val="ListParagraph"/>
        <w:spacing w:before="120" w:after="120" w:line="240" w:lineRule="auto"/>
        <w:rPr>
          <w:sz w:val="24"/>
          <w:szCs w:val="24"/>
        </w:rPr>
      </w:pPr>
      <w:r w:rsidRPr="002572AD">
        <w:rPr>
          <w:b/>
          <w:sz w:val="24"/>
          <w:szCs w:val="24"/>
        </w:rPr>
        <w:t>Week 7:</w:t>
      </w:r>
      <w:r w:rsidRPr="002572AD">
        <w:rPr>
          <w:sz w:val="24"/>
          <w:szCs w:val="24"/>
        </w:rPr>
        <w:t xml:space="preserve"> Comparative criminal justice systems (2)</w:t>
      </w:r>
    </w:p>
    <w:p w:rsidR="001313B0" w:rsidRPr="002572AD" w:rsidRDefault="001313B0" w:rsidP="001313B0">
      <w:pPr>
        <w:pStyle w:val="ListParagraph"/>
        <w:spacing w:before="120" w:after="120" w:line="240" w:lineRule="auto"/>
        <w:rPr>
          <w:sz w:val="24"/>
          <w:szCs w:val="24"/>
        </w:rPr>
      </w:pPr>
      <w:r w:rsidRPr="002572AD">
        <w:rPr>
          <w:b/>
          <w:sz w:val="24"/>
          <w:szCs w:val="24"/>
        </w:rPr>
        <w:t>Week 8:</w:t>
      </w:r>
      <w:r w:rsidRPr="002572AD">
        <w:rPr>
          <w:sz w:val="24"/>
          <w:szCs w:val="24"/>
        </w:rPr>
        <w:t xml:space="preserve"> Mid Term</w:t>
      </w:r>
    </w:p>
    <w:p w:rsidR="001313B0" w:rsidRPr="002572AD" w:rsidRDefault="001313B0" w:rsidP="001313B0">
      <w:pPr>
        <w:pStyle w:val="ListParagraph"/>
        <w:spacing w:before="120" w:after="120" w:line="240" w:lineRule="auto"/>
        <w:rPr>
          <w:sz w:val="24"/>
          <w:szCs w:val="24"/>
        </w:rPr>
      </w:pPr>
      <w:r w:rsidRPr="002572AD">
        <w:rPr>
          <w:b/>
          <w:sz w:val="24"/>
          <w:szCs w:val="24"/>
        </w:rPr>
        <w:t>Week 9:</w:t>
      </w:r>
      <w:r w:rsidRPr="002572AD">
        <w:rPr>
          <w:sz w:val="24"/>
          <w:szCs w:val="24"/>
        </w:rPr>
        <w:t xml:space="preserve"> Importance of local context in criminal justice operations (1)</w:t>
      </w:r>
    </w:p>
    <w:p w:rsidR="001313B0" w:rsidRPr="002572AD" w:rsidRDefault="001313B0" w:rsidP="001313B0">
      <w:pPr>
        <w:pStyle w:val="ListParagraph"/>
        <w:spacing w:before="120" w:after="120" w:line="240" w:lineRule="auto"/>
        <w:ind w:left="1440" w:hanging="810"/>
        <w:rPr>
          <w:sz w:val="24"/>
          <w:szCs w:val="24"/>
        </w:rPr>
      </w:pPr>
      <w:r w:rsidRPr="002572AD">
        <w:rPr>
          <w:b/>
          <w:sz w:val="24"/>
          <w:szCs w:val="24"/>
        </w:rPr>
        <w:t>Week 10:</w:t>
      </w:r>
      <w:r w:rsidRPr="002572AD">
        <w:rPr>
          <w:sz w:val="24"/>
          <w:szCs w:val="24"/>
        </w:rPr>
        <w:t xml:space="preserve"> Importance of local context in criminal justice operations: Globalization and </w:t>
      </w:r>
      <w:proofErr w:type="spellStart"/>
      <w:r w:rsidRPr="002572AD">
        <w:rPr>
          <w:sz w:val="24"/>
          <w:szCs w:val="24"/>
        </w:rPr>
        <w:t>Post Colonial</w:t>
      </w:r>
      <w:proofErr w:type="spellEnd"/>
      <w:r w:rsidRPr="002572AD">
        <w:rPr>
          <w:sz w:val="24"/>
          <w:szCs w:val="24"/>
        </w:rPr>
        <w:t xml:space="preserve"> Perspective (2)</w:t>
      </w:r>
    </w:p>
    <w:p w:rsidR="001313B0" w:rsidRPr="002572AD" w:rsidRDefault="001313B0" w:rsidP="001313B0">
      <w:pPr>
        <w:pStyle w:val="ListParagraph"/>
        <w:spacing w:before="120" w:after="120" w:line="240" w:lineRule="auto"/>
        <w:ind w:left="1890" w:hanging="1170"/>
        <w:rPr>
          <w:sz w:val="24"/>
          <w:szCs w:val="24"/>
        </w:rPr>
      </w:pPr>
      <w:r w:rsidRPr="002572AD">
        <w:rPr>
          <w:b/>
          <w:sz w:val="24"/>
          <w:szCs w:val="24"/>
        </w:rPr>
        <w:t>Week 11:</w:t>
      </w:r>
      <w:r w:rsidRPr="002572AD">
        <w:rPr>
          <w:sz w:val="24"/>
          <w:szCs w:val="24"/>
        </w:rPr>
        <w:t xml:space="preserve"> Policing: Explaining police behavior (Understanding police mentality, rationales for legitimizing abuse of discretionary powers and police corruption)</w:t>
      </w:r>
    </w:p>
    <w:p w:rsidR="001313B0" w:rsidRPr="002572AD" w:rsidRDefault="001313B0" w:rsidP="001313B0">
      <w:pPr>
        <w:pStyle w:val="ListParagraph"/>
        <w:tabs>
          <w:tab w:val="left" w:pos="1890"/>
        </w:tabs>
        <w:spacing w:before="120" w:after="120" w:line="240" w:lineRule="auto"/>
        <w:ind w:left="1890" w:hanging="1170"/>
        <w:rPr>
          <w:sz w:val="24"/>
          <w:szCs w:val="24"/>
        </w:rPr>
      </w:pPr>
      <w:r w:rsidRPr="002572AD">
        <w:rPr>
          <w:b/>
          <w:sz w:val="24"/>
          <w:szCs w:val="24"/>
        </w:rPr>
        <w:t>Week 12:</w:t>
      </w:r>
      <w:r w:rsidRPr="002572AD">
        <w:rPr>
          <w:sz w:val="24"/>
          <w:szCs w:val="24"/>
        </w:rPr>
        <w:t xml:space="preserve"> Policing: Alternative policing strategies (Bottom up approach, community policing and the importance of Social Capital)</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Session 13: </w:t>
      </w:r>
      <w:r w:rsidRPr="002572AD">
        <w:rPr>
          <w:sz w:val="24"/>
          <w:szCs w:val="24"/>
        </w:rPr>
        <w:t xml:space="preserve">Courts </w:t>
      </w:r>
      <w:proofErr w:type="spellStart"/>
      <w:r w:rsidRPr="002572AD">
        <w:rPr>
          <w:sz w:val="24"/>
          <w:szCs w:val="24"/>
        </w:rPr>
        <w:t>andcommunities</w:t>
      </w:r>
      <w:proofErr w:type="spellEnd"/>
      <w:r w:rsidRPr="002572AD">
        <w:rPr>
          <w:sz w:val="24"/>
          <w:szCs w:val="24"/>
        </w:rPr>
        <w:t xml:space="preserve"> </w:t>
      </w:r>
    </w:p>
    <w:p w:rsidR="001313B0" w:rsidRPr="002572AD" w:rsidRDefault="001313B0" w:rsidP="001313B0">
      <w:pPr>
        <w:pStyle w:val="ListParagraph"/>
        <w:spacing w:before="120" w:after="120" w:line="240" w:lineRule="auto"/>
        <w:rPr>
          <w:sz w:val="24"/>
          <w:szCs w:val="24"/>
        </w:rPr>
      </w:pPr>
      <w:r w:rsidRPr="002572AD">
        <w:rPr>
          <w:b/>
          <w:sz w:val="24"/>
          <w:szCs w:val="24"/>
        </w:rPr>
        <w:t xml:space="preserve">Session 14: </w:t>
      </w:r>
      <w:r w:rsidRPr="002572AD">
        <w:rPr>
          <w:sz w:val="24"/>
          <w:szCs w:val="24"/>
        </w:rPr>
        <w:t>Correctional organizations (Prisons and Parole)</w:t>
      </w:r>
    </w:p>
    <w:p w:rsidR="001313B0" w:rsidRPr="002572AD" w:rsidRDefault="001313B0" w:rsidP="001313B0">
      <w:pPr>
        <w:pStyle w:val="ListParagraph"/>
        <w:spacing w:before="120" w:after="120" w:line="240" w:lineRule="auto"/>
        <w:rPr>
          <w:sz w:val="24"/>
          <w:szCs w:val="24"/>
        </w:rPr>
      </w:pPr>
      <w:r w:rsidRPr="002572AD">
        <w:rPr>
          <w:b/>
          <w:sz w:val="24"/>
          <w:szCs w:val="24"/>
        </w:rPr>
        <w:t>Session 15:</w:t>
      </w:r>
      <w:r w:rsidRPr="002572AD">
        <w:rPr>
          <w:sz w:val="24"/>
          <w:szCs w:val="24"/>
        </w:rPr>
        <w:t xml:space="preserve"> Final Exam</w:t>
      </w:r>
    </w:p>
    <w:p w:rsidR="001313B0" w:rsidRPr="002572AD" w:rsidRDefault="001313B0" w:rsidP="001313B0">
      <w:pPr>
        <w:pStyle w:val="ListParagraph"/>
        <w:spacing w:before="120" w:after="120" w:line="240" w:lineRule="auto"/>
        <w:ind w:left="0"/>
        <w:rPr>
          <w:sz w:val="24"/>
          <w:szCs w:val="24"/>
        </w:rPr>
      </w:pPr>
    </w:p>
    <w:p w:rsidR="001313B0" w:rsidRPr="002572AD" w:rsidRDefault="001313B0" w:rsidP="001313B0">
      <w:pPr>
        <w:pStyle w:val="ListParagraph"/>
        <w:spacing w:before="120" w:after="120" w:line="240" w:lineRule="auto"/>
        <w:ind w:left="990" w:hanging="990"/>
        <w:rPr>
          <w:b/>
          <w:sz w:val="24"/>
          <w:szCs w:val="24"/>
        </w:rPr>
      </w:pPr>
      <w:r w:rsidRPr="002572AD">
        <w:rPr>
          <w:b/>
          <w:sz w:val="24"/>
          <w:szCs w:val="24"/>
        </w:rPr>
        <w:t>Reading List</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1</w:t>
      </w:r>
    </w:p>
    <w:p w:rsidR="001313B0" w:rsidRPr="002572AD" w:rsidRDefault="001313B0" w:rsidP="001313B0">
      <w:pPr>
        <w:pStyle w:val="ListParagraph"/>
        <w:spacing w:before="120" w:after="120" w:line="240" w:lineRule="auto"/>
        <w:ind w:left="0"/>
        <w:rPr>
          <w:b/>
          <w:sz w:val="24"/>
          <w:szCs w:val="24"/>
        </w:rPr>
      </w:pPr>
      <w:r w:rsidRPr="002572AD">
        <w:rPr>
          <w:b/>
          <w:sz w:val="24"/>
          <w:szCs w:val="24"/>
        </w:rPr>
        <w:t>Readings</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t xml:space="preserve">Fagan, J. and Tyler T. (2005).Legal Socialization of Children and </w:t>
      </w:r>
      <w:proofErr w:type="spellStart"/>
      <w:r w:rsidRPr="002572AD">
        <w:rPr>
          <w:sz w:val="24"/>
          <w:szCs w:val="24"/>
        </w:rPr>
        <w:t>Adolescents.</w:t>
      </w:r>
      <w:r w:rsidRPr="002572AD">
        <w:rPr>
          <w:sz w:val="24"/>
          <w:szCs w:val="24"/>
          <w:u w:val="single"/>
        </w:rPr>
        <w:t>Social</w:t>
      </w:r>
      <w:proofErr w:type="spellEnd"/>
      <w:r w:rsidRPr="002572AD">
        <w:rPr>
          <w:sz w:val="24"/>
          <w:szCs w:val="24"/>
          <w:u w:val="single"/>
        </w:rPr>
        <w:t xml:space="preserve"> Justice Research, 18 (3)</w:t>
      </w:r>
      <w:r w:rsidRPr="002572AD">
        <w:rPr>
          <w:sz w:val="24"/>
          <w:szCs w:val="24"/>
        </w:rPr>
        <w:t>: 217- 242.</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lastRenderedPageBreak/>
        <w:t xml:space="preserve">Rothstein, B. and Eek, D. (2009).Political Corruption and Social </w:t>
      </w:r>
      <w:proofErr w:type="spellStart"/>
      <w:r w:rsidRPr="002572AD">
        <w:rPr>
          <w:sz w:val="24"/>
          <w:szCs w:val="24"/>
        </w:rPr>
        <w:t>Trust.</w:t>
      </w:r>
      <w:r w:rsidRPr="002572AD">
        <w:rPr>
          <w:sz w:val="24"/>
          <w:szCs w:val="24"/>
          <w:u w:val="single"/>
        </w:rPr>
        <w:t>Rationality</w:t>
      </w:r>
      <w:proofErr w:type="spellEnd"/>
      <w:r w:rsidRPr="002572AD">
        <w:rPr>
          <w:sz w:val="24"/>
          <w:szCs w:val="24"/>
          <w:u w:val="single"/>
        </w:rPr>
        <w:t xml:space="preserve"> and Society 21 (1)</w:t>
      </w:r>
      <w:r w:rsidRPr="002572AD">
        <w:rPr>
          <w:sz w:val="24"/>
          <w:szCs w:val="24"/>
        </w:rPr>
        <w:t>: 81 – 112.</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t xml:space="preserve">Sunshine, J. and Tyler T. R. (2003).The role of Procedural Justice and Legitimacy in shaping Public support for </w:t>
      </w:r>
      <w:proofErr w:type="spellStart"/>
      <w:r w:rsidRPr="002572AD">
        <w:rPr>
          <w:sz w:val="24"/>
          <w:szCs w:val="24"/>
        </w:rPr>
        <w:t>Policing.</w:t>
      </w:r>
      <w:r w:rsidRPr="002572AD">
        <w:rPr>
          <w:sz w:val="24"/>
          <w:szCs w:val="24"/>
          <w:u w:val="single"/>
        </w:rPr>
        <w:t>Law</w:t>
      </w:r>
      <w:proofErr w:type="spellEnd"/>
      <w:r w:rsidRPr="002572AD">
        <w:rPr>
          <w:sz w:val="24"/>
          <w:szCs w:val="24"/>
          <w:u w:val="single"/>
        </w:rPr>
        <w:t xml:space="preserve"> and Society Review, 37(3)</w:t>
      </w:r>
      <w:r w:rsidRPr="002572AD">
        <w:rPr>
          <w:sz w:val="24"/>
          <w:szCs w:val="24"/>
        </w:rPr>
        <w:t>: 513 – 548.</w:t>
      </w:r>
    </w:p>
    <w:p w:rsidR="001313B0" w:rsidRPr="002572AD" w:rsidRDefault="001313B0" w:rsidP="001313B0">
      <w:pPr>
        <w:pStyle w:val="ListParagraph"/>
        <w:spacing w:before="120" w:after="120" w:line="240" w:lineRule="auto"/>
        <w:ind w:left="0" w:firstLine="720"/>
        <w:rPr>
          <w:sz w:val="24"/>
          <w:szCs w:val="24"/>
          <w:u w:val="single"/>
        </w:rPr>
      </w:pPr>
      <w:r w:rsidRPr="002572AD">
        <w:rPr>
          <w:sz w:val="24"/>
          <w:szCs w:val="24"/>
        </w:rPr>
        <w:t>Nicholson-</w:t>
      </w:r>
      <w:proofErr w:type="spellStart"/>
      <w:r w:rsidRPr="002572AD">
        <w:rPr>
          <w:sz w:val="24"/>
          <w:szCs w:val="24"/>
        </w:rPr>
        <w:t>Crotty</w:t>
      </w:r>
      <w:proofErr w:type="spellEnd"/>
      <w:r w:rsidRPr="002572AD">
        <w:rPr>
          <w:sz w:val="24"/>
          <w:szCs w:val="24"/>
        </w:rPr>
        <w:t xml:space="preserve">, S. and Meier, K.J. (2003).Crime and </w:t>
      </w:r>
      <w:proofErr w:type="spellStart"/>
      <w:r w:rsidRPr="002572AD">
        <w:rPr>
          <w:sz w:val="24"/>
          <w:szCs w:val="24"/>
        </w:rPr>
        <w:t>Punishment.The</w:t>
      </w:r>
      <w:proofErr w:type="spellEnd"/>
      <w:r w:rsidRPr="002572AD">
        <w:rPr>
          <w:sz w:val="24"/>
          <w:szCs w:val="24"/>
        </w:rPr>
        <w:t xml:space="preserve"> Politics of Federal Criminal Justice </w:t>
      </w:r>
      <w:proofErr w:type="spellStart"/>
      <w:r w:rsidRPr="002572AD">
        <w:rPr>
          <w:sz w:val="24"/>
          <w:szCs w:val="24"/>
        </w:rPr>
        <w:t>Sanctions.</w:t>
      </w:r>
      <w:r w:rsidRPr="002572AD">
        <w:rPr>
          <w:sz w:val="24"/>
          <w:szCs w:val="24"/>
          <w:u w:val="single"/>
        </w:rPr>
        <w:t>Political</w:t>
      </w:r>
      <w:proofErr w:type="spellEnd"/>
      <w:r w:rsidRPr="002572AD">
        <w:rPr>
          <w:sz w:val="24"/>
          <w:szCs w:val="24"/>
          <w:u w:val="single"/>
        </w:rPr>
        <w:t xml:space="preserve"> Research Quarterly, 56 (2)</w:t>
      </w:r>
      <w:r w:rsidRPr="002572AD">
        <w:rPr>
          <w:sz w:val="24"/>
          <w:szCs w:val="24"/>
        </w:rPr>
        <w:t>: 119 – 126.</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t xml:space="preserve">Heinz, J. P. and </w:t>
      </w:r>
      <w:proofErr w:type="spellStart"/>
      <w:r w:rsidRPr="002572AD">
        <w:rPr>
          <w:sz w:val="24"/>
          <w:szCs w:val="24"/>
        </w:rPr>
        <w:t>Manikas</w:t>
      </w:r>
      <w:proofErr w:type="spellEnd"/>
      <w:r w:rsidRPr="002572AD">
        <w:rPr>
          <w:sz w:val="24"/>
          <w:szCs w:val="24"/>
        </w:rPr>
        <w:t xml:space="preserve">, P.M. (1992).Network among Elites in the Local Criminal Justice </w:t>
      </w:r>
      <w:proofErr w:type="spellStart"/>
      <w:r w:rsidRPr="002572AD">
        <w:rPr>
          <w:sz w:val="24"/>
          <w:szCs w:val="24"/>
        </w:rPr>
        <w:t>System.</w:t>
      </w:r>
      <w:r w:rsidRPr="002572AD">
        <w:rPr>
          <w:sz w:val="24"/>
          <w:szCs w:val="24"/>
        </w:rPr>
        <w:softHyphen/>
      </w:r>
      <w:r w:rsidRPr="002572AD">
        <w:rPr>
          <w:sz w:val="24"/>
          <w:szCs w:val="24"/>
          <w:u w:val="single"/>
        </w:rPr>
        <w:t>Law</w:t>
      </w:r>
      <w:proofErr w:type="spellEnd"/>
      <w:r w:rsidRPr="002572AD">
        <w:rPr>
          <w:sz w:val="24"/>
          <w:szCs w:val="24"/>
          <w:u w:val="single"/>
        </w:rPr>
        <w:t xml:space="preserve"> and Society Review, 26 (4)</w:t>
      </w:r>
      <w:r w:rsidRPr="002572AD">
        <w:rPr>
          <w:sz w:val="24"/>
          <w:szCs w:val="24"/>
        </w:rPr>
        <w:t>: 831 – 861.</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2: Introduction to Criminal Justice Theory</w:t>
      </w:r>
    </w:p>
    <w:p w:rsidR="001313B0" w:rsidRPr="002572AD" w:rsidRDefault="001313B0" w:rsidP="001313B0">
      <w:pPr>
        <w:pStyle w:val="ListParagraph"/>
        <w:spacing w:before="120" w:after="120" w:line="240" w:lineRule="auto"/>
        <w:ind w:left="0"/>
        <w:rPr>
          <w:b/>
          <w:sz w:val="24"/>
          <w:szCs w:val="24"/>
        </w:rPr>
      </w:pPr>
      <w:r w:rsidRPr="002572AD">
        <w:rPr>
          <w:b/>
          <w:sz w:val="24"/>
          <w:szCs w:val="24"/>
        </w:rPr>
        <w:t>Readings</w:t>
      </w:r>
    </w:p>
    <w:p w:rsidR="001313B0" w:rsidRPr="002572AD" w:rsidRDefault="001313B0" w:rsidP="001313B0">
      <w:pPr>
        <w:spacing w:before="120" w:after="120" w:line="240" w:lineRule="auto"/>
        <w:ind w:firstLine="720"/>
        <w:rPr>
          <w:sz w:val="24"/>
          <w:szCs w:val="24"/>
        </w:rPr>
      </w:pPr>
      <w:r w:rsidRPr="002572AD">
        <w:rPr>
          <w:sz w:val="24"/>
          <w:szCs w:val="24"/>
        </w:rPr>
        <w:t xml:space="preserve">Hagan, J.  (1989). "Why is there so Little Criminal Justice Theory?  Neglected Macro- and Micro-Level Links between Organization and </w:t>
      </w:r>
      <w:proofErr w:type="spellStart"/>
      <w:r w:rsidRPr="002572AD">
        <w:rPr>
          <w:sz w:val="24"/>
          <w:szCs w:val="24"/>
        </w:rPr>
        <w:t>Power."</w:t>
      </w:r>
      <w:r w:rsidRPr="002572AD">
        <w:rPr>
          <w:sz w:val="24"/>
          <w:szCs w:val="24"/>
          <w:u w:val="single"/>
        </w:rPr>
        <w:t>Journal</w:t>
      </w:r>
      <w:proofErr w:type="spellEnd"/>
      <w:r w:rsidRPr="002572AD">
        <w:rPr>
          <w:sz w:val="24"/>
          <w:szCs w:val="24"/>
          <w:u w:val="single"/>
        </w:rPr>
        <w:t xml:space="preserve"> of Research in Crime and Delinquency</w:t>
      </w:r>
      <w:proofErr w:type="gramStart"/>
      <w:r w:rsidRPr="002572AD">
        <w:rPr>
          <w:sz w:val="24"/>
          <w:szCs w:val="24"/>
          <w:u w:val="single"/>
        </w:rPr>
        <w:t>,  26</w:t>
      </w:r>
      <w:proofErr w:type="gramEnd"/>
      <w:r w:rsidRPr="002572AD">
        <w:rPr>
          <w:sz w:val="24"/>
          <w:szCs w:val="24"/>
          <w:u w:val="single"/>
        </w:rPr>
        <w:t xml:space="preserve"> (2)</w:t>
      </w:r>
      <w:r w:rsidRPr="002572AD">
        <w:rPr>
          <w:sz w:val="24"/>
          <w:szCs w:val="24"/>
        </w:rPr>
        <w:t xml:space="preserve">: 116-135. </w:t>
      </w:r>
    </w:p>
    <w:p w:rsidR="001313B0" w:rsidRPr="002572AD" w:rsidRDefault="001313B0" w:rsidP="001313B0">
      <w:pPr>
        <w:spacing w:before="120" w:after="120" w:line="240" w:lineRule="auto"/>
        <w:ind w:firstLine="720"/>
        <w:rPr>
          <w:sz w:val="24"/>
          <w:szCs w:val="24"/>
        </w:rPr>
      </w:pPr>
      <w:r w:rsidRPr="002572AD">
        <w:rPr>
          <w:sz w:val="24"/>
          <w:szCs w:val="24"/>
        </w:rPr>
        <w:t>Packer, H</w:t>
      </w:r>
      <w:proofErr w:type="gramStart"/>
      <w:r w:rsidRPr="002572AD">
        <w:rPr>
          <w:sz w:val="24"/>
          <w:szCs w:val="24"/>
        </w:rPr>
        <w:t>.(</w:t>
      </w:r>
      <w:proofErr w:type="gramEnd"/>
      <w:r w:rsidRPr="002572AD">
        <w:rPr>
          <w:sz w:val="24"/>
          <w:szCs w:val="24"/>
        </w:rPr>
        <w:t xml:space="preserve">1964). "Two Models of the Criminal Process."  In:  </w:t>
      </w:r>
      <w:r w:rsidRPr="002572AD">
        <w:rPr>
          <w:sz w:val="24"/>
          <w:szCs w:val="24"/>
          <w:u w:val="single"/>
        </w:rPr>
        <w:t xml:space="preserve">Examining the Process: A Reader, James </w:t>
      </w:r>
      <w:proofErr w:type="spellStart"/>
      <w:r w:rsidRPr="002572AD">
        <w:rPr>
          <w:sz w:val="24"/>
          <w:szCs w:val="24"/>
          <w:u w:val="single"/>
        </w:rPr>
        <w:t>Inciardi</w:t>
      </w:r>
      <w:proofErr w:type="spellEnd"/>
      <w:r w:rsidRPr="002572AD">
        <w:rPr>
          <w:sz w:val="24"/>
          <w:szCs w:val="24"/>
          <w:u w:val="single"/>
        </w:rPr>
        <w:t xml:space="preserve"> (ed.)</w:t>
      </w:r>
      <w:r w:rsidRPr="002572AD">
        <w:rPr>
          <w:sz w:val="24"/>
          <w:szCs w:val="24"/>
        </w:rPr>
        <w:t xml:space="preserve">:  113-123. </w:t>
      </w:r>
    </w:p>
    <w:p w:rsidR="001313B0" w:rsidRPr="002572AD" w:rsidRDefault="001313B0" w:rsidP="001313B0">
      <w:pPr>
        <w:spacing w:before="120" w:after="120" w:line="240" w:lineRule="auto"/>
        <w:ind w:firstLine="720"/>
        <w:rPr>
          <w:sz w:val="24"/>
          <w:szCs w:val="24"/>
        </w:rPr>
      </w:pPr>
      <w:proofErr w:type="spellStart"/>
      <w:r w:rsidRPr="002572AD">
        <w:rPr>
          <w:sz w:val="24"/>
          <w:szCs w:val="24"/>
        </w:rPr>
        <w:t>Feeley</w:t>
      </w:r>
      <w:proofErr w:type="spellEnd"/>
      <w:r w:rsidRPr="002572AD">
        <w:rPr>
          <w:sz w:val="24"/>
          <w:szCs w:val="24"/>
        </w:rPr>
        <w:t xml:space="preserve">, M.M.  (1973). "Two Models of the Criminal Justice System: An Organizational Perspective."  </w:t>
      </w:r>
      <w:r w:rsidRPr="002572AD">
        <w:rPr>
          <w:sz w:val="24"/>
          <w:szCs w:val="24"/>
          <w:u w:val="single"/>
        </w:rPr>
        <w:t>Law and Society Review, 7(3):</w:t>
      </w:r>
      <w:r w:rsidRPr="002572AD">
        <w:rPr>
          <w:sz w:val="24"/>
          <w:szCs w:val="24"/>
        </w:rPr>
        <w:t xml:space="preserve"> 407-425.     </w:t>
      </w:r>
    </w:p>
    <w:p w:rsidR="001313B0" w:rsidRPr="002572AD" w:rsidRDefault="001313B0" w:rsidP="001313B0">
      <w:pPr>
        <w:spacing w:before="120" w:after="120" w:line="240" w:lineRule="auto"/>
        <w:ind w:firstLine="720"/>
        <w:rPr>
          <w:sz w:val="24"/>
          <w:szCs w:val="24"/>
        </w:rPr>
      </w:pPr>
      <w:r w:rsidRPr="002572AD">
        <w:rPr>
          <w:sz w:val="24"/>
          <w:szCs w:val="24"/>
        </w:rPr>
        <w:t>Bernard, T.J. and R.S. Engel, S.R. (2001)</w:t>
      </w:r>
      <w:proofErr w:type="gramStart"/>
      <w:r w:rsidRPr="002572AD">
        <w:rPr>
          <w:sz w:val="24"/>
          <w:szCs w:val="24"/>
        </w:rPr>
        <w:t>.“</w:t>
      </w:r>
      <w:proofErr w:type="gramEnd"/>
      <w:r w:rsidRPr="002572AD">
        <w:rPr>
          <w:sz w:val="24"/>
          <w:szCs w:val="24"/>
        </w:rPr>
        <w:t xml:space="preserve">Conceptualizing Criminal Justice </w:t>
      </w:r>
      <w:proofErr w:type="spellStart"/>
      <w:r w:rsidRPr="002572AD">
        <w:rPr>
          <w:sz w:val="24"/>
          <w:szCs w:val="24"/>
        </w:rPr>
        <w:t>Theory.”</w:t>
      </w:r>
      <w:r w:rsidRPr="002572AD">
        <w:rPr>
          <w:sz w:val="24"/>
          <w:szCs w:val="24"/>
          <w:u w:val="single"/>
        </w:rPr>
        <w:t>Justice</w:t>
      </w:r>
      <w:proofErr w:type="spellEnd"/>
      <w:r w:rsidRPr="002572AD">
        <w:rPr>
          <w:sz w:val="24"/>
          <w:szCs w:val="24"/>
          <w:u w:val="single"/>
        </w:rPr>
        <w:t xml:space="preserve"> Quarterly, 18 (1)</w:t>
      </w:r>
      <w:r w:rsidRPr="002572AD">
        <w:rPr>
          <w:sz w:val="24"/>
          <w:szCs w:val="24"/>
        </w:rPr>
        <w:t>: 1-30.</w:t>
      </w:r>
    </w:p>
    <w:p w:rsidR="001313B0" w:rsidRPr="002572AD" w:rsidRDefault="001313B0" w:rsidP="001313B0">
      <w:pPr>
        <w:spacing w:before="120" w:after="120" w:line="240" w:lineRule="auto"/>
        <w:jc w:val="center"/>
        <w:rPr>
          <w:b/>
          <w:sz w:val="24"/>
          <w:szCs w:val="24"/>
        </w:rPr>
      </w:pPr>
      <w:r w:rsidRPr="002572AD">
        <w:rPr>
          <w:b/>
          <w:sz w:val="24"/>
          <w:szCs w:val="24"/>
        </w:rPr>
        <w:t>Week 3</w:t>
      </w:r>
    </w:p>
    <w:p w:rsidR="001313B0" w:rsidRPr="002572AD" w:rsidRDefault="001313B0" w:rsidP="001313B0">
      <w:pPr>
        <w:spacing w:before="120" w:after="120" w:line="240" w:lineRule="auto"/>
        <w:rPr>
          <w:b/>
          <w:sz w:val="24"/>
          <w:szCs w:val="24"/>
        </w:rPr>
      </w:pPr>
      <w:r w:rsidRPr="002572AD">
        <w:rPr>
          <w:b/>
          <w:sz w:val="24"/>
          <w:szCs w:val="24"/>
        </w:rPr>
        <w:t>Reading</w:t>
      </w:r>
    </w:p>
    <w:p w:rsidR="001313B0" w:rsidRPr="002572AD" w:rsidRDefault="001313B0" w:rsidP="001313B0">
      <w:pPr>
        <w:spacing w:before="120" w:after="120" w:line="240" w:lineRule="auto"/>
        <w:rPr>
          <w:b/>
          <w:sz w:val="24"/>
          <w:szCs w:val="24"/>
        </w:rPr>
      </w:pPr>
      <w:proofErr w:type="spellStart"/>
      <w:r w:rsidRPr="002572AD">
        <w:rPr>
          <w:sz w:val="24"/>
          <w:szCs w:val="24"/>
        </w:rPr>
        <w:t>Lipsky</w:t>
      </w:r>
      <w:proofErr w:type="spellEnd"/>
      <w:r w:rsidRPr="002572AD">
        <w:rPr>
          <w:sz w:val="24"/>
          <w:szCs w:val="24"/>
        </w:rPr>
        <w:t xml:space="preserve">, M.  (1980). </w:t>
      </w:r>
      <w:r w:rsidRPr="002572AD">
        <w:rPr>
          <w:sz w:val="24"/>
          <w:szCs w:val="24"/>
          <w:u w:val="single"/>
        </w:rPr>
        <w:t>Street-Level Bureaucracy: Dilemmas of the Individual in Public Services</w:t>
      </w:r>
      <w:r w:rsidRPr="002572AD">
        <w:rPr>
          <w:sz w:val="24"/>
          <w:szCs w:val="24"/>
        </w:rPr>
        <w:t>.  New York: Russell Sage (Pg. 1 - 50).</w:t>
      </w:r>
    </w:p>
    <w:p w:rsidR="001313B0" w:rsidRPr="002572AD" w:rsidRDefault="001313B0" w:rsidP="001313B0">
      <w:pPr>
        <w:spacing w:before="120" w:after="120" w:line="240" w:lineRule="auto"/>
        <w:jc w:val="center"/>
        <w:rPr>
          <w:b/>
          <w:sz w:val="24"/>
          <w:szCs w:val="24"/>
        </w:rPr>
      </w:pPr>
      <w:r w:rsidRPr="002572AD">
        <w:rPr>
          <w:b/>
          <w:sz w:val="24"/>
          <w:szCs w:val="24"/>
        </w:rPr>
        <w:t>Week 4</w:t>
      </w:r>
    </w:p>
    <w:p w:rsidR="001313B0" w:rsidRPr="002572AD" w:rsidRDefault="001313B0" w:rsidP="001313B0">
      <w:pPr>
        <w:spacing w:before="120" w:after="120" w:line="240" w:lineRule="auto"/>
        <w:rPr>
          <w:b/>
          <w:sz w:val="24"/>
          <w:szCs w:val="24"/>
        </w:rPr>
      </w:pPr>
      <w:r w:rsidRPr="002572AD">
        <w:rPr>
          <w:b/>
          <w:sz w:val="24"/>
          <w:szCs w:val="24"/>
        </w:rPr>
        <w:t>Reading</w:t>
      </w:r>
    </w:p>
    <w:p w:rsidR="001313B0" w:rsidRPr="002572AD" w:rsidRDefault="001313B0" w:rsidP="001313B0">
      <w:pPr>
        <w:spacing w:before="120" w:after="120" w:line="240" w:lineRule="auto"/>
        <w:rPr>
          <w:b/>
          <w:sz w:val="24"/>
          <w:szCs w:val="24"/>
        </w:rPr>
      </w:pPr>
      <w:proofErr w:type="spellStart"/>
      <w:r w:rsidRPr="002572AD">
        <w:rPr>
          <w:sz w:val="24"/>
          <w:szCs w:val="24"/>
        </w:rPr>
        <w:t>Lipsky</w:t>
      </w:r>
      <w:proofErr w:type="spellEnd"/>
      <w:r w:rsidRPr="002572AD">
        <w:rPr>
          <w:sz w:val="24"/>
          <w:szCs w:val="24"/>
        </w:rPr>
        <w:t xml:space="preserve">, M.  (1980). </w:t>
      </w:r>
      <w:r w:rsidRPr="002572AD">
        <w:rPr>
          <w:sz w:val="24"/>
          <w:szCs w:val="24"/>
          <w:u w:val="single"/>
        </w:rPr>
        <w:t>Street-Level Bureaucracy: Dilemmas of the Individual in Public Services</w:t>
      </w:r>
      <w:r w:rsidRPr="002572AD">
        <w:rPr>
          <w:sz w:val="24"/>
          <w:szCs w:val="24"/>
        </w:rPr>
        <w:t>.  New York: Russell Sage (Pg. 51 – 100).</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5</w:t>
      </w:r>
    </w:p>
    <w:p w:rsidR="001313B0" w:rsidRPr="002572AD" w:rsidRDefault="001313B0" w:rsidP="001313B0">
      <w:pPr>
        <w:pStyle w:val="ListParagraph"/>
        <w:spacing w:before="120" w:after="120" w:line="240" w:lineRule="auto"/>
        <w:ind w:left="0"/>
        <w:rPr>
          <w:b/>
          <w:sz w:val="24"/>
          <w:szCs w:val="24"/>
        </w:rPr>
      </w:pPr>
      <w:r w:rsidRPr="002572AD">
        <w:rPr>
          <w:b/>
          <w:sz w:val="24"/>
          <w:szCs w:val="24"/>
        </w:rPr>
        <w:t>Reading</w:t>
      </w:r>
    </w:p>
    <w:p w:rsidR="001313B0" w:rsidRPr="002572AD" w:rsidRDefault="001313B0" w:rsidP="001313B0">
      <w:pPr>
        <w:spacing w:before="120" w:after="120" w:line="240" w:lineRule="auto"/>
        <w:rPr>
          <w:b/>
          <w:sz w:val="24"/>
          <w:szCs w:val="24"/>
        </w:rPr>
      </w:pPr>
      <w:r w:rsidRPr="002572AD">
        <w:rPr>
          <w:b/>
          <w:sz w:val="24"/>
          <w:szCs w:val="24"/>
        </w:rPr>
        <w:tab/>
      </w:r>
      <w:proofErr w:type="spellStart"/>
      <w:r w:rsidRPr="002572AD">
        <w:rPr>
          <w:sz w:val="24"/>
          <w:szCs w:val="24"/>
        </w:rPr>
        <w:t>Lipsky</w:t>
      </w:r>
      <w:proofErr w:type="spellEnd"/>
      <w:r w:rsidRPr="002572AD">
        <w:rPr>
          <w:sz w:val="24"/>
          <w:szCs w:val="24"/>
        </w:rPr>
        <w:t xml:space="preserve">, M.  (1980). </w:t>
      </w:r>
      <w:r w:rsidRPr="002572AD">
        <w:rPr>
          <w:sz w:val="24"/>
          <w:szCs w:val="24"/>
          <w:u w:val="single"/>
        </w:rPr>
        <w:t>Street-Level Bureaucracy: Dilemmas of the Individual in Public Services</w:t>
      </w:r>
      <w:r w:rsidRPr="002572AD">
        <w:rPr>
          <w:sz w:val="24"/>
          <w:szCs w:val="24"/>
        </w:rPr>
        <w:t>.  New York: Russell Sage (Pg. 101 – 160).</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6</w:t>
      </w:r>
    </w:p>
    <w:p w:rsidR="001313B0" w:rsidRPr="002572AD" w:rsidRDefault="001313B0" w:rsidP="001313B0">
      <w:pPr>
        <w:pStyle w:val="ListParagraph"/>
        <w:spacing w:before="120" w:after="120" w:line="240" w:lineRule="auto"/>
        <w:ind w:left="0"/>
        <w:rPr>
          <w:b/>
          <w:sz w:val="24"/>
          <w:szCs w:val="24"/>
        </w:rPr>
      </w:pPr>
      <w:r w:rsidRPr="002572AD">
        <w:rPr>
          <w:b/>
          <w:sz w:val="24"/>
          <w:szCs w:val="24"/>
        </w:rPr>
        <w:t>Reading</w:t>
      </w:r>
    </w:p>
    <w:p w:rsidR="001313B0" w:rsidRPr="002572AD" w:rsidRDefault="001313B0" w:rsidP="001313B0">
      <w:pPr>
        <w:spacing w:before="120" w:after="120" w:line="240" w:lineRule="auto"/>
        <w:ind w:firstLine="720"/>
        <w:rPr>
          <w:sz w:val="24"/>
          <w:szCs w:val="24"/>
        </w:rPr>
      </w:pPr>
      <w:r w:rsidRPr="002572AD">
        <w:rPr>
          <w:sz w:val="24"/>
          <w:szCs w:val="24"/>
        </w:rPr>
        <w:t xml:space="preserve">Fairchild, E. and </w:t>
      </w:r>
      <w:proofErr w:type="spellStart"/>
      <w:r w:rsidRPr="002572AD">
        <w:rPr>
          <w:sz w:val="24"/>
          <w:szCs w:val="24"/>
        </w:rPr>
        <w:t>Dammer</w:t>
      </w:r>
      <w:proofErr w:type="spellEnd"/>
      <w:r w:rsidRPr="002572AD">
        <w:rPr>
          <w:sz w:val="24"/>
          <w:szCs w:val="24"/>
        </w:rPr>
        <w:t>, H. R. (2000).</w:t>
      </w:r>
      <w:r w:rsidRPr="002572AD">
        <w:rPr>
          <w:sz w:val="24"/>
          <w:szCs w:val="24"/>
          <w:u w:val="single"/>
        </w:rPr>
        <w:t>Comparative Criminal Justice Systems</w:t>
      </w:r>
      <w:r w:rsidRPr="002572AD">
        <w:rPr>
          <w:sz w:val="24"/>
          <w:szCs w:val="24"/>
        </w:rPr>
        <w:t xml:space="preserve"> (2</w:t>
      </w:r>
      <w:r w:rsidRPr="002572AD">
        <w:rPr>
          <w:sz w:val="24"/>
          <w:szCs w:val="24"/>
          <w:vertAlign w:val="superscript"/>
        </w:rPr>
        <w:t>nd</w:t>
      </w:r>
      <w:r w:rsidRPr="002572AD">
        <w:rPr>
          <w:sz w:val="24"/>
          <w:szCs w:val="24"/>
        </w:rPr>
        <w:t>ed.). Belmont, CA: Wadsworth Thomas Learning.</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7</w:t>
      </w:r>
    </w:p>
    <w:p w:rsidR="001313B0" w:rsidRPr="002572AD" w:rsidRDefault="001313B0" w:rsidP="001313B0">
      <w:pPr>
        <w:pStyle w:val="ListParagraph"/>
        <w:spacing w:before="120" w:after="120" w:line="240" w:lineRule="auto"/>
        <w:ind w:left="0"/>
        <w:rPr>
          <w:b/>
          <w:sz w:val="24"/>
          <w:szCs w:val="24"/>
        </w:rPr>
      </w:pPr>
      <w:r w:rsidRPr="002572AD">
        <w:rPr>
          <w:b/>
          <w:sz w:val="24"/>
          <w:szCs w:val="24"/>
        </w:rPr>
        <w:t>Reading</w:t>
      </w:r>
    </w:p>
    <w:p w:rsidR="001313B0" w:rsidRPr="002572AD" w:rsidRDefault="001313B0" w:rsidP="001313B0">
      <w:pPr>
        <w:spacing w:before="120" w:after="120" w:line="240" w:lineRule="auto"/>
        <w:ind w:firstLine="720"/>
        <w:rPr>
          <w:sz w:val="24"/>
          <w:szCs w:val="24"/>
        </w:rPr>
      </w:pPr>
      <w:r w:rsidRPr="002572AD">
        <w:rPr>
          <w:sz w:val="24"/>
          <w:szCs w:val="24"/>
        </w:rPr>
        <w:lastRenderedPageBreak/>
        <w:t xml:space="preserve">Fairchild, E. and </w:t>
      </w:r>
      <w:proofErr w:type="spellStart"/>
      <w:r w:rsidRPr="002572AD">
        <w:rPr>
          <w:sz w:val="24"/>
          <w:szCs w:val="24"/>
        </w:rPr>
        <w:t>Dammer</w:t>
      </w:r>
      <w:proofErr w:type="spellEnd"/>
      <w:r w:rsidRPr="002572AD">
        <w:rPr>
          <w:sz w:val="24"/>
          <w:szCs w:val="24"/>
        </w:rPr>
        <w:t>, H. R. (2000).</w:t>
      </w:r>
      <w:r w:rsidRPr="002572AD">
        <w:rPr>
          <w:sz w:val="24"/>
          <w:szCs w:val="24"/>
          <w:u w:val="single"/>
        </w:rPr>
        <w:t>Comparative Criminal Justice Systems</w:t>
      </w:r>
      <w:r w:rsidRPr="002572AD">
        <w:rPr>
          <w:sz w:val="24"/>
          <w:szCs w:val="24"/>
        </w:rPr>
        <w:t xml:space="preserve"> (2</w:t>
      </w:r>
      <w:r w:rsidRPr="002572AD">
        <w:rPr>
          <w:sz w:val="24"/>
          <w:szCs w:val="24"/>
          <w:vertAlign w:val="superscript"/>
        </w:rPr>
        <w:t>nd</w:t>
      </w:r>
      <w:r w:rsidRPr="002572AD">
        <w:rPr>
          <w:sz w:val="24"/>
          <w:szCs w:val="24"/>
        </w:rPr>
        <w:t>ed.). Belmont, CA: Wadsworth Thomas Learning.</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8</w:t>
      </w:r>
    </w:p>
    <w:p w:rsidR="001313B0" w:rsidRPr="002572AD" w:rsidRDefault="001313B0" w:rsidP="001313B0">
      <w:pPr>
        <w:spacing w:before="120" w:after="120" w:line="240" w:lineRule="auto"/>
        <w:ind w:firstLine="720"/>
        <w:rPr>
          <w:b/>
          <w:sz w:val="24"/>
          <w:szCs w:val="24"/>
        </w:rPr>
      </w:pPr>
      <w:r w:rsidRPr="002572AD">
        <w:rPr>
          <w:b/>
          <w:sz w:val="24"/>
          <w:szCs w:val="24"/>
        </w:rPr>
        <w:t>Mid Term</w:t>
      </w:r>
    </w:p>
    <w:p w:rsidR="001313B0" w:rsidRPr="002572AD" w:rsidRDefault="001313B0" w:rsidP="001313B0">
      <w:pPr>
        <w:spacing w:before="120" w:after="120" w:line="240" w:lineRule="auto"/>
        <w:ind w:firstLine="720"/>
        <w:rPr>
          <w:sz w:val="24"/>
          <w:szCs w:val="24"/>
        </w:rPr>
      </w:pPr>
    </w:p>
    <w:p w:rsidR="001313B0" w:rsidRPr="002572AD" w:rsidRDefault="001313B0" w:rsidP="001313B0">
      <w:pPr>
        <w:spacing w:before="120" w:after="120" w:line="240" w:lineRule="auto"/>
        <w:jc w:val="center"/>
        <w:rPr>
          <w:b/>
          <w:sz w:val="24"/>
          <w:szCs w:val="24"/>
        </w:rPr>
      </w:pPr>
      <w:r w:rsidRPr="002572AD">
        <w:rPr>
          <w:b/>
          <w:sz w:val="24"/>
          <w:szCs w:val="24"/>
        </w:rPr>
        <w:t>Week 9</w:t>
      </w:r>
    </w:p>
    <w:p w:rsidR="001313B0" w:rsidRPr="002572AD" w:rsidRDefault="001313B0" w:rsidP="001313B0">
      <w:pPr>
        <w:spacing w:before="120" w:after="120" w:line="240" w:lineRule="auto"/>
        <w:rPr>
          <w:sz w:val="24"/>
          <w:szCs w:val="24"/>
        </w:rPr>
      </w:pPr>
      <w:r w:rsidRPr="002572AD">
        <w:rPr>
          <w:sz w:val="24"/>
          <w:szCs w:val="24"/>
        </w:rPr>
        <w:tab/>
      </w:r>
      <w:proofErr w:type="spellStart"/>
      <w:r w:rsidRPr="002572AD">
        <w:rPr>
          <w:sz w:val="24"/>
          <w:szCs w:val="24"/>
        </w:rPr>
        <w:t>Utlas</w:t>
      </w:r>
      <w:proofErr w:type="spellEnd"/>
      <w:r w:rsidRPr="002572AD">
        <w:rPr>
          <w:sz w:val="24"/>
          <w:szCs w:val="24"/>
        </w:rPr>
        <w:t xml:space="preserve">, M. (2005). </w:t>
      </w:r>
      <w:proofErr w:type="spellStart"/>
      <w:r w:rsidRPr="002572AD">
        <w:rPr>
          <w:sz w:val="24"/>
          <w:szCs w:val="24"/>
        </w:rPr>
        <w:t>Victimacy</w:t>
      </w:r>
      <w:proofErr w:type="spellEnd"/>
      <w:r w:rsidRPr="002572AD">
        <w:rPr>
          <w:sz w:val="24"/>
          <w:szCs w:val="24"/>
        </w:rPr>
        <w:t xml:space="preserve">, </w:t>
      </w:r>
      <w:proofErr w:type="spellStart"/>
      <w:r w:rsidRPr="002572AD">
        <w:rPr>
          <w:sz w:val="24"/>
          <w:szCs w:val="24"/>
        </w:rPr>
        <w:t>girlfriending</w:t>
      </w:r>
      <w:proofErr w:type="spellEnd"/>
      <w:r w:rsidRPr="002572AD">
        <w:rPr>
          <w:sz w:val="24"/>
          <w:szCs w:val="24"/>
        </w:rPr>
        <w:t>, soldiering: Tactic agency in a young woman’s social navigation of the Liberian war zone:</w:t>
      </w:r>
      <w:r w:rsidRPr="002572AD">
        <w:rPr>
          <w:sz w:val="24"/>
          <w:szCs w:val="24"/>
          <w:u w:val="single"/>
        </w:rPr>
        <w:t xml:space="preserve"> Anthropological Quarterly, 78(2)</w:t>
      </w:r>
      <w:r w:rsidRPr="002572AD">
        <w:rPr>
          <w:sz w:val="24"/>
          <w:szCs w:val="24"/>
        </w:rPr>
        <w:t>, 403 – 431.</w:t>
      </w:r>
    </w:p>
    <w:p w:rsidR="001313B0" w:rsidRPr="002572AD" w:rsidRDefault="001313B0" w:rsidP="001313B0">
      <w:pPr>
        <w:spacing w:before="120" w:after="120" w:line="240" w:lineRule="auto"/>
        <w:rPr>
          <w:bCs/>
          <w:sz w:val="24"/>
          <w:szCs w:val="24"/>
        </w:rPr>
      </w:pPr>
      <w:r w:rsidRPr="002572AD">
        <w:rPr>
          <w:sz w:val="24"/>
          <w:szCs w:val="24"/>
        </w:rPr>
        <w:tab/>
      </w:r>
      <w:r w:rsidRPr="002572AD">
        <w:rPr>
          <w:bCs/>
          <w:sz w:val="24"/>
          <w:szCs w:val="24"/>
        </w:rPr>
        <w:t xml:space="preserve">Moffett, H. (2006). “These Women They forced us to Rape </w:t>
      </w:r>
      <w:proofErr w:type="gramStart"/>
      <w:r w:rsidRPr="002572AD">
        <w:rPr>
          <w:bCs/>
          <w:sz w:val="24"/>
          <w:szCs w:val="24"/>
        </w:rPr>
        <w:t>Them</w:t>
      </w:r>
      <w:proofErr w:type="gramEnd"/>
      <w:r w:rsidRPr="002572AD">
        <w:rPr>
          <w:bCs/>
          <w:sz w:val="24"/>
          <w:szCs w:val="24"/>
        </w:rPr>
        <w:t xml:space="preserve">”: Rape as Narrative of Social Control in Post-Apartheid South Africa. </w:t>
      </w:r>
      <w:r w:rsidRPr="002572AD">
        <w:rPr>
          <w:bCs/>
          <w:sz w:val="24"/>
          <w:szCs w:val="24"/>
          <w:u w:val="single"/>
        </w:rPr>
        <w:t>Journal of South African Studies, 32(1)</w:t>
      </w:r>
      <w:r w:rsidRPr="002572AD">
        <w:rPr>
          <w:bCs/>
          <w:sz w:val="24"/>
          <w:szCs w:val="24"/>
        </w:rPr>
        <w:t>: 129 – 144.</w:t>
      </w:r>
    </w:p>
    <w:p w:rsidR="001313B0" w:rsidRPr="002572AD" w:rsidRDefault="001313B0" w:rsidP="001313B0">
      <w:pPr>
        <w:spacing w:before="120" w:after="120" w:line="240" w:lineRule="auto"/>
        <w:rPr>
          <w:bCs/>
          <w:sz w:val="24"/>
          <w:szCs w:val="24"/>
        </w:rPr>
      </w:pPr>
      <w:r w:rsidRPr="002572AD">
        <w:rPr>
          <w:bCs/>
          <w:sz w:val="24"/>
          <w:szCs w:val="24"/>
        </w:rPr>
        <w:tab/>
        <w:t xml:space="preserve">Muldoon, P. (2008). The Sovereign </w:t>
      </w:r>
      <w:proofErr w:type="spellStart"/>
      <w:r w:rsidRPr="002572AD">
        <w:rPr>
          <w:bCs/>
          <w:sz w:val="24"/>
          <w:szCs w:val="24"/>
        </w:rPr>
        <w:t>expectations.Colonization</w:t>
      </w:r>
      <w:proofErr w:type="spellEnd"/>
      <w:r w:rsidRPr="002572AD">
        <w:rPr>
          <w:bCs/>
          <w:sz w:val="24"/>
          <w:szCs w:val="24"/>
        </w:rPr>
        <w:t xml:space="preserve"> and Foundation of Society.</w:t>
      </w:r>
      <w:r w:rsidRPr="002572AD">
        <w:rPr>
          <w:bCs/>
          <w:sz w:val="24"/>
          <w:szCs w:val="24"/>
          <w:u w:val="single"/>
        </w:rPr>
        <w:t xml:space="preserve"> Social and Legal Studies, 17 (1)</w:t>
      </w:r>
      <w:r w:rsidRPr="002572AD">
        <w:rPr>
          <w:bCs/>
          <w:sz w:val="24"/>
          <w:szCs w:val="24"/>
        </w:rPr>
        <w:t>: 59 – 74.</w:t>
      </w:r>
    </w:p>
    <w:p w:rsidR="001313B0" w:rsidRPr="002572AD" w:rsidRDefault="001313B0" w:rsidP="001313B0">
      <w:pPr>
        <w:spacing w:before="120" w:after="120" w:line="240" w:lineRule="auto"/>
        <w:rPr>
          <w:b/>
          <w:bCs/>
          <w:sz w:val="24"/>
          <w:szCs w:val="24"/>
        </w:rPr>
      </w:pPr>
      <w:r w:rsidRPr="002572AD">
        <w:rPr>
          <w:b/>
          <w:bCs/>
          <w:sz w:val="24"/>
          <w:szCs w:val="24"/>
        </w:rPr>
        <w:t>Recommended reading</w:t>
      </w:r>
    </w:p>
    <w:p w:rsidR="001313B0" w:rsidRPr="002572AD" w:rsidRDefault="001313B0" w:rsidP="001313B0">
      <w:pPr>
        <w:spacing w:before="120" w:after="120" w:line="240" w:lineRule="auto"/>
        <w:ind w:firstLine="720"/>
        <w:rPr>
          <w:sz w:val="24"/>
          <w:szCs w:val="24"/>
        </w:rPr>
      </w:pPr>
      <w:proofErr w:type="spellStart"/>
      <w:r w:rsidRPr="002572AD">
        <w:rPr>
          <w:sz w:val="24"/>
          <w:szCs w:val="24"/>
        </w:rPr>
        <w:t>Zimudzi</w:t>
      </w:r>
      <w:proofErr w:type="spellEnd"/>
      <w:r w:rsidRPr="002572AD">
        <w:rPr>
          <w:sz w:val="24"/>
          <w:szCs w:val="24"/>
        </w:rPr>
        <w:t xml:space="preserve">, T.B. (2004). African Women, Violent Crimes and Colonial Zimbabwe, 1900 – 1952. </w:t>
      </w:r>
      <w:r w:rsidRPr="002572AD">
        <w:rPr>
          <w:sz w:val="24"/>
          <w:szCs w:val="24"/>
          <w:u w:val="single"/>
        </w:rPr>
        <w:t>Journal of Southern African Studies, 30(3)</w:t>
      </w:r>
      <w:r w:rsidRPr="002572AD">
        <w:rPr>
          <w:sz w:val="24"/>
          <w:szCs w:val="24"/>
        </w:rPr>
        <w:t>: 499 – 517.</w:t>
      </w:r>
    </w:p>
    <w:p w:rsidR="001313B0" w:rsidRPr="002572AD" w:rsidRDefault="001313B0" w:rsidP="001313B0">
      <w:pPr>
        <w:spacing w:before="120" w:after="120" w:line="240" w:lineRule="auto"/>
        <w:rPr>
          <w:b/>
          <w:bCs/>
          <w:sz w:val="24"/>
          <w:szCs w:val="24"/>
        </w:rPr>
      </w:pPr>
    </w:p>
    <w:p w:rsidR="001313B0" w:rsidRPr="002572AD" w:rsidRDefault="001313B0" w:rsidP="001313B0">
      <w:pPr>
        <w:spacing w:before="120" w:after="120" w:line="240" w:lineRule="auto"/>
        <w:jc w:val="center"/>
        <w:rPr>
          <w:b/>
          <w:bCs/>
          <w:sz w:val="24"/>
          <w:szCs w:val="24"/>
        </w:rPr>
      </w:pPr>
      <w:r w:rsidRPr="002572AD">
        <w:rPr>
          <w:b/>
          <w:bCs/>
          <w:sz w:val="24"/>
          <w:szCs w:val="24"/>
        </w:rPr>
        <w:t>Week 10</w:t>
      </w:r>
    </w:p>
    <w:p w:rsidR="001313B0" w:rsidRPr="002572AD" w:rsidRDefault="001313B0" w:rsidP="001313B0">
      <w:pPr>
        <w:pStyle w:val="ListParagraph"/>
        <w:spacing w:before="120" w:after="120" w:line="240" w:lineRule="auto"/>
        <w:ind w:left="0" w:firstLine="720"/>
        <w:rPr>
          <w:sz w:val="24"/>
          <w:szCs w:val="24"/>
        </w:rPr>
      </w:pPr>
      <w:proofErr w:type="spellStart"/>
      <w:r w:rsidRPr="002572AD">
        <w:rPr>
          <w:sz w:val="24"/>
          <w:szCs w:val="24"/>
        </w:rPr>
        <w:t>Coldham</w:t>
      </w:r>
      <w:proofErr w:type="spellEnd"/>
      <w:r w:rsidRPr="002572AD">
        <w:rPr>
          <w:sz w:val="24"/>
          <w:szCs w:val="24"/>
        </w:rPr>
        <w:t xml:space="preserve">, S. (2000). Criminal Justice policies in Commonwealth Africa: Trends and prospects. </w:t>
      </w:r>
      <w:r w:rsidRPr="002572AD">
        <w:rPr>
          <w:sz w:val="24"/>
          <w:szCs w:val="24"/>
          <w:u w:val="single"/>
        </w:rPr>
        <w:t>Journal of African Law, 44 (2)</w:t>
      </w:r>
      <w:r w:rsidRPr="002572AD">
        <w:rPr>
          <w:sz w:val="24"/>
          <w:szCs w:val="24"/>
        </w:rPr>
        <w:t>: 218 – 238.</w:t>
      </w:r>
    </w:p>
    <w:p w:rsidR="001313B0" w:rsidRPr="002572AD" w:rsidRDefault="001313B0" w:rsidP="001313B0">
      <w:pPr>
        <w:pStyle w:val="ListParagraph"/>
        <w:spacing w:before="120" w:after="120" w:line="240" w:lineRule="auto"/>
        <w:ind w:left="0" w:firstLine="720"/>
        <w:rPr>
          <w:sz w:val="24"/>
          <w:szCs w:val="24"/>
        </w:rPr>
      </w:pPr>
      <w:proofErr w:type="spellStart"/>
      <w:r w:rsidRPr="002572AD">
        <w:rPr>
          <w:sz w:val="24"/>
          <w:szCs w:val="24"/>
        </w:rPr>
        <w:t>Tankebe</w:t>
      </w:r>
      <w:proofErr w:type="spellEnd"/>
      <w:r w:rsidRPr="002572AD">
        <w:rPr>
          <w:sz w:val="24"/>
          <w:szCs w:val="24"/>
        </w:rPr>
        <w:t xml:space="preserve">, J. (2008). Colonization, legitimization, and Policing in </w:t>
      </w:r>
      <w:proofErr w:type="spellStart"/>
      <w:r w:rsidRPr="002572AD">
        <w:rPr>
          <w:sz w:val="24"/>
          <w:szCs w:val="24"/>
        </w:rPr>
        <w:t>Ghana.</w:t>
      </w:r>
      <w:r w:rsidRPr="002572AD">
        <w:rPr>
          <w:sz w:val="24"/>
          <w:szCs w:val="24"/>
          <w:u w:val="single"/>
        </w:rPr>
        <w:t>International</w:t>
      </w:r>
      <w:proofErr w:type="spellEnd"/>
      <w:r w:rsidRPr="002572AD">
        <w:rPr>
          <w:sz w:val="24"/>
          <w:szCs w:val="24"/>
          <w:u w:val="single"/>
        </w:rPr>
        <w:t xml:space="preserve"> Journal of Law, Crime and Justice, 36</w:t>
      </w:r>
      <w:r w:rsidRPr="002572AD">
        <w:rPr>
          <w:sz w:val="24"/>
          <w:szCs w:val="24"/>
        </w:rPr>
        <w:t>: 67 – 84.</w:t>
      </w:r>
    </w:p>
    <w:p w:rsidR="001313B0" w:rsidRPr="002572AD" w:rsidRDefault="001313B0" w:rsidP="001313B0">
      <w:pPr>
        <w:pStyle w:val="ListParagraph"/>
        <w:spacing w:before="120" w:after="120" w:line="240" w:lineRule="auto"/>
        <w:ind w:left="0" w:firstLine="720"/>
        <w:rPr>
          <w:sz w:val="24"/>
          <w:szCs w:val="24"/>
        </w:rPr>
      </w:pPr>
      <w:proofErr w:type="spellStart"/>
      <w:r w:rsidRPr="002572AD">
        <w:rPr>
          <w:sz w:val="24"/>
          <w:szCs w:val="24"/>
        </w:rPr>
        <w:t>Mehlum</w:t>
      </w:r>
      <w:proofErr w:type="spellEnd"/>
      <w:r w:rsidRPr="002572AD">
        <w:rPr>
          <w:sz w:val="24"/>
          <w:szCs w:val="24"/>
        </w:rPr>
        <w:t xml:space="preserve">, H., </w:t>
      </w:r>
      <w:proofErr w:type="spellStart"/>
      <w:r w:rsidRPr="002572AD">
        <w:rPr>
          <w:sz w:val="24"/>
          <w:szCs w:val="24"/>
        </w:rPr>
        <w:t>Moene</w:t>
      </w:r>
      <w:proofErr w:type="spellEnd"/>
      <w:r w:rsidRPr="002572AD">
        <w:rPr>
          <w:sz w:val="24"/>
          <w:szCs w:val="24"/>
        </w:rPr>
        <w:t xml:space="preserve">, K.O. and </w:t>
      </w:r>
      <w:proofErr w:type="spellStart"/>
      <w:r w:rsidRPr="002572AD">
        <w:rPr>
          <w:sz w:val="24"/>
          <w:szCs w:val="24"/>
        </w:rPr>
        <w:t>Torvik</w:t>
      </w:r>
      <w:proofErr w:type="spellEnd"/>
      <w:r w:rsidRPr="002572AD">
        <w:rPr>
          <w:sz w:val="24"/>
          <w:szCs w:val="24"/>
        </w:rPr>
        <w:t xml:space="preserve">, R. (2002). Plunder and Protection Inc. </w:t>
      </w:r>
      <w:r w:rsidRPr="002572AD">
        <w:rPr>
          <w:sz w:val="24"/>
          <w:szCs w:val="24"/>
          <w:u w:val="single"/>
        </w:rPr>
        <w:t>Journal of Peace Research, 39 (4)</w:t>
      </w:r>
      <w:r w:rsidRPr="002572AD">
        <w:rPr>
          <w:sz w:val="24"/>
          <w:szCs w:val="24"/>
        </w:rPr>
        <w:t>: 447 – 459.</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t xml:space="preserve">Afrin, Z. (2008). Post-Conflict Justice in </w:t>
      </w:r>
      <w:proofErr w:type="spellStart"/>
      <w:r w:rsidRPr="002572AD">
        <w:rPr>
          <w:sz w:val="24"/>
          <w:szCs w:val="24"/>
        </w:rPr>
        <w:t>Iraq.</w:t>
      </w:r>
      <w:r w:rsidRPr="002572AD">
        <w:rPr>
          <w:sz w:val="24"/>
          <w:szCs w:val="24"/>
          <w:u w:val="single"/>
        </w:rPr>
        <w:t>Annual</w:t>
      </w:r>
      <w:proofErr w:type="spellEnd"/>
      <w:r w:rsidRPr="002572AD">
        <w:rPr>
          <w:sz w:val="24"/>
          <w:szCs w:val="24"/>
          <w:u w:val="single"/>
        </w:rPr>
        <w:t xml:space="preserve"> Survey of International and Comparative Law, 23</w:t>
      </w:r>
      <w:r w:rsidRPr="002572AD">
        <w:rPr>
          <w:sz w:val="24"/>
          <w:szCs w:val="24"/>
        </w:rPr>
        <w:t>: 23 – 37.</w:t>
      </w:r>
    </w:p>
    <w:p w:rsidR="001313B0" w:rsidRPr="002572AD" w:rsidRDefault="001313B0" w:rsidP="001313B0">
      <w:pPr>
        <w:spacing w:before="120" w:after="120" w:line="240" w:lineRule="auto"/>
        <w:rPr>
          <w:b/>
          <w:bCs/>
          <w:sz w:val="24"/>
          <w:szCs w:val="24"/>
        </w:rPr>
      </w:pPr>
      <w:r w:rsidRPr="002572AD">
        <w:rPr>
          <w:b/>
          <w:bCs/>
          <w:sz w:val="24"/>
          <w:szCs w:val="24"/>
        </w:rPr>
        <w:t>Recommended reading</w:t>
      </w:r>
    </w:p>
    <w:p w:rsidR="001313B0" w:rsidRPr="002572AD" w:rsidRDefault="001313B0" w:rsidP="001313B0">
      <w:pPr>
        <w:pStyle w:val="ListParagraph"/>
        <w:spacing w:before="120" w:after="120" w:line="240" w:lineRule="auto"/>
        <w:ind w:left="0" w:firstLine="720"/>
        <w:rPr>
          <w:sz w:val="24"/>
          <w:szCs w:val="24"/>
        </w:rPr>
      </w:pPr>
      <w:r w:rsidRPr="002572AD">
        <w:rPr>
          <w:sz w:val="24"/>
          <w:szCs w:val="24"/>
        </w:rPr>
        <w:t xml:space="preserve">Davis, D. E. (2006).Undermining the Rule of Law: Democratization and the Dark Side of Police Reform in </w:t>
      </w:r>
      <w:proofErr w:type="spellStart"/>
      <w:r w:rsidRPr="002572AD">
        <w:rPr>
          <w:sz w:val="24"/>
          <w:szCs w:val="24"/>
        </w:rPr>
        <w:t>Mexico.</w:t>
      </w:r>
      <w:r w:rsidRPr="002572AD">
        <w:rPr>
          <w:sz w:val="24"/>
          <w:szCs w:val="24"/>
          <w:u w:val="single"/>
        </w:rPr>
        <w:t>Latin</w:t>
      </w:r>
      <w:proofErr w:type="spellEnd"/>
      <w:r w:rsidRPr="002572AD">
        <w:rPr>
          <w:sz w:val="24"/>
          <w:szCs w:val="24"/>
          <w:u w:val="single"/>
        </w:rPr>
        <w:t xml:space="preserve"> American Politics and Society, 48(1)</w:t>
      </w:r>
      <w:r w:rsidRPr="002572AD">
        <w:rPr>
          <w:sz w:val="24"/>
          <w:szCs w:val="24"/>
        </w:rPr>
        <w:t>: 55 – 86</w:t>
      </w:r>
    </w:p>
    <w:p w:rsidR="001313B0" w:rsidRPr="002572AD" w:rsidRDefault="001313B0" w:rsidP="001313B0">
      <w:pPr>
        <w:pStyle w:val="ListParagraph"/>
        <w:spacing w:before="120" w:after="120" w:line="240" w:lineRule="auto"/>
        <w:ind w:left="0" w:firstLine="720"/>
        <w:jc w:val="center"/>
        <w:rPr>
          <w:b/>
          <w:sz w:val="24"/>
          <w:szCs w:val="24"/>
        </w:rPr>
      </w:pPr>
      <w:r w:rsidRPr="002572AD">
        <w:rPr>
          <w:b/>
          <w:sz w:val="24"/>
          <w:szCs w:val="24"/>
        </w:rPr>
        <w:t>Week 11</w:t>
      </w:r>
    </w:p>
    <w:p w:rsidR="001313B0" w:rsidRPr="002572AD" w:rsidRDefault="001313B0" w:rsidP="001313B0">
      <w:pPr>
        <w:spacing w:before="120" w:after="120" w:line="240" w:lineRule="auto"/>
        <w:ind w:firstLine="720"/>
        <w:rPr>
          <w:sz w:val="24"/>
          <w:szCs w:val="24"/>
        </w:rPr>
      </w:pPr>
      <w:r w:rsidRPr="002572AD">
        <w:rPr>
          <w:sz w:val="24"/>
          <w:szCs w:val="24"/>
        </w:rPr>
        <w:t xml:space="preserve">Van </w:t>
      </w:r>
      <w:proofErr w:type="spellStart"/>
      <w:r w:rsidRPr="002572AD">
        <w:rPr>
          <w:sz w:val="24"/>
          <w:szCs w:val="24"/>
        </w:rPr>
        <w:t>Maanen</w:t>
      </w:r>
      <w:proofErr w:type="spellEnd"/>
      <w:r w:rsidRPr="002572AD">
        <w:rPr>
          <w:sz w:val="24"/>
          <w:szCs w:val="24"/>
        </w:rPr>
        <w:t xml:space="preserve">, J. 1978.  "The Asshole."  In P.K. Manning and John Van </w:t>
      </w:r>
      <w:proofErr w:type="spellStart"/>
      <w:r w:rsidRPr="002572AD">
        <w:rPr>
          <w:sz w:val="24"/>
          <w:szCs w:val="24"/>
        </w:rPr>
        <w:t>Maanen</w:t>
      </w:r>
      <w:proofErr w:type="spellEnd"/>
      <w:r w:rsidRPr="002572AD">
        <w:rPr>
          <w:sz w:val="24"/>
          <w:szCs w:val="24"/>
        </w:rPr>
        <w:t xml:space="preserve"> (</w:t>
      </w:r>
      <w:proofErr w:type="spellStart"/>
      <w:proofErr w:type="gramStart"/>
      <w:r w:rsidRPr="002572AD">
        <w:rPr>
          <w:sz w:val="24"/>
          <w:szCs w:val="24"/>
        </w:rPr>
        <w:t>eds</w:t>
      </w:r>
      <w:proofErr w:type="spellEnd"/>
      <w:proofErr w:type="gramEnd"/>
      <w:r w:rsidRPr="002572AD">
        <w:rPr>
          <w:sz w:val="24"/>
          <w:szCs w:val="24"/>
        </w:rPr>
        <w:t xml:space="preserve">). </w:t>
      </w:r>
      <w:r w:rsidRPr="002572AD">
        <w:rPr>
          <w:sz w:val="24"/>
          <w:szCs w:val="24"/>
          <w:u w:val="single"/>
        </w:rPr>
        <w:t>Policing: A View from the Street.  New York</w:t>
      </w:r>
      <w:r w:rsidRPr="002572AD">
        <w:rPr>
          <w:sz w:val="24"/>
          <w:szCs w:val="24"/>
        </w:rPr>
        <w:t>: Random House.</w:t>
      </w:r>
    </w:p>
    <w:p w:rsidR="001313B0" w:rsidRPr="002572AD" w:rsidRDefault="001313B0" w:rsidP="001313B0">
      <w:pPr>
        <w:spacing w:before="120" w:after="120" w:line="240" w:lineRule="auto"/>
        <w:ind w:firstLine="720"/>
        <w:rPr>
          <w:sz w:val="24"/>
          <w:szCs w:val="24"/>
        </w:rPr>
      </w:pPr>
      <w:r w:rsidRPr="002572AD">
        <w:rPr>
          <w:sz w:val="24"/>
          <w:szCs w:val="24"/>
        </w:rPr>
        <w:t xml:space="preserve">Goldschmidt, J and Anonymous (2008). The necessity of dishonesty: Police deviance, ‘making the case’ and the public good. </w:t>
      </w:r>
      <w:r w:rsidRPr="002572AD">
        <w:rPr>
          <w:sz w:val="24"/>
          <w:szCs w:val="24"/>
          <w:u w:val="single"/>
        </w:rPr>
        <w:t>Policing and society, 18(2)</w:t>
      </w:r>
      <w:r w:rsidRPr="002572AD">
        <w:rPr>
          <w:sz w:val="24"/>
          <w:szCs w:val="24"/>
        </w:rPr>
        <w:t>: 113 – 135.</w:t>
      </w:r>
    </w:p>
    <w:p w:rsidR="001313B0" w:rsidRPr="002572AD" w:rsidRDefault="001313B0" w:rsidP="001313B0">
      <w:pPr>
        <w:spacing w:before="120" w:after="120" w:line="240" w:lineRule="auto"/>
        <w:ind w:firstLine="720"/>
        <w:rPr>
          <w:sz w:val="24"/>
          <w:szCs w:val="24"/>
        </w:rPr>
      </w:pPr>
      <w:r w:rsidRPr="002572AD">
        <w:rPr>
          <w:sz w:val="24"/>
          <w:szCs w:val="24"/>
        </w:rPr>
        <w:t xml:space="preserve">Mohammad, F. and Conway, P. (2005). Political culture, hegemony and inequality before the law: Law enforcement in </w:t>
      </w:r>
      <w:proofErr w:type="spellStart"/>
      <w:r w:rsidRPr="002572AD">
        <w:rPr>
          <w:sz w:val="24"/>
          <w:szCs w:val="24"/>
        </w:rPr>
        <w:t>Pakistan.</w:t>
      </w:r>
      <w:r w:rsidRPr="002572AD">
        <w:rPr>
          <w:sz w:val="24"/>
          <w:szCs w:val="24"/>
          <w:u w:val="single"/>
        </w:rPr>
        <w:t>Policing</w:t>
      </w:r>
      <w:proofErr w:type="spellEnd"/>
      <w:r w:rsidRPr="002572AD">
        <w:rPr>
          <w:sz w:val="24"/>
          <w:szCs w:val="24"/>
          <w:u w:val="single"/>
        </w:rPr>
        <w:t xml:space="preserve"> 28(4)</w:t>
      </w:r>
      <w:r w:rsidRPr="002572AD">
        <w:rPr>
          <w:sz w:val="24"/>
          <w:szCs w:val="24"/>
        </w:rPr>
        <w:t>: 631 – 641.</w:t>
      </w:r>
    </w:p>
    <w:p w:rsidR="001313B0" w:rsidRPr="002572AD" w:rsidRDefault="001313B0" w:rsidP="001313B0">
      <w:pPr>
        <w:pStyle w:val="ListParagraph"/>
        <w:spacing w:before="120" w:after="120" w:line="240" w:lineRule="auto"/>
        <w:ind w:left="0"/>
        <w:jc w:val="center"/>
        <w:rPr>
          <w:b/>
          <w:sz w:val="24"/>
          <w:szCs w:val="24"/>
        </w:rPr>
      </w:pPr>
      <w:r w:rsidRPr="002572AD">
        <w:rPr>
          <w:b/>
          <w:sz w:val="24"/>
          <w:szCs w:val="24"/>
        </w:rPr>
        <w:t>Week 12</w:t>
      </w:r>
    </w:p>
    <w:p w:rsidR="001313B0" w:rsidRPr="002572AD" w:rsidRDefault="001313B0" w:rsidP="001313B0">
      <w:pPr>
        <w:pStyle w:val="ListParagraph"/>
        <w:spacing w:before="120" w:after="120" w:line="240" w:lineRule="auto"/>
        <w:ind w:left="90" w:firstLine="630"/>
        <w:rPr>
          <w:sz w:val="24"/>
          <w:szCs w:val="24"/>
        </w:rPr>
      </w:pPr>
      <w:proofErr w:type="spellStart"/>
      <w:r w:rsidRPr="002572AD">
        <w:rPr>
          <w:sz w:val="24"/>
          <w:szCs w:val="24"/>
        </w:rPr>
        <w:lastRenderedPageBreak/>
        <w:t>Slansky</w:t>
      </w:r>
      <w:proofErr w:type="spellEnd"/>
      <w:r w:rsidRPr="002572AD">
        <w:rPr>
          <w:sz w:val="24"/>
          <w:szCs w:val="24"/>
        </w:rPr>
        <w:t xml:space="preserve"> D.A. and Marks, M. (2008).The role of rank and file officer in Police </w:t>
      </w:r>
      <w:proofErr w:type="spellStart"/>
      <w:r w:rsidRPr="002572AD">
        <w:rPr>
          <w:sz w:val="24"/>
          <w:szCs w:val="24"/>
        </w:rPr>
        <w:t>Reform.</w:t>
      </w:r>
      <w:r w:rsidRPr="002572AD">
        <w:rPr>
          <w:sz w:val="24"/>
          <w:szCs w:val="24"/>
          <w:u w:val="single"/>
        </w:rPr>
        <w:t>Policing</w:t>
      </w:r>
      <w:proofErr w:type="spellEnd"/>
      <w:r w:rsidRPr="002572AD">
        <w:rPr>
          <w:sz w:val="24"/>
          <w:szCs w:val="24"/>
          <w:u w:val="single"/>
        </w:rPr>
        <w:t xml:space="preserve"> and Society, 18(1)</w:t>
      </w:r>
      <w:r w:rsidRPr="002572AD">
        <w:rPr>
          <w:sz w:val="24"/>
          <w:szCs w:val="24"/>
        </w:rPr>
        <w:t>: 1 – 6.</w:t>
      </w:r>
    </w:p>
    <w:p w:rsidR="001313B0" w:rsidRPr="002572AD" w:rsidRDefault="001313B0" w:rsidP="001313B0">
      <w:pPr>
        <w:pStyle w:val="ListParagraph"/>
        <w:spacing w:before="120" w:after="120" w:line="240" w:lineRule="auto"/>
        <w:ind w:left="90" w:firstLine="630"/>
        <w:rPr>
          <w:sz w:val="24"/>
          <w:szCs w:val="24"/>
        </w:rPr>
      </w:pPr>
      <w:r w:rsidRPr="002572AD">
        <w:rPr>
          <w:sz w:val="24"/>
          <w:szCs w:val="24"/>
        </w:rPr>
        <w:t xml:space="preserve">Goldstein, H. (1987). Towards Community Oriented Policing: Potential, Basic Requirements, and Threshold Questions. </w:t>
      </w:r>
      <w:r w:rsidRPr="002572AD">
        <w:rPr>
          <w:sz w:val="24"/>
          <w:szCs w:val="24"/>
          <w:u w:val="single"/>
        </w:rPr>
        <w:t>Crime and Delinquency, 33 (1)</w:t>
      </w:r>
      <w:r w:rsidRPr="002572AD">
        <w:rPr>
          <w:sz w:val="24"/>
          <w:szCs w:val="24"/>
        </w:rPr>
        <w:t>: 6 – 30.</w:t>
      </w:r>
    </w:p>
    <w:p w:rsidR="001313B0" w:rsidRPr="002572AD" w:rsidRDefault="001313B0" w:rsidP="001313B0">
      <w:pPr>
        <w:pStyle w:val="ListParagraph"/>
        <w:spacing w:before="120" w:after="120" w:line="240" w:lineRule="auto"/>
        <w:rPr>
          <w:sz w:val="24"/>
          <w:szCs w:val="24"/>
        </w:rPr>
      </w:pPr>
      <w:r w:rsidRPr="002572AD">
        <w:rPr>
          <w:sz w:val="24"/>
          <w:szCs w:val="24"/>
        </w:rPr>
        <w:t xml:space="preserve"> </w:t>
      </w:r>
      <w:proofErr w:type="spellStart"/>
      <w:r w:rsidRPr="002572AD">
        <w:rPr>
          <w:sz w:val="24"/>
          <w:szCs w:val="24"/>
        </w:rPr>
        <w:t>Pino</w:t>
      </w:r>
      <w:proofErr w:type="spellEnd"/>
      <w:r w:rsidRPr="002572AD">
        <w:rPr>
          <w:sz w:val="24"/>
          <w:szCs w:val="24"/>
        </w:rPr>
        <w:t xml:space="preserve">, N.W. (2001). Community Policing and Social </w:t>
      </w:r>
      <w:proofErr w:type="spellStart"/>
      <w:r w:rsidRPr="002572AD">
        <w:rPr>
          <w:sz w:val="24"/>
          <w:szCs w:val="24"/>
        </w:rPr>
        <w:t>Capital.</w:t>
      </w:r>
      <w:r w:rsidRPr="002572AD">
        <w:rPr>
          <w:sz w:val="24"/>
          <w:szCs w:val="24"/>
          <w:u w:val="single"/>
        </w:rPr>
        <w:t>Policing</w:t>
      </w:r>
      <w:proofErr w:type="spellEnd"/>
      <w:r w:rsidRPr="002572AD">
        <w:rPr>
          <w:sz w:val="24"/>
          <w:szCs w:val="24"/>
          <w:u w:val="single"/>
        </w:rPr>
        <w:t>, 24(2)</w:t>
      </w:r>
      <w:r w:rsidRPr="002572AD">
        <w:rPr>
          <w:sz w:val="24"/>
          <w:szCs w:val="24"/>
        </w:rPr>
        <w:t>: 200 – 216.</w:t>
      </w:r>
    </w:p>
    <w:p w:rsidR="001313B0" w:rsidRPr="002572AD" w:rsidRDefault="001313B0" w:rsidP="001313B0">
      <w:pPr>
        <w:pStyle w:val="ListParagraph"/>
        <w:spacing w:before="120" w:after="120" w:line="240" w:lineRule="auto"/>
        <w:rPr>
          <w:sz w:val="24"/>
          <w:szCs w:val="24"/>
        </w:rPr>
      </w:pPr>
      <w:r w:rsidRPr="002572AD">
        <w:rPr>
          <w:sz w:val="24"/>
          <w:szCs w:val="24"/>
        </w:rPr>
        <w:t>Brewer, J.D., Lockhart, B. and Rodgers, P. (1998).</w:t>
      </w:r>
      <w:r w:rsidRPr="002572AD">
        <w:rPr>
          <w:sz w:val="24"/>
          <w:szCs w:val="24"/>
          <w:u w:val="single"/>
        </w:rPr>
        <w:t>The British Journal of Sociology, 49(4)</w:t>
      </w:r>
      <w:r w:rsidRPr="002572AD">
        <w:rPr>
          <w:sz w:val="24"/>
          <w:szCs w:val="24"/>
        </w:rPr>
        <w:t>: 570 – 585.</w:t>
      </w:r>
    </w:p>
    <w:p w:rsidR="001313B0" w:rsidRPr="002572AD" w:rsidRDefault="001313B0" w:rsidP="001313B0">
      <w:pPr>
        <w:spacing w:before="120" w:after="120" w:line="240" w:lineRule="auto"/>
        <w:jc w:val="center"/>
        <w:rPr>
          <w:b/>
          <w:sz w:val="24"/>
          <w:szCs w:val="24"/>
        </w:rPr>
      </w:pPr>
      <w:r w:rsidRPr="002572AD">
        <w:rPr>
          <w:b/>
          <w:sz w:val="24"/>
          <w:szCs w:val="24"/>
        </w:rPr>
        <w:t>Week 13</w:t>
      </w:r>
    </w:p>
    <w:p w:rsidR="001313B0" w:rsidRPr="002572AD" w:rsidRDefault="001313B0" w:rsidP="001313B0">
      <w:pPr>
        <w:spacing w:before="120" w:after="120" w:line="240" w:lineRule="auto"/>
        <w:ind w:firstLine="720"/>
        <w:outlineLvl w:val="2"/>
        <w:rPr>
          <w:rFonts w:eastAsia="Times New Roman"/>
          <w:bCs/>
          <w:color w:val="000000"/>
          <w:sz w:val="24"/>
          <w:szCs w:val="24"/>
        </w:rPr>
      </w:pPr>
      <w:proofErr w:type="spellStart"/>
      <w:r w:rsidRPr="002572AD">
        <w:rPr>
          <w:rFonts w:eastAsia="Times New Roman"/>
          <w:bCs/>
          <w:color w:val="000000"/>
          <w:sz w:val="24"/>
          <w:szCs w:val="24"/>
        </w:rPr>
        <w:t>Sudnow</w:t>
      </w:r>
      <w:proofErr w:type="spellEnd"/>
      <w:r w:rsidRPr="002572AD">
        <w:rPr>
          <w:rFonts w:eastAsia="Times New Roman"/>
          <w:bCs/>
          <w:color w:val="000000"/>
          <w:sz w:val="24"/>
          <w:szCs w:val="24"/>
        </w:rPr>
        <w:t xml:space="preserve">, David. 1965. “Normal Crimes: Sociological Features of the Penal Code in a Public Defender Office.” </w:t>
      </w:r>
      <w:r w:rsidRPr="002572AD">
        <w:rPr>
          <w:rFonts w:eastAsia="Times New Roman"/>
          <w:bCs/>
          <w:color w:val="000000"/>
          <w:sz w:val="24"/>
          <w:szCs w:val="24"/>
          <w:u w:val="single"/>
        </w:rPr>
        <w:t>Social Problems 12</w:t>
      </w:r>
      <w:r w:rsidRPr="002572AD">
        <w:rPr>
          <w:rFonts w:eastAsia="Times New Roman"/>
          <w:bCs/>
          <w:color w:val="000000"/>
          <w:sz w:val="24"/>
          <w:szCs w:val="24"/>
        </w:rPr>
        <w:t>, 3. Pp. 255-275.</w:t>
      </w:r>
    </w:p>
    <w:p w:rsidR="001313B0" w:rsidRPr="002572AD" w:rsidRDefault="001313B0" w:rsidP="001313B0">
      <w:pPr>
        <w:spacing w:before="120" w:after="120" w:line="240" w:lineRule="auto"/>
        <w:ind w:firstLine="720"/>
        <w:rPr>
          <w:rStyle w:val="apple-converted-space"/>
          <w:color w:val="000000"/>
          <w:sz w:val="24"/>
          <w:szCs w:val="24"/>
          <w:shd w:val="clear" w:color="auto" w:fill="FFFFFF"/>
        </w:rPr>
      </w:pPr>
      <w:proofErr w:type="spellStart"/>
      <w:r w:rsidRPr="002572AD">
        <w:rPr>
          <w:color w:val="000000"/>
          <w:sz w:val="24"/>
          <w:szCs w:val="24"/>
          <w:shd w:val="clear" w:color="auto" w:fill="FFFFFF"/>
        </w:rPr>
        <w:t>Scheingold</w:t>
      </w:r>
      <w:proofErr w:type="spellEnd"/>
      <w:r w:rsidRPr="002572AD">
        <w:rPr>
          <w:color w:val="000000"/>
          <w:sz w:val="24"/>
          <w:szCs w:val="24"/>
          <w:shd w:val="clear" w:color="auto" w:fill="FFFFFF"/>
        </w:rPr>
        <w:t xml:space="preserve">, S. A. and </w:t>
      </w:r>
      <w:proofErr w:type="spellStart"/>
      <w:r w:rsidRPr="002572AD">
        <w:rPr>
          <w:color w:val="000000"/>
          <w:sz w:val="24"/>
          <w:szCs w:val="24"/>
          <w:shd w:val="clear" w:color="auto" w:fill="FFFFFF"/>
        </w:rPr>
        <w:t>Gressett</w:t>
      </w:r>
      <w:proofErr w:type="spellEnd"/>
      <w:r w:rsidRPr="002572AD">
        <w:rPr>
          <w:color w:val="000000"/>
          <w:sz w:val="24"/>
          <w:szCs w:val="24"/>
          <w:shd w:val="clear" w:color="auto" w:fill="FFFFFF"/>
        </w:rPr>
        <w:t xml:space="preserve">, L. A. (1987), Policy, Politics, and the Criminal </w:t>
      </w:r>
      <w:proofErr w:type="spellStart"/>
      <w:r w:rsidRPr="002572AD">
        <w:rPr>
          <w:color w:val="000000"/>
          <w:sz w:val="24"/>
          <w:szCs w:val="24"/>
          <w:shd w:val="clear" w:color="auto" w:fill="FFFFFF"/>
        </w:rPr>
        <w:t>Courts.</w:t>
      </w:r>
      <w:r w:rsidRPr="002572AD">
        <w:rPr>
          <w:color w:val="000000"/>
          <w:sz w:val="24"/>
          <w:szCs w:val="24"/>
          <w:u w:val="single"/>
          <w:shd w:val="clear" w:color="auto" w:fill="FFFFFF"/>
        </w:rPr>
        <w:t>Law</w:t>
      </w:r>
      <w:proofErr w:type="spellEnd"/>
      <w:r w:rsidRPr="002572AD">
        <w:rPr>
          <w:color w:val="000000"/>
          <w:sz w:val="24"/>
          <w:szCs w:val="24"/>
          <w:u w:val="single"/>
          <w:shd w:val="clear" w:color="auto" w:fill="FFFFFF"/>
        </w:rPr>
        <w:t xml:space="preserve"> &amp; Social Inquiry, 12</w:t>
      </w:r>
      <w:r w:rsidRPr="002572AD">
        <w:rPr>
          <w:color w:val="000000"/>
          <w:sz w:val="24"/>
          <w:szCs w:val="24"/>
          <w:shd w:val="clear" w:color="auto" w:fill="FFFFFF"/>
        </w:rPr>
        <w:t>: 461–505.</w:t>
      </w:r>
      <w:r w:rsidRPr="002572AD">
        <w:rPr>
          <w:rStyle w:val="apple-converted-space"/>
          <w:color w:val="000000"/>
          <w:sz w:val="24"/>
          <w:szCs w:val="24"/>
          <w:shd w:val="clear" w:color="auto" w:fill="FFFFFF"/>
        </w:rPr>
        <w:t> </w:t>
      </w:r>
    </w:p>
    <w:p w:rsidR="001313B0" w:rsidRPr="002572AD" w:rsidRDefault="001313B0" w:rsidP="001313B0">
      <w:pPr>
        <w:spacing w:before="120" w:after="120" w:line="240" w:lineRule="auto"/>
        <w:ind w:firstLine="720"/>
        <w:rPr>
          <w:sz w:val="24"/>
          <w:szCs w:val="24"/>
        </w:rPr>
      </w:pPr>
      <w:proofErr w:type="spellStart"/>
      <w:r w:rsidRPr="002572AD">
        <w:rPr>
          <w:sz w:val="24"/>
          <w:szCs w:val="24"/>
        </w:rPr>
        <w:t>Dotan</w:t>
      </w:r>
      <w:proofErr w:type="spellEnd"/>
      <w:r w:rsidRPr="002572AD">
        <w:rPr>
          <w:sz w:val="24"/>
          <w:szCs w:val="24"/>
        </w:rPr>
        <w:t>, Y. (1999</w:t>
      </w:r>
      <w:proofErr w:type="gramStart"/>
      <w:r w:rsidRPr="002572AD">
        <w:rPr>
          <w:sz w:val="24"/>
          <w:szCs w:val="24"/>
        </w:rPr>
        <w:t>)Judicial</w:t>
      </w:r>
      <w:proofErr w:type="gramEnd"/>
      <w:r w:rsidRPr="002572AD">
        <w:rPr>
          <w:sz w:val="24"/>
          <w:szCs w:val="24"/>
        </w:rPr>
        <w:t xml:space="preserve"> Rhetoric, Government Lawyers and Human Rights: The Case of the Israeli High Court of Justice during the Intifada, </w:t>
      </w:r>
      <w:r w:rsidRPr="002572AD">
        <w:rPr>
          <w:sz w:val="24"/>
          <w:szCs w:val="24"/>
          <w:u w:val="single"/>
        </w:rPr>
        <w:t>Law and Society Review 33 (2)</w:t>
      </w:r>
      <w:r w:rsidRPr="002572AD">
        <w:rPr>
          <w:sz w:val="24"/>
          <w:szCs w:val="24"/>
        </w:rPr>
        <w:t>: 319-364.</w:t>
      </w:r>
    </w:p>
    <w:p w:rsidR="001313B0" w:rsidRPr="002572AD" w:rsidRDefault="001313B0" w:rsidP="001313B0">
      <w:pPr>
        <w:spacing w:before="120" w:after="120" w:line="240" w:lineRule="auto"/>
        <w:jc w:val="center"/>
        <w:rPr>
          <w:b/>
          <w:sz w:val="24"/>
          <w:szCs w:val="24"/>
        </w:rPr>
      </w:pPr>
      <w:r w:rsidRPr="002572AD">
        <w:rPr>
          <w:b/>
          <w:sz w:val="24"/>
          <w:szCs w:val="24"/>
        </w:rPr>
        <w:t>Week 14</w:t>
      </w:r>
    </w:p>
    <w:p w:rsidR="001313B0" w:rsidRPr="002572AD" w:rsidRDefault="001313B0" w:rsidP="001313B0">
      <w:pPr>
        <w:spacing w:before="120" w:after="120" w:line="240" w:lineRule="auto"/>
        <w:ind w:firstLine="720"/>
        <w:rPr>
          <w:sz w:val="24"/>
          <w:szCs w:val="24"/>
        </w:rPr>
      </w:pPr>
      <w:proofErr w:type="spellStart"/>
      <w:r w:rsidRPr="002572AD">
        <w:rPr>
          <w:bCs/>
          <w:color w:val="000000"/>
          <w:sz w:val="24"/>
          <w:szCs w:val="24"/>
        </w:rPr>
        <w:t>Schlager</w:t>
      </w:r>
      <w:proofErr w:type="spellEnd"/>
      <w:r w:rsidRPr="002572AD">
        <w:rPr>
          <w:bCs/>
          <w:color w:val="000000"/>
          <w:sz w:val="24"/>
          <w:szCs w:val="24"/>
        </w:rPr>
        <w:t>, M. D, (2008). "An Assessment of Parole Officer and Administrator Attitudes on Organizational Culture and Parole Supervision in a Northeastern State"</w:t>
      </w:r>
      <w:r w:rsidRPr="002572AD">
        <w:rPr>
          <w:bCs/>
          <w:i/>
          <w:iCs/>
          <w:color w:val="000000"/>
          <w:sz w:val="24"/>
          <w:szCs w:val="24"/>
        </w:rPr>
        <w:t> </w:t>
      </w:r>
      <w:r w:rsidRPr="002572AD">
        <w:rPr>
          <w:sz w:val="24"/>
          <w:szCs w:val="24"/>
          <w:u w:val="single"/>
        </w:rPr>
        <w:t>Journal of Offender Rehabilitation</w:t>
      </w:r>
      <w:proofErr w:type="gramStart"/>
      <w:r w:rsidRPr="002572AD">
        <w:rPr>
          <w:sz w:val="24"/>
          <w:szCs w:val="24"/>
          <w:u w:val="single"/>
        </w:rPr>
        <w:t>,47</w:t>
      </w:r>
      <w:proofErr w:type="gramEnd"/>
      <w:r w:rsidRPr="002572AD">
        <w:rPr>
          <w:sz w:val="24"/>
          <w:szCs w:val="24"/>
          <w:u w:val="single"/>
        </w:rPr>
        <w:t xml:space="preserve"> (3)</w:t>
      </w:r>
      <w:r w:rsidRPr="002572AD">
        <w:rPr>
          <w:sz w:val="24"/>
          <w:szCs w:val="24"/>
        </w:rPr>
        <w:t>: 271 — 289.</w:t>
      </w:r>
    </w:p>
    <w:p w:rsidR="001313B0" w:rsidRPr="002572AD" w:rsidRDefault="001313B0" w:rsidP="001313B0">
      <w:pPr>
        <w:shd w:val="clear" w:color="auto" w:fill="FFFFFF"/>
        <w:spacing w:before="120" w:after="120" w:line="240" w:lineRule="auto"/>
        <w:textAlignment w:val="baseline"/>
        <w:outlineLvl w:val="0"/>
        <w:rPr>
          <w:rFonts w:eastAsia="Times New Roman"/>
          <w:bCs/>
          <w:kern w:val="36"/>
          <w:sz w:val="24"/>
          <w:szCs w:val="24"/>
        </w:rPr>
      </w:pPr>
      <w:bookmarkStart w:id="1" w:name="_Toc407803409"/>
      <w:r>
        <w:rPr>
          <w:rFonts w:eastAsia="Times New Roman"/>
          <w:bCs/>
          <w:kern w:val="36"/>
          <w:sz w:val="24"/>
          <w:szCs w:val="24"/>
        </w:rPr>
        <w:tab/>
      </w:r>
      <w:bookmarkStart w:id="2" w:name="_Toc407804292"/>
      <w:bookmarkStart w:id="3" w:name="_Toc407804423"/>
      <w:bookmarkStart w:id="4" w:name="_Toc407804759"/>
      <w:bookmarkStart w:id="5" w:name="_Toc407823716"/>
      <w:bookmarkStart w:id="6" w:name="_Toc407823788"/>
      <w:bookmarkStart w:id="7" w:name="_Toc407920721"/>
      <w:bookmarkStart w:id="8" w:name="_Toc407979934"/>
      <w:bookmarkStart w:id="9" w:name="_Toc407980007"/>
      <w:bookmarkStart w:id="10" w:name="_Toc410709767"/>
      <w:r w:rsidRPr="002572AD">
        <w:rPr>
          <w:rFonts w:eastAsia="Times New Roman"/>
          <w:bCs/>
          <w:kern w:val="36"/>
          <w:sz w:val="24"/>
          <w:szCs w:val="24"/>
        </w:rPr>
        <w:t xml:space="preserve">Gilbert, M. J. (1997). The Illusion of Structure: A Critique of the Classical Model of Organization and the Discretionary Power of Correctional Officers. </w:t>
      </w:r>
      <w:r w:rsidRPr="002572AD">
        <w:rPr>
          <w:rFonts w:eastAsia="Times New Roman"/>
          <w:bCs/>
          <w:kern w:val="36"/>
          <w:sz w:val="24"/>
          <w:szCs w:val="24"/>
          <w:u w:val="single"/>
        </w:rPr>
        <w:t>Criminal Justice Review, 22 (1)</w:t>
      </w:r>
      <w:r w:rsidRPr="002572AD">
        <w:rPr>
          <w:rFonts w:eastAsia="Times New Roman"/>
          <w:bCs/>
          <w:kern w:val="36"/>
          <w:sz w:val="24"/>
          <w:szCs w:val="24"/>
        </w:rPr>
        <w:t>: 49 – 64.</w:t>
      </w:r>
      <w:bookmarkEnd w:id="1"/>
      <w:bookmarkEnd w:id="2"/>
      <w:bookmarkEnd w:id="3"/>
      <w:bookmarkEnd w:id="4"/>
      <w:bookmarkEnd w:id="5"/>
      <w:bookmarkEnd w:id="6"/>
      <w:bookmarkEnd w:id="7"/>
      <w:bookmarkEnd w:id="8"/>
      <w:bookmarkEnd w:id="9"/>
      <w:bookmarkEnd w:id="10"/>
    </w:p>
    <w:p w:rsidR="001313B0" w:rsidRPr="002572AD" w:rsidRDefault="001313B0" w:rsidP="001313B0">
      <w:pPr>
        <w:spacing w:before="120" w:after="120" w:line="240" w:lineRule="auto"/>
        <w:jc w:val="center"/>
        <w:rPr>
          <w:b/>
          <w:sz w:val="24"/>
          <w:szCs w:val="24"/>
        </w:rPr>
      </w:pPr>
      <w:r w:rsidRPr="002572AD">
        <w:rPr>
          <w:b/>
          <w:sz w:val="24"/>
          <w:szCs w:val="24"/>
        </w:rPr>
        <w:t>Week 15</w:t>
      </w:r>
    </w:p>
    <w:p w:rsidR="001313B0" w:rsidRPr="002572AD" w:rsidRDefault="001313B0" w:rsidP="001313B0">
      <w:pPr>
        <w:spacing w:before="120" w:after="120" w:line="240" w:lineRule="auto"/>
        <w:ind w:firstLine="720"/>
        <w:rPr>
          <w:sz w:val="24"/>
          <w:szCs w:val="24"/>
        </w:rPr>
      </w:pPr>
      <w:r w:rsidRPr="002572AD">
        <w:rPr>
          <w:sz w:val="24"/>
          <w:szCs w:val="24"/>
        </w:rPr>
        <w:t>Finals Week.</w:t>
      </w:r>
    </w:p>
    <w:p w:rsidR="00B77096" w:rsidRDefault="00B77096">
      <w:bookmarkStart w:id="11" w:name="_GoBack"/>
      <w:bookmarkEnd w:id="11"/>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826"/>
    <w:multiLevelType w:val="hybridMultilevel"/>
    <w:tmpl w:val="CBC4DC06"/>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
    <w:nsid w:val="12B979AA"/>
    <w:multiLevelType w:val="hybridMultilevel"/>
    <w:tmpl w:val="72082BA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6E09A2"/>
    <w:multiLevelType w:val="hybridMultilevel"/>
    <w:tmpl w:val="AA6C9B5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7B3264"/>
    <w:multiLevelType w:val="hybridMultilevel"/>
    <w:tmpl w:val="ECB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B0"/>
    <w:rsid w:val="001313B0"/>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46AB-6572-47C0-8CEF-E0DC56CF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B0"/>
    <w:pPr>
      <w:spacing w:after="200" w:line="276" w:lineRule="auto"/>
    </w:pPr>
    <w:rPr>
      <w:rFonts w:eastAsiaTheme="minorEastAsia"/>
    </w:rPr>
  </w:style>
  <w:style w:type="paragraph" w:styleId="Heading1">
    <w:name w:val="heading 1"/>
    <w:basedOn w:val="Normal"/>
    <w:next w:val="Normal"/>
    <w:link w:val="Heading1Char"/>
    <w:uiPriority w:val="9"/>
    <w:qFormat/>
    <w:rsid w:val="00131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B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313B0"/>
    <w:pPr>
      <w:ind w:left="720"/>
      <w:contextualSpacing/>
    </w:pPr>
    <w:rPr>
      <w:rFonts w:eastAsiaTheme="minorHAnsi"/>
    </w:rPr>
  </w:style>
  <w:style w:type="character" w:customStyle="1" w:styleId="apple-converted-space">
    <w:name w:val="apple-converted-space"/>
    <w:rsid w:val="0013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2022-03-31T10:55:00Z</dcterms:created>
  <dcterms:modified xsi:type="dcterms:W3CDTF">2022-03-31T10:55:00Z</dcterms:modified>
</cp:coreProperties>
</file>