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1799" w14:textId="77777777" w:rsidR="00561963" w:rsidRPr="00BE2943" w:rsidRDefault="00561963" w:rsidP="00561963">
      <w:pPr>
        <w:jc w:val="center"/>
        <w:rPr>
          <w:b/>
          <w:bCs/>
        </w:rPr>
      </w:pPr>
      <w:r w:rsidRPr="004A1BF7">
        <w:rPr>
          <w:b/>
          <w:bCs/>
        </w:rPr>
        <w:t xml:space="preserve">Advanced Quantitative Research Methods     </w:t>
      </w:r>
    </w:p>
    <w:p w14:paraId="7FEE087E" w14:textId="77777777" w:rsidR="00561963" w:rsidRPr="00D36167" w:rsidRDefault="00561963" w:rsidP="00561963">
      <w:pPr>
        <w:jc w:val="both"/>
        <w:rPr>
          <w:b/>
          <w:bCs/>
          <w:color w:val="000000" w:themeColor="text1"/>
          <w:u w:val="single"/>
          <w:shd w:val="clear" w:color="auto" w:fill="FFFFFF"/>
        </w:rPr>
      </w:pPr>
      <w:r w:rsidRPr="00D36167">
        <w:rPr>
          <w:b/>
          <w:bCs/>
          <w:color w:val="000000" w:themeColor="text1"/>
          <w:u w:val="single"/>
          <w:shd w:val="clear" w:color="auto" w:fill="FFFFFF"/>
        </w:rPr>
        <w:t>Objectives</w:t>
      </w:r>
    </w:p>
    <w:p w14:paraId="69C8C7A7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Foster students’ understanding of the researcher’s work (model)</w:t>
      </w:r>
    </w:p>
    <w:p w14:paraId="56A03180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Introduce students to procedures for collecting and storing of data in educational research</w:t>
      </w:r>
    </w:p>
    <w:p w14:paraId="5A97E18D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Introduce students to procedures for analysis of multivariate and multilevel data</w:t>
      </w:r>
    </w:p>
    <w:p w14:paraId="0FB4C733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Promote students’ competence and confidence in using computer-based procedures for the data analysis</w:t>
      </w:r>
    </w:p>
    <w:p w14:paraId="254AB55D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Develop students’ ability to understand and master the handling of data and employ proper analyses</w:t>
      </w:r>
    </w:p>
    <w:p w14:paraId="3E1C6F5A" w14:textId="77777777" w:rsidR="00561963" w:rsidRPr="00D36167" w:rsidRDefault="00561963" w:rsidP="0056196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Develop students’ understanding of output derived from statistical procedures and to converting such output to understandable statements in English</w:t>
      </w:r>
    </w:p>
    <w:p w14:paraId="63E89CDF" w14:textId="77777777" w:rsidR="00561963" w:rsidRPr="00D36167" w:rsidRDefault="00561963" w:rsidP="00561963">
      <w:pPr>
        <w:tabs>
          <w:tab w:val="left" w:pos="930"/>
        </w:tabs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Course Content</w:t>
      </w:r>
    </w:p>
    <w:p w14:paraId="6DD6F44C" w14:textId="77777777" w:rsidR="00561963" w:rsidRPr="00D36167" w:rsidRDefault="00561963" w:rsidP="00561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Philosophical debates in quantitative research</w:t>
      </w:r>
    </w:p>
    <w:p w14:paraId="6A66E6EA" w14:textId="77777777" w:rsidR="00561963" w:rsidRPr="00D36167" w:rsidRDefault="00561963" w:rsidP="00561963">
      <w:pPr>
        <w:pStyle w:val="Defaul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36167">
        <w:rPr>
          <w:rFonts w:eastAsia="Times New Roman"/>
          <w:color w:val="000000" w:themeColor="text1"/>
        </w:rPr>
        <w:t>Elements of Quantitative Research</w:t>
      </w:r>
    </w:p>
    <w:p w14:paraId="08B5A103" w14:textId="77777777" w:rsidR="00561963" w:rsidRPr="00D36167" w:rsidRDefault="00561963" w:rsidP="00561963">
      <w:pPr>
        <w:pStyle w:val="Default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36167">
        <w:rPr>
          <w:rFonts w:eastAsia="Times New Roman"/>
          <w:color w:val="000000" w:themeColor="text1"/>
        </w:rPr>
        <w:t>Measurement </w:t>
      </w:r>
    </w:p>
    <w:p w14:paraId="3AEEA930" w14:textId="77777777" w:rsidR="00561963" w:rsidRPr="00D36167" w:rsidRDefault="00561963" w:rsidP="005619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Sampling </w:t>
      </w:r>
    </w:p>
    <w:p w14:paraId="70DD59A5" w14:textId="77777777" w:rsidR="00561963" w:rsidRPr="00D36167" w:rsidRDefault="00561963" w:rsidP="0056196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Experimental Designs</w:t>
      </w:r>
    </w:p>
    <w:p w14:paraId="76C50C85" w14:textId="77777777" w:rsidR="00561963" w:rsidRPr="00D36167" w:rsidRDefault="00561963" w:rsidP="0056196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Survey Research</w:t>
      </w:r>
    </w:p>
    <w:p w14:paraId="007E34A5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Constructing the Survey Instrument</w:t>
      </w:r>
    </w:p>
    <w:p w14:paraId="04B647D5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Analysis of available data and multiple methods</w:t>
      </w:r>
    </w:p>
    <w:p w14:paraId="5FEE5819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Evaluation Research </w:t>
      </w:r>
    </w:p>
    <w:p w14:paraId="55B69260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Research Ethics</w:t>
      </w:r>
    </w:p>
    <w:p w14:paraId="581A5EEA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Data Processing and Elementary Data Analysis </w:t>
      </w:r>
    </w:p>
    <w:p w14:paraId="06B82262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Multivariate Data Analysis </w:t>
      </w:r>
    </w:p>
    <w:p w14:paraId="610BC83D" w14:textId="77777777" w:rsidR="00561963" w:rsidRPr="00D36167" w:rsidRDefault="00561963" w:rsidP="00561963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Report Writing</w:t>
      </w:r>
    </w:p>
    <w:p w14:paraId="1C0DC6AC" w14:textId="77777777" w:rsidR="00561963" w:rsidRPr="00D36167" w:rsidRDefault="00561963" w:rsidP="00561963">
      <w:pPr>
        <w:pStyle w:val="ListParagraph"/>
        <w:shd w:val="clear" w:color="auto" w:fill="FFFFFF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8B6749" w14:textId="77777777" w:rsidR="00561963" w:rsidRPr="00D36167" w:rsidRDefault="00561963" w:rsidP="00561963">
      <w:pPr>
        <w:tabs>
          <w:tab w:val="left" w:pos="930"/>
        </w:tabs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Recommended Books</w:t>
      </w:r>
    </w:p>
    <w:p w14:paraId="1A063B35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Babbie, E. (2012).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 xml:space="preserve">The Practice of Social Research, 13th ed. 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Belmont, CA: Wadsworth.</w:t>
      </w:r>
    </w:p>
    <w:p w14:paraId="7C1A1201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Baronov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, D. (2021).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Conceptual foundations of social research methods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. Routledge.</w:t>
      </w:r>
    </w:p>
    <w:p w14:paraId="0F31A195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Booth, W. C., Booth, W. C., Colomb, G. G., Colomb, G. G., Williams, J. M., &amp; Williams, J. M. (2003).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The craft of research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. University of Chicago press.</w:t>
      </w:r>
    </w:p>
    <w:p w14:paraId="7E109649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Heiman, G. (2011). Basic statistics for the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</w:rPr>
        <w:t>behavioural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 sciences. Belmont, CA: Wadsworth, Cengage Learning.</w:t>
      </w:r>
    </w:p>
    <w:p w14:paraId="5D626175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Kuhn, T. S. (2012).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The structure of scientific revolutions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. University of Chicago press.</w:t>
      </w:r>
    </w:p>
    <w:p w14:paraId="2241B7EC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Mertler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C. A., &amp; Reinhart, R. V. (2016).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Advanced and multivariate statistical methods: Practical application and interpretation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Taylor &amp; Francis.</w:t>
      </w:r>
    </w:p>
    <w:p w14:paraId="4E399A39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lastRenderedPageBreak/>
        <w:t>Morgan, G., Leech, N., Gloeckner, G., &amp; Barrett, K. (2011). IBM SPSS for introductory statistics: Use and interpretation. New York: Routledge</w:t>
      </w:r>
    </w:p>
    <w:p w14:paraId="12DE4D1C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Patten, M. L., &amp; Newhart, M. (2017).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Understanding research methods: An overview of the essentials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. Routledge.</w:t>
      </w:r>
    </w:p>
    <w:p w14:paraId="7540DAD3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Rea, L. M., &amp; Parker, R. A. (2014).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Designing and conducting survey research: A comprehensive guide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John Wiley &amp; Sons.</w:t>
      </w:r>
    </w:p>
    <w:p w14:paraId="5417BE92" w14:textId="77777777" w:rsidR="00561963" w:rsidRPr="00D36167" w:rsidRDefault="00561963" w:rsidP="00561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Salkind, N. J., &amp; Frey, B. B. (2019).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Statistics for people who (think they) hate statistics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Publications, Incorporated.</w:t>
      </w:r>
    </w:p>
    <w:p w14:paraId="2DF6D2DD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Sarıışık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, M., &amp; Çulha, O. (2020). Basic operations with SPSS. In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An SPSS Guide for Tourism, Hospitality and Events Researchers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 (pp. 35-60). Routledge.</w:t>
      </w:r>
    </w:p>
    <w:p w14:paraId="71042A5F" w14:textId="77777777" w:rsidR="00561963" w:rsidRPr="00D36167" w:rsidRDefault="00561963" w:rsidP="0056196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Singleton, Royce A., Jr., and Bruce C. Straits. 2009.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Approaches to Social Research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, 5th ed. New York: Oxford Univ. Press. ISBN 0-19-537298-0 (4th ed. Or above)</w:t>
      </w:r>
    </w:p>
    <w:p w14:paraId="62E9E533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237"/>
    <w:multiLevelType w:val="hybridMultilevel"/>
    <w:tmpl w:val="C25E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B2E"/>
    <w:multiLevelType w:val="hybridMultilevel"/>
    <w:tmpl w:val="627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6A7"/>
    <w:multiLevelType w:val="hybridMultilevel"/>
    <w:tmpl w:val="BD4A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35152">
    <w:abstractNumId w:val="0"/>
  </w:num>
  <w:num w:numId="2" w16cid:durableId="661664948">
    <w:abstractNumId w:val="1"/>
  </w:num>
  <w:num w:numId="3" w16cid:durableId="191335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63"/>
    <w:rsid w:val="00561963"/>
    <w:rsid w:val="005D56DD"/>
    <w:rsid w:val="008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1B78"/>
  <w15:chartTrackingRefBased/>
  <w15:docId w15:val="{C921B4B2-5F2A-4A8E-AF10-FA7C0A74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63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61963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56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2023-10-16T08:25:00Z</dcterms:created>
  <dcterms:modified xsi:type="dcterms:W3CDTF">2023-10-16T08:26:00Z</dcterms:modified>
</cp:coreProperties>
</file>