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DF" w:rsidRPr="00577103" w:rsidRDefault="008207BA" w:rsidP="006950E8">
      <w:pPr>
        <w:pStyle w:val="Header"/>
        <w:jc w:val="center"/>
        <w:rPr>
          <w:b/>
          <w:sz w:val="36"/>
          <w:szCs w:val="36"/>
          <w:u w:val="single"/>
        </w:rPr>
      </w:pPr>
      <w:r>
        <w:rPr>
          <w:b/>
          <w:noProof/>
          <w:sz w:val="36"/>
          <w:szCs w:val="36"/>
          <w:u w:val="single"/>
          <w:lang w:bidi="ar-SA"/>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714375" cy="666750"/>
            <wp:effectExtent l="19050" t="0" r="9525" b="0"/>
            <wp:wrapNone/>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14375" cy="666750"/>
                    </a:xfrm>
                    <a:prstGeom prst="rect">
                      <a:avLst/>
                    </a:prstGeom>
                    <a:noFill/>
                    <a:ln w="9525">
                      <a:noFill/>
                      <a:miter lim="800000"/>
                      <a:headEnd/>
                      <a:tailEnd/>
                    </a:ln>
                  </pic:spPr>
                </pic:pic>
              </a:graphicData>
            </a:graphic>
          </wp:anchor>
        </w:drawing>
      </w:r>
      <w:r w:rsidR="00A85DDF" w:rsidRPr="00577103">
        <w:rPr>
          <w:b/>
          <w:sz w:val="36"/>
          <w:szCs w:val="36"/>
          <w:u w:val="single"/>
        </w:rPr>
        <w:t>University of Management and Technology</w:t>
      </w:r>
    </w:p>
    <w:p w:rsidR="00A85DDF" w:rsidRDefault="00A85DDF" w:rsidP="006950E8">
      <w:pPr>
        <w:pStyle w:val="Header"/>
        <w:jc w:val="center"/>
        <w:rPr>
          <w:b/>
          <w:sz w:val="28"/>
          <w:szCs w:val="28"/>
          <w:u w:val="single"/>
        </w:rPr>
      </w:pPr>
    </w:p>
    <w:p w:rsidR="008207BA" w:rsidRDefault="00A85DDF" w:rsidP="008207BA">
      <w:pPr>
        <w:pStyle w:val="Header"/>
        <w:jc w:val="center"/>
        <w:rPr>
          <w:b/>
          <w:sz w:val="28"/>
          <w:szCs w:val="28"/>
        </w:rPr>
      </w:pPr>
      <w:r w:rsidRPr="00577103">
        <w:rPr>
          <w:b/>
          <w:sz w:val="28"/>
          <w:szCs w:val="28"/>
        </w:rPr>
        <w:t>School of Business and Economics</w:t>
      </w:r>
    </w:p>
    <w:p w:rsidR="00A85DDF" w:rsidRDefault="00D26F6C" w:rsidP="00B94EAE">
      <w:pPr>
        <w:pStyle w:val="Header"/>
        <w:jc w:val="center"/>
        <w:rPr>
          <w:b/>
          <w:sz w:val="28"/>
          <w:szCs w:val="28"/>
        </w:rPr>
      </w:pPr>
      <w:r>
        <w:rPr>
          <w:b/>
          <w:sz w:val="28"/>
          <w:szCs w:val="28"/>
        </w:rPr>
        <w:t>Department Name:</w:t>
      </w:r>
      <w:r w:rsidR="00027A97">
        <w:rPr>
          <w:b/>
          <w:sz w:val="28"/>
          <w:szCs w:val="28"/>
        </w:rPr>
        <w:t xml:space="preserve"> Management</w:t>
      </w:r>
    </w:p>
    <w:p w:rsidR="00B94EAE" w:rsidRDefault="00B94EAE" w:rsidP="00B94EAE">
      <w:pPr>
        <w:pStyle w:val="Header"/>
        <w:jc w:val="center"/>
        <w:rPr>
          <w:b/>
          <w:sz w:val="28"/>
          <w:szCs w:val="28"/>
        </w:rPr>
      </w:pPr>
    </w:p>
    <w:p w:rsidR="00B94EAE" w:rsidRPr="00B94EAE" w:rsidRDefault="00B94EAE" w:rsidP="00B94EAE">
      <w:pPr>
        <w:pStyle w:val="Header"/>
        <w:jc w:val="center"/>
        <w:rPr>
          <w:b/>
          <w:sz w:val="28"/>
          <w:szCs w:val="28"/>
        </w:rPr>
      </w:pPr>
    </w:p>
    <w:tbl>
      <w:tblPr>
        <w:tblStyle w:val="TableGrid"/>
        <w:tblpPr w:leftFromText="180" w:rightFromText="180" w:vertAnchor="text" w:horzAnchor="margin" w:tblpY="353"/>
        <w:tblW w:w="10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72"/>
        <w:gridCol w:w="8276"/>
      </w:tblGrid>
      <w:tr w:rsidR="00D67BAC" w:rsidTr="00D67BAC">
        <w:trPr>
          <w:trHeight w:val="600"/>
        </w:trPr>
        <w:tc>
          <w:tcPr>
            <w:tcW w:w="2272" w:type="dxa"/>
            <w:vAlign w:val="center"/>
          </w:tcPr>
          <w:p w:rsidR="00D67BAC" w:rsidRDefault="00D67BAC" w:rsidP="00D67BAC">
            <w:r>
              <w:t>Course Title</w:t>
            </w:r>
          </w:p>
          <w:p w:rsidR="00D67BAC" w:rsidRDefault="00D67BAC" w:rsidP="00D67BAC">
            <w:r>
              <w:t>Course Code</w:t>
            </w:r>
          </w:p>
        </w:tc>
        <w:tc>
          <w:tcPr>
            <w:tcW w:w="8276" w:type="dxa"/>
            <w:vAlign w:val="center"/>
          </w:tcPr>
          <w:p w:rsidR="007D4AB3" w:rsidRDefault="00597A53" w:rsidP="00E93539">
            <w:r w:rsidRPr="00597A53">
              <w:t>HR Systems and Practices</w:t>
            </w:r>
          </w:p>
          <w:p w:rsidR="00D67BAC" w:rsidRDefault="00597A53" w:rsidP="00E93539">
            <w:r w:rsidRPr="00597A53">
              <w:t>HR-681</w:t>
            </w:r>
          </w:p>
        </w:tc>
      </w:tr>
      <w:tr w:rsidR="009253F4" w:rsidTr="00EC262B">
        <w:trPr>
          <w:trHeight w:val="600"/>
        </w:trPr>
        <w:tc>
          <w:tcPr>
            <w:tcW w:w="2272" w:type="dxa"/>
          </w:tcPr>
          <w:p w:rsidR="009253F4" w:rsidRDefault="009253F4" w:rsidP="00EC262B"/>
          <w:p w:rsidR="009253F4" w:rsidRPr="00C43620" w:rsidRDefault="009253F4" w:rsidP="00EC262B">
            <w:r>
              <w:t>Program</w:t>
            </w:r>
          </w:p>
        </w:tc>
        <w:tc>
          <w:tcPr>
            <w:tcW w:w="8276" w:type="dxa"/>
          </w:tcPr>
          <w:p w:rsidR="009253F4" w:rsidRDefault="009253F4" w:rsidP="00EC262B"/>
          <w:p w:rsidR="009253F4" w:rsidRDefault="007D4AB3" w:rsidP="00096674">
            <w:r w:rsidRPr="007D4AB3">
              <w:t>MS Management/SHRM</w:t>
            </w:r>
          </w:p>
        </w:tc>
      </w:tr>
      <w:tr w:rsidR="009253F4" w:rsidTr="00EC262B">
        <w:trPr>
          <w:trHeight w:val="600"/>
        </w:trPr>
        <w:tc>
          <w:tcPr>
            <w:tcW w:w="2272" w:type="dxa"/>
          </w:tcPr>
          <w:p w:rsidR="009253F4" w:rsidRDefault="009253F4" w:rsidP="00EC262B"/>
          <w:p w:rsidR="009253F4" w:rsidRDefault="009253F4" w:rsidP="00EC262B">
            <w:r>
              <w:t>Credit Hours</w:t>
            </w:r>
          </w:p>
        </w:tc>
        <w:tc>
          <w:tcPr>
            <w:tcW w:w="8276" w:type="dxa"/>
          </w:tcPr>
          <w:p w:rsidR="009C3B1D" w:rsidRDefault="009C3B1D" w:rsidP="00EC262B"/>
          <w:p w:rsidR="009253F4" w:rsidRDefault="009C3B1D" w:rsidP="00EC262B">
            <w:r>
              <w:t>3</w:t>
            </w:r>
          </w:p>
        </w:tc>
      </w:tr>
      <w:tr w:rsidR="009253F4" w:rsidTr="00EC262B">
        <w:trPr>
          <w:trHeight w:val="600"/>
        </w:trPr>
        <w:tc>
          <w:tcPr>
            <w:tcW w:w="2272" w:type="dxa"/>
          </w:tcPr>
          <w:p w:rsidR="009253F4" w:rsidRDefault="009253F4" w:rsidP="00EC262B"/>
          <w:p w:rsidR="009253F4" w:rsidRDefault="009253F4" w:rsidP="00EC262B">
            <w:r>
              <w:t>Duration</w:t>
            </w:r>
          </w:p>
        </w:tc>
        <w:tc>
          <w:tcPr>
            <w:tcW w:w="8276" w:type="dxa"/>
          </w:tcPr>
          <w:p w:rsidR="009C3B1D" w:rsidRDefault="009C3B1D" w:rsidP="00EC262B"/>
          <w:p w:rsidR="009253F4" w:rsidRDefault="009B65F3" w:rsidP="00EC262B">
            <w:r>
              <w:t>Fifteen (</w:t>
            </w:r>
            <w:r w:rsidR="009C3B1D">
              <w:t>15</w:t>
            </w:r>
            <w:r>
              <w:t>)</w:t>
            </w:r>
            <w:r w:rsidR="009C3B1D">
              <w:t xml:space="preserve"> sessions</w:t>
            </w:r>
          </w:p>
        </w:tc>
      </w:tr>
      <w:tr w:rsidR="009253F4" w:rsidTr="009C3B1D">
        <w:trPr>
          <w:trHeight w:val="690"/>
        </w:trPr>
        <w:tc>
          <w:tcPr>
            <w:tcW w:w="2272" w:type="dxa"/>
          </w:tcPr>
          <w:p w:rsidR="009253F4" w:rsidRDefault="009253F4" w:rsidP="00EA7B98"/>
          <w:p w:rsidR="009253F4" w:rsidRDefault="009253F4" w:rsidP="00EA7B98">
            <w:r>
              <w:t>Prerequisites (If any)</w:t>
            </w:r>
          </w:p>
        </w:tc>
        <w:tc>
          <w:tcPr>
            <w:tcW w:w="8276" w:type="dxa"/>
          </w:tcPr>
          <w:p w:rsidR="009C3B1D" w:rsidRDefault="009C3B1D" w:rsidP="00EA7B98"/>
          <w:p w:rsidR="009253F4" w:rsidRDefault="00096674" w:rsidP="00EA7B98">
            <w:r>
              <w:t>Core Courses of Management</w:t>
            </w:r>
          </w:p>
        </w:tc>
      </w:tr>
      <w:tr w:rsidR="009253F4" w:rsidTr="009C3B1D">
        <w:trPr>
          <w:trHeight w:val="690"/>
        </w:trPr>
        <w:tc>
          <w:tcPr>
            <w:tcW w:w="2272" w:type="dxa"/>
          </w:tcPr>
          <w:p w:rsidR="009253F4" w:rsidRDefault="009253F4" w:rsidP="00EA7B98"/>
          <w:p w:rsidR="009B65F3" w:rsidRDefault="009253F4" w:rsidP="009B65F3">
            <w:r>
              <w:t>Resource Person</w:t>
            </w:r>
            <w:r w:rsidR="009B65F3">
              <w:t xml:space="preserve"> and Position </w:t>
            </w:r>
          </w:p>
          <w:p w:rsidR="009253F4" w:rsidRDefault="009253F4" w:rsidP="00EA7B98"/>
        </w:tc>
        <w:tc>
          <w:tcPr>
            <w:tcW w:w="8276" w:type="dxa"/>
          </w:tcPr>
          <w:p w:rsidR="009C3B1D" w:rsidRDefault="009C3B1D" w:rsidP="00EA7B98"/>
          <w:p w:rsidR="009B65F3" w:rsidRDefault="00096674" w:rsidP="00EA7B98">
            <w:r>
              <w:t xml:space="preserve">Dr. Muhammad </w:t>
            </w:r>
            <w:r w:rsidR="00E93539">
              <w:t>UmerA</w:t>
            </w:r>
            <w:r>
              <w:t>zeem</w:t>
            </w:r>
          </w:p>
          <w:p w:rsidR="009253F4" w:rsidRDefault="009B65F3" w:rsidP="00EA7B98">
            <w:r>
              <w:t>Assistant Professor</w:t>
            </w:r>
            <w:r w:rsidR="00096674">
              <w:t>, SBE</w:t>
            </w:r>
          </w:p>
        </w:tc>
      </w:tr>
      <w:tr w:rsidR="009253F4" w:rsidTr="009C3B1D">
        <w:trPr>
          <w:trHeight w:val="762"/>
        </w:trPr>
        <w:tc>
          <w:tcPr>
            <w:tcW w:w="2272" w:type="dxa"/>
          </w:tcPr>
          <w:p w:rsidR="009253F4" w:rsidRDefault="009253F4" w:rsidP="00EA7B98"/>
          <w:p w:rsidR="009253F4" w:rsidRDefault="009253F4" w:rsidP="00EA7B98">
            <w:r>
              <w:t>Counseling Timing</w:t>
            </w:r>
          </w:p>
          <w:p w:rsidR="009253F4" w:rsidRDefault="009253F4" w:rsidP="00EA7B98"/>
          <w:p w:rsidR="009253F4" w:rsidRDefault="009253F4" w:rsidP="00096674">
            <w:r>
              <w:t xml:space="preserve">(Room# </w:t>
            </w:r>
            <w:r w:rsidR="00096674">
              <w:t>4 – N3/8</w:t>
            </w:r>
            <w:r>
              <w:t>)</w:t>
            </w:r>
          </w:p>
        </w:tc>
        <w:tc>
          <w:tcPr>
            <w:tcW w:w="8276" w:type="dxa"/>
          </w:tcPr>
          <w:p w:rsidR="009C3B1D" w:rsidRDefault="009C3B1D" w:rsidP="00EA7B98"/>
          <w:p w:rsidR="009253F4" w:rsidRDefault="0018679D" w:rsidP="00EA7B98">
            <w:hyperlink r:id="rId9" w:history="1">
              <w:r w:rsidR="00DD12A7" w:rsidRPr="007D4AB3">
                <w:t>Monday</w:t>
              </w:r>
            </w:hyperlink>
            <w:r w:rsidR="00DD12A7">
              <w:t xml:space="preserve"> (</w:t>
            </w:r>
            <w:r w:rsidR="00096674">
              <w:t>by appointment</w:t>
            </w:r>
            <w:r w:rsidR="00DD12A7">
              <w:t>), Tuesday (</w:t>
            </w:r>
            <w:r w:rsidR="00096674">
              <w:t>3pm – 6:30pm ), Wednesday (3pm – 6:30</w:t>
            </w:r>
            <w:r w:rsidR="00DD12A7">
              <w:t>pm)</w:t>
            </w:r>
          </w:p>
          <w:p w:rsidR="00DD12A7" w:rsidRPr="00DD12A7" w:rsidRDefault="00096674" w:rsidP="00EA7B98">
            <w:r>
              <w:t>Thursday (2pm – 3</w:t>
            </w:r>
            <w:r w:rsidR="00DD12A7">
              <w:t>pm), Friday (</w:t>
            </w:r>
            <w:r>
              <w:t xml:space="preserve"> by appointment </w:t>
            </w:r>
            <w:r w:rsidR="00DD12A7">
              <w:t>)</w:t>
            </w:r>
          </w:p>
        </w:tc>
      </w:tr>
      <w:tr w:rsidR="009253F4" w:rsidTr="009C3B1D">
        <w:trPr>
          <w:trHeight w:val="780"/>
        </w:trPr>
        <w:tc>
          <w:tcPr>
            <w:tcW w:w="2272" w:type="dxa"/>
          </w:tcPr>
          <w:p w:rsidR="009253F4" w:rsidRDefault="009253F4" w:rsidP="00EA7B98"/>
          <w:p w:rsidR="009253F4" w:rsidRPr="0078114A" w:rsidRDefault="009253F4" w:rsidP="00EA7B98">
            <w:r>
              <w:t>Contact no.</w:t>
            </w:r>
          </w:p>
        </w:tc>
        <w:tc>
          <w:tcPr>
            <w:tcW w:w="8276" w:type="dxa"/>
            <w:vAlign w:val="center"/>
          </w:tcPr>
          <w:p w:rsidR="009253F4" w:rsidRDefault="0018679D" w:rsidP="009C3B1D">
            <w:hyperlink r:id="rId10" w:history="1">
              <w:r w:rsidR="00096674" w:rsidRPr="007D4AB3">
                <w:t>umer.azeem@umt.edu.pk</w:t>
              </w:r>
            </w:hyperlink>
          </w:p>
          <w:p w:rsidR="009C3B1D" w:rsidRPr="009C3B1D" w:rsidRDefault="009C3B1D" w:rsidP="009C3B1D">
            <w:pPr>
              <w:ind w:left="720" w:hanging="720"/>
            </w:pPr>
            <w:r>
              <w:t>Tel: (042) 35212801 – 10,     Ext. 33</w:t>
            </w:r>
            <w:r w:rsidR="007D4AB3">
              <w:t>90</w:t>
            </w:r>
          </w:p>
        </w:tc>
      </w:tr>
      <w:tr w:rsidR="00B94EAE" w:rsidTr="009C3B1D">
        <w:trPr>
          <w:trHeight w:val="780"/>
        </w:trPr>
        <w:tc>
          <w:tcPr>
            <w:tcW w:w="2272" w:type="dxa"/>
          </w:tcPr>
          <w:p w:rsidR="00096674" w:rsidRDefault="00096674" w:rsidP="00EA7B98"/>
          <w:p w:rsidR="00B94EAE" w:rsidRDefault="00B94EAE" w:rsidP="00EA7B98">
            <w:r>
              <w:t>Course Code</w:t>
            </w:r>
          </w:p>
        </w:tc>
        <w:tc>
          <w:tcPr>
            <w:tcW w:w="8276" w:type="dxa"/>
            <w:vAlign w:val="center"/>
          </w:tcPr>
          <w:p w:rsidR="00B94EAE" w:rsidRDefault="00597A53" w:rsidP="009C3B1D">
            <w:r>
              <w:t>MG – 68</w:t>
            </w:r>
            <w:r w:rsidR="007D4AB3" w:rsidRPr="007D4AB3">
              <w:t>1</w:t>
            </w:r>
          </w:p>
        </w:tc>
      </w:tr>
    </w:tbl>
    <w:p w:rsidR="009C3B1D" w:rsidRDefault="009C3B1D" w:rsidP="009C3B1D"/>
    <w:p w:rsidR="00740356" w:rsidRDefault="00740356" w:rsidP="00D67BAC">
      <w:pPr>
        <w:tabs>
          <w:tab w:val="left" w:pos="569"/>
        </w:tabs>
        <w:spacing w:before="100" w:beforeAutospacing="1" w:after="0" w:line="360" w:lineRule="auto"/>
        <w:rPr>
          <w:b/>
          <w:sz w:val="16"/>
          <w:szCs w:val="24"/>
        </w:rPr>
      </w:pPr>
    </w:p>
    <w:p w:rsidR="00B94EAE" w:rsidRDefault="00B94EAE" w:rsidP="00D67BAC">
      <w:pPr>
        <w:tabs>
          <w:tab w:val="left" w:pos="569"/>
        </w:tabs>
        <w:spacing w:before="100" w:beforeAutospacing="1" w:after="0" w:line="360" w:lineRule="auto"/>
        <w:rPr>
          <w:b/>
          <w:sz w:val="16"/>
          <w:szCs w:val="24"/>
        </w:rPr>
      </w:pPr>
    </w:p>
    <w:p w:rsidR="00B94EAE" w:rsidRDefault="00B94EAE" w:rsidP="00D67BAC">
      <w:pPr>
        <w:tabs>
          <w:tab w:val="left" w:pos="569"/>
        </w:tabs>
        <w:spacing w:before="100" w:beforeAutospacing="1" w:after="0" w:line="360" w:lineRule="auto"/>
        <w:rPr>
          <w:b/>
          <w:sz w:val="16"/>
          <w:szCs w:val="24"/>
        </w:rPr>
      </w:pPr>
    </w:p>
    <w:p w:rsidR="00B94EAE" w:rsidRDefault="00B94EAE" w:rsidP="00D67BAC">
      <w:pPr>
        <w:tabs>
          <w:tab w:val="left" w:pos="569"/>
        </w:tabs>
        <w:spacing w:before="100" w:beforeAutospacing="1" w:after="0" w:line="360" w:lineRule="auto"/>
        <w:rPr>
          <w:b/>
          <w:sz w:val="16"/>
          <w:szCs w:val="24"/>
        </w:rPr>
      </w:pPr>
    </w:p>
    <w:p w:rsidR="00B94EAE" w:rsidRPr="002C619C" w:rsidRDefault="00B94EAE" w:rsidP="00D67BAC">
      <w:pPr>
        <w:tabs>
          <w:tab w:val="left" w:pos="569"/>
        </w:tabs>
        <w:spacing w:before="100" w:beforeAutospacing="1" w:after="0" w:line="360" w:lineRule="auto"/>
        <w:rPr>
          <w:b/>
          <w:sz w:val="16"/>
          <w:szCs w:val="24"/>
        </w:rPr>
      </w:pPr>
    </w:p>
    <w:p w:rsidR="00D67BAC" w:rsidRPr="008F3175" w:rsidRDefault="00D67BAC" w:rsidP="00D67BAC">
      <w:pPr>
        <w:tabs>
          <w:tab w:val="left" w:pos="569"/>
        </w:tabs>
        <w:spacing w:before="100" w:beforeAutospacing="1" w:after="0" w:line="360" w:lineRule="auto"/>
        <w:rPr>
          <w:b/>
          <w:sz w:val="24"/>
          <w:szCs w:val="24"/>
        </w:rPr>
      </w:pPr>
      <w:r w:rsidRPr="008F3175">
        <w:rPr>
          <w:b/>
          <w:sz w:val="24"/>
          <w:szCs w:val="24"/>
        </w:rPr>
        <w:t xml:space="preserve">Chairman Program </w:t>
      </w:r>
      <w:r w:rsidR="00B94EAE">
        <w:rPr>
          <w:b/>
          <w:sz w:val="24"/>
          <w:szCs w:val="24"/>
        </w:rPr>
        <w:t>S</w:t>
      </w:r>
      <w:r w:rsidRPr="008F3175">
        <w:rPr>
          <w:b/>
          <w:sz w:val="24"/>
          <w:szCs w:val="24"/>
        </w:rPr>
        <w:t>ignature………………</w:t>
      </w:r>
      <w:r>
        <w:rPr>
          <w:b/>
          <w:sz w:val="24"/>
          <w:szCs w:val="24"/>
        </w:rPr>
        <w:t>………………….                              Date…………………..</w:t>
      </w:r>
    </w:p>
    <w:p w:rsidR="00EF2060" w:rsidRDefault="00EF2060">
      <w:pPr>
        <w:rPr>
          <w:b/>
          <w:sz w:val="28"/>
          <w:szCs w:val="28"/>
          <w:u w:val="single"/>
        </w:rPr>
      </w:pPr>
      <w:r>
        <w:rPr>
          <w:b/>
          <w:sz w:val="28"/>
          <w:szCs w:val="28"/>
          <w:u w:val="single"/>
        </w:rPr>
        <w:br w:type="page"/>
      </w:r>
    </w:p>
    <w:p w:rsidR="00EF2060" w:rsidRDefault="00EF2060" w:rsidP="00470103">
      <w:pPr>
        <w:spacing w:after="120"/>
        <w:rPr>
          <w:b/>
          <w:sz w:val="28"/>
          <w:szCs w:val="28"/>
          <w:u w:val="single"/>
        </w:rPr>
      </w:pPr>
    </w:p>
    <w:p w:rsidR="00D67BAC" w:rsidRDefault="00572921" w:rsidP="00470103">
      <w:pPr>
        <w:spacing w:after="120"/>
      </w:pPr>
      <w:r w:rsidRPr="00572921">
        <w:rPr>
          <w:b/>
          <w:sz w:val="28"/>
          <w:szCs w:val="28"/>
          <w:u w:val="single"/>
        </w:rPr>
        <w:t>Course Description</w:t>
      </w:r>
    </w:p>
    <w:p w:rsidR="003C4D1E" w:rsidRPr="00C73141" w:rsidRDefault="00EF2060" w:rsidP="00C73141">
      <w:pPr>
        <w:pStyle w:val="Header"/>
        <w:jc w:val="both"/>
        <w:rPr>
          <w:rFonts w:cs="Times New Roman"/>
          <w:color w:val="333333"/>
          <w:sz w:val="24"/>
          <w:szCs w:val="24"/>
          <w:shd w:val="clear" w:color="auto" w:fill="FFFFFF"/>
        </w:rPr>
      </w:pPr>
      <w:r w:rsidRPr="00C73141">
        <w:rPr>
          <w:rFonts w:cs="Times New Roman"/>
          <w:color w:val="414141"/>
          <w:sz w:val="24"/>
          <w:szCs w:val="24"/>
          <w:shd w:val="clear" w:color="auto" w:fill="FFFFFF"/>
        </w:rPr>
        <w:t>The strategic outlook of human resource management (HRM) and the systems approach of designing human resource (HR) practices have become an important area of study for the strategic HRM researchers. This new strategic, macro, HRM perspective explores the impact of HR configurations or systems rather than isolated individual HR practices on organizational performance and competitiveness.</w:t>
      </w:r>
      <w:r w:rsidRPr="00C73141">
        <w:rPr>
          <w:rFonts w:cs="Times New Roman"/>
          <w:color w:val="333333"/>
          <w:sz w:val="24"/>
          <w:szCs w:val="24"/>
          <w:shd w:val="clear" w:color="auto" w:fill="FFFFFF"/>
        </w:rPr>
        <w:t xml:space="preserve">HR system is referred as “a set of distinct but interrelated activities, functions, and processes that are directed at attracting, developing, and retaining a firm's human resources”.This course aims </w:t>
      </w:r>
      <w:r w:rsidRPr="00C73141">
        <w:rPr>
          <w:rFonts w:cs="Times New Roman"/>
          <w:color w:val="414141"/>
          <w:sz w:val="24"/>
          <w:szCs w:val="24"/>
          <w:shd w:val="clear" w:color="auto" w:fill="FFFFFF"/>
        </w:rPr>
        <w:t xml:space="preserve">to identifyand address several theoretical and methodological issues related to HR systems i.e. what these systems are;which practices comprise these systems; how these systems work/operate;how these systems should be designed; and how they should be studied. It would also be explored as </w:t>
      </w:r>
      <w:r w:rsidRPr="00C73141">
        <w:rPr>
          <w:rFonts w:cs="Times New Roman"/>
          <w:color w:val="333333"/>
          <w:sz w:val="24"/>
          <w:szCs w:val="24"/>
          <w:shd w:val="clear" w:color="auto" w:fill="FFFFFF"/>
        </w:rPr>
        <w:t>how HR systems are translated into integrated individual HR practices that developand make use of organizational core competencies and how HR systems, if poorly designed, can destroy these competencies</w:t>
      </w:r>
    </w:p>
    <w:p w:rsidR="00EF2060" w:rsidRDefault="00EF2060" w:rsidP="009C3B1D">
      <w:pPr>
        <w:pStyle w:val="Header"/>
        <w:rPr>
          <w:b/>
          <w:sz w:val="28"/>
          <w:szCs w:val="28"/>
          <w:u w:val="single"/>
        </w:rPr>
      </w:pPr>
    </w:p>
    <w:p w:rsidR="00EF2060" w:rsidRDefault="00EF2060" w:rsidP="009C3B1D">
      <w:pPr>
        <w:pStyle w:val="Header"/>
        <w:rPr>
          <w:b/>
          <w:sz w:val="28"/>
          <w:szCs w:val="28"/>
          <w:u w:val="single"/>
        </w:rPr>
      </w:pPr>
    </w:p>
    <w:p w:rsidR="009C3B1D" w:rsidRDefault="009C3B1D" w:rsidP="009C3B1D">
      <w:pPr>
        <w:pStyle w:val="Header"/>
        <w:rPr>
          <w:b/>
          <w:sz w:val="28"/>
          <w:szCs w:val="28"/>
          <w:u w:val="single"/>
        </w:rPr>
      </w:pPr>
      <w:r>
        <w:rPr>
          <w:b/>
          <w:sz w:val="28"/>
          <w:szCs w:val="28"/>
          <w:u w:val="single"/>
        </w:rPr>
        <w:t>Program Objectives</w:t>
      </w:r>
    </w:p>
    <w:p w:rsidR="00EF2060" w:rsidRDefault="00EF2060" w:rsidP="009C3B1D">
      <w:pPr>
        <w:pStyle w:val="Header"/>
        <w:rPr>
          <w:b/>
          <w:sz w:val="28"/>
          <w:szCs w:val="28"/>
          <w:u w:val="single"/>
        </w:rPr>
      </w:pPr>
    </w:p>
    <w:p w:rsidR="00096674" w:rsidRPr="00FD445D" w:rsidRDefault="00096674" w:rsidP="005A1B1E">
      <w:pPr>
        <w:pStyle w:val="ListParagraph"/>
        <w:numPr>
          <w:ilvl w:val="0"/>
          <w:numId w:val="3"/>
        </w:numPr>
        <w:spacing w:after="0" w:line="276" w:lineRule="auto"/>
        <w:jc w:val="both"/>
        <w:rPr>
          <w:rStyle w:val="apple-style-span"/>
          <w:color w:val="000000"/>
        </w:rPr>
      </w:pPr>
      <w:r w:rsidRPr="00FD445D">
        <w:rPr>
          <w:rStyle w:val="apple-style-span"/>
          <w:color w:val="000000"/>
          <w:szCs w:val="24"/>
        </w:rPr>
        <w:t>To hone participants’ abilities through a well-developed and diversified program designed to equip graduates with essential leadership skills</w:t>
      </w:r>
    </w:p>
    <w:p w:rsidR="00096674" w:rsidRPr="00FD445D" w:rsidRDefault="00096674" w:rsidP="005A1B1E">
      <w:pPr>
        <w:pStyle w:val="ListParagraph"/>
        <w:numPr>
          <w:ilvl w:val="0"/>
          <w:numId w:val="3"/>
        </w:numPr>
        <w:spacing w:after="0" w:line="276" w:lineRule="auto"/>
        <w:jc w:val="both"/>
        <w:rPr>
          <w:rStyle w:val="apple-style-span"/>
          <w:color w:val="000000"/>
        </w:rPr>
      </w:pPr>
      <w:r w:rsidRPr="00FD445D">
        <w:rPr>
          <w:rStyle w:val="apple-style-span"/>
          <w:color w:val="000000"/>
          <w:szCs w:val="24"/>
        </w:rPr>
        <w:t>To produce graduates who have well-rounded entrepreneurial skills - who not only have great ideas, but can also make things happen by starting their own ventures</w:t>
      </w:r>
    </w:p>
    <w:p w:rsidR="00096674" w:rsidRPr="00FD445D" w:rsidRDefault="00096674" w:rsidP="005A1B1E">
      <w:pPr>
        <w:pStyle w:val="ListParagraph"/>
        <w:numPr>
          <w:ilvl w:val="0"/>
          <w:numId w:val="3"/>
        </w:numPr>
        <w:spacing w:after="0" w:line="276" w:lineRule="auto"/>
        <w:jc w:val="both"/>
        <w:rPr>
          <w:rStyle w:val="apple-style-span"/>
          <w:color w:val="000000"/>
        </w:rPr>
      </w:pPr>
      <w:r w:rsidRPr="00FD445D">
        <w:rPr>
          <w:rStyle w:val="apple-style-span"/>
          <w:color w:val="000000"/>
          <w:szCs w:val="24"/>
        </w:rPr>
        <w:t>To prepare participants for steering an organization through the difficult and turbulent global environment and enable the development of an implementable strategic business plan</w:t>
      </w:r>
    </w:p>
    <w:p w:rsidR="00096674" w:rsidRPr="00FD445D" w:rsidRDefault="00096674" w:rsidP="005A1B1E">
      <w:pPr>
        <w:pStyle w:val="ListParagraph"/>
        <w:numPr>
          <w:ilvl w:val="0"/>
          <w:numId w:val="3"/>
        </w:numPr>
        <w:spacing w:after="0" w:line="276" w:lineRule="auto"/>
        <w:jc w:val="both"/>
        <w:rPr>
          <w:rStyle w:val="apple-style-span"/>
          <w:color w:val="000000"/>
        </w:rPr>
      </w:pPr>
      <w:r w:rsidRPr="00FD445D">
        <w:rPr>
          <w:rStyle w:val="apple-style-span"/>
          <w:color w:val="000000"/>
          <w:szCs w:val="24"/>
        </w:rPr>
        <w:t>To develop participants’ expertise in order to increase their resourcefulness</w:t>
      </w:r>
    </w:p>
    <w:p w:rsidR="00096674" w:rsidRPr="00FD445D" w:rsidRDefault="00096674" w:rsidP="005A1B1E">
      <w:pPr>
        <w:pStyle w:val="ListParagraph"/>
        <w:numPr>
          <w:ilvl w:val="0"/>
          <w:numId w:val="3"/>
        </w:numPr>
        <w:spacing w:after="0" w:line="276" w:lineRule="auto"/>
        <w:jc w:val="both"/>
        <w:rPr>
          <w:rStyle w:val="apple-style-span"/>
          <w:color w:val="000000"/>
        </w:rPr>
      </w:pPr>
      <w:r w:rsidRPr="00FD445D">
        <w:rPr>
          <w:rStyle w:val="apple-style-span"/>
          <w:color w:val="000000"/>
        </w:rPr>
        <w:t xml:space="preserve">To inculcate skills for evidence based decision making in participants </w:t>
      </w:r>
    </w:p>
    <w:p w:rsidR="00096674" w:rsidRPr="00FD445D" w:rsidRDefault="00096674" w:rsidP="005A1B1E">
      <w:pPr>
        <w:pStyle w:val="ListParagraph"/>
        <w:numPr>
          <w:ilvl w:val="0"/>
          <w:numId w:val="3"/>
        </w:numPr>
        <w:spacing w:after="0" w:line="276" w:lineRule="auto"/>
        <w:jc w:val="both"/>
        <w:rPr>
          <w:rStyle w:val="apple-style-span"/>
          <w:color w:val="000000"/>
        </w:rPr>
      </w:pPr>
      <w:r w:rsidRPr="00FD445D">
        <w:rPr>
          <w:rStyle w:val="apple-style-span"/>
          <w:color w:val="000000"/>
        </w:rPr>
        <w:t>To enhance the proficiency of the graduates and groom them to deal with the complex business situations</w:t>
      </w:r>
    </w:p>
    <w:p w:rsidR="003C4D1E" w:rsidRDefault="003C4D1E">
      <w:pPr>
        <w:rPr>
          <w:b/>
          <w:sz w:val="28"/>
          <w:szCs w:val="28"/>
          <w:u w:val="single"/>
        </w:rPr>
      </w:pPr>
    </w:p>
    <w:p w:rsidR="00A85DDF" w:rsidRDefault="00480A67" w:rsidP="00A85DDF">
      <w:pPr>
        <w:rPr>
          <w:b/>
          <w:sz w:val="28"/>
          <w:szCs w:val="28"/>
          <w:u w:val="single"/>
        </w:rPr>
      </w:pPr>
      <w:r>
        <w:rPr>
          <w:b/>
          <w:sz w:val="28"/>
          <w:szCs w:val="28"/>
          <w:u w:val="single"/>
        </w:rPr>
        <w:t>Course Objectives</w:t>
      </w:r>
    </w:p>
    <w:p w:rsidR="00EF2060" w:rsidRPr="00C73141" w:rsidRDefault="00EF2060" w:rsidP="00EF2060">
      <w:pPr>
        <w:pStyle w:val="ListParagraph"/>
        <w:numPr>
          <w:ilvl w:val="0"/>
          <w:numId w:val="5"/>
        </w:numPr>
        <w:autoSpaceDE w:val="0"/>
        <w:autoSpaceDN w:val="0"/>
        <w:adjustRightInd w:val="0"/>
        <w:spacing w:after="0" w:line="276" w:lineRule="auto"/>
        <w:rPr>
          <w:rFonts w:cs="Times New Roman"/>
          <w:color w:val="000000" w:themeColor="text1"/>
          <w:sz w:val="24"/>
          <w:szCs w:val="24"/>
        </w:rPr>
      </w:pPr>
      <w:r w:rsidRPr="00C73141">
        <w:rPr>
          <w:rFonts w:cs="Times New Roman"/>
          <w:color w:val="000000" w:themeColor="text1"/>
          <w:sz w:val="24"/>
          <w:szCs w:val="24"/>
        </w:rPr>
        <w:t>To understand the shift from isolated individual HR practices to HR systems and integrated HR practices</w:t>
      </w:r>
    </w:p>
    <w:p w:rsidR="00EF2060" w:rsidRPr="00C73141" w:rsidRDefault="00EF2060" w:rsidP="00EF2060">
      <w:pPr>
        <w:pStyle w:val="ListParagraph"/>
        <w:numPr>
          <w:ilvl w:val="0"/>
          <w:numId w:val="5"/>
        </w:numPr>
        <w:autoSpaceDE w:val="0"/>
        <w:autoSpaceDN w:val="0"/>
        <w:adjustRightInd w:val="0"/>
        <w:spacing w:after="0" w:line="276" w:lineRule="auto"/>
        <w:rPr>
          <w:rFonts w:cs="Times New Roman"/>
          <w:color w:val="000000" w:themeColor="text1"/>
          <w:sz w:val="24"/>
          <w:szCs w:val="24"/>
        </w:rPr>
      </w:pPr>
      <w:r w:rsidRPr="00C73141">
        <w:rPr>
          <w:rFonts w:cs="Times New Roman"/>
          <w:color w:val="000000" w:themeColor="text1"/>
          <w:sz w:val="24"/>
          <w:szCs w:val="24"/>
        </w:rPr>
        <w:t>To understand the role of various HR configurations or systems and practices in organizational effectiveness and sustained competitive advantage</w:t>
      </w:r>
    </w:p>
    <w:p w:rsidR="00EF2060" w:rsidRPr="00C73141" w:rsidRDefault="00EF2060" w:rsidP="00EF2060">
      <w:pPr>
        <w:pStyle w:val="ListParagraph"/>
        <w:numPr>
          <w:ilvl w:val="0"/>
          <w:numId w:val="5"/>
        </w:numPr>
        <w:autoSpaceDE w:val="0"/>
        <w:autoSpaceDN w:val="0"/>
        <w:adjustRightInd w:val="0"/>
        <w:spacing w:after="0" w:line="276" w:lineRule="auto"/>
        <w:rPr>
          <w:rFonts w:cs="Times New Roman"/>
          <w:color w:val="000000" w:themeColor="text1"/>
          <w:sz w:val="24"/>
          <w:szCs w:val="24"/>
        </w:rPr>
      </w:pPr>
      <w:r w:rsidRPr="00C73141">
        <w:rPr>
          <w:rFonts w:cs="Times New Roman"/>
          <w:color w:val="000000" w:themeColor="text1"/>
          <w:sz w:val="24"/>
          <w:szCs w:val="24"/>
        </w:rPr>
        <w:t xml:space="preserve">To explore the genre and theoretical grounds of HR systems and practices </w:t>
      </w:r>
    </w:p>
    <w:p w:rsidR="00EF2060" w:rsidRPr="00C73141" w:rsidRDefault="00EF2060" w:rsidP="00EF2060">
      <w:pPr>
        <w:pStyle w:val="ListParagraph"/>
        <w:numPr>
          <w:ilvl w:val="0"/>
          <w:numId w:val="5"/>
        </w:numPr>
        <w:autoSpaceDE w:val="0"/>
        <w:autoSpaceDN w:val="0"/>
        <w:adjustRightInd w:val="0"/>
        <w:spacing w:after="0" w:line="276" w:lineRule="auto"/>
        <w:rPr>
          <w:rFonts w:cs="Times New Roman"/>
          <w:color w:val="000000" w:themeColor="text1"/>
          <w:sz w:val="24"/>
          <w:szCs w:val="24"/>
        </w:rPr>
      </w:pPr>
      <w:r w:rsidRPr="00C73141">
        <w:rPr>
          <w:rFonts w:cs="Times New Roman"/>
          <w:color w:val="000000" w:themeColor="text1"/>
          <w:sz w:val="24"/>
          <w:szCs w:val="24"/>
        </w:rPr>
        <w:t>To analyze unique contextual challenges to design and execute appropriate HR systems</w:t>
      </w:r>
    </w:p>
    <w:p w:rsidR="00EF2060" w:rsidRPr="00C73141" w:rsidRDefault="00EF2060" w:rsidP="00EF2060">
      <w:pPr>
        <w:pStyle w:val="ListParagraph"/>
        <w:numPr>
          <w:ilvl w:val="0"/>
          <w:numId w:val="5"/>
        </w:numPr>
        <w:autoSpaceDE w:val="0"/>
        <w:autoSpaceDN w:val="0"/>
        <w:adjustRightInd w:val="0"/>
        <w:spacing w:after="0" w:line="276" w:lineRule="auto"/>
        <w:rPr>
          <w:rFonts w:cs="Times New Roman"/>
          <w:color w:val="000000" w:themeColor="text1"/>
          <w:sz w:val="24"/>
          <w:szCs w:val="24"/>
        </w:rPr>
      </w:pPr>
      <w:r w:rsidRPr="00C73141">
        <w:rPr>
          <w:rFonts w:cs="Times New Roman"/>
          <w:color w:val="000000" w:themeColor="text1"/>
          <w:sz w:val="24"/>
          <w:szCs w:val="24"/>
        </w:rPr>
        <w:t>To understand the relationship of human resource systems in the organizational design</w:t>
      </w:r>
    </w:p>
    <w:p w:rsidR="00EF2060" w:rsidRPr="00C73141" w:rsidRDefault="00EF2060" w:rsidP="00EF2060">
      <w:pPr>
        <w:pStyle w:val="ListParagraph"/>
        <w:autoSpaceDE w:val="0"/>
        <w:autoSpaceDN w:val="0"/>
        <w:adjustRightInd w:val="0"/>
        <w:spacing w:after="0"/>
        <w:rPr>
          <w:rFonts w:cs="Times New Roman"/>
          <w:color w:val="000000" w:themeColor="text1"/>
          <w:sz w:val="24"/>
          <w:szCs w:val="24"/>
        </w:rPr>
      </w:pPr>
      <w:r w:rsidRPr="00C73141">
        <w:rPr>
          <w:rFonts w:cs="Times New Roman"/>
          <w:color w:val="000000" w:themeColor="text1"/>
          <w:sz w:val="24"/>
          <w:szCs w:val="24"/>
        </w:rPr>
        <w:t>(i.e., systems to select, motivate, evaluate and compensate its people) with successfulachievement of its strategic objectives.</w:t>
      </w:r>
    </w:p>
    <w:p w:rsidR="00EF2060" w:rsidRPr="00C73141" w:rsidRDefault="00EF2060" w:rsidP="00EF2060">
      <w:pPr>
        <w:pStyle w:val="ListParagraph"/>
        <w:numPr>
          <w:ilvl w:val="0"/>
          <w:numId w:val="5"/>
        </w:numPr>
        <w:autoSpaceDE w:val="0"/>
        <w:autoSpaceDN w:val="0"/>
        <w:adjustRightInd w:val="0"/>
        <w:spacing w:after="0" w:line="276" w:lineRule="auto"/>
        <w:rPr>
          <w:rFonts w:cs="Times New Roman"/>
          <w:color w:val="000000" w:themeColor="text1"/>
          <w:sz w:val="24"/>
          <w:szCs w:val="24"/>
        </w:rPr>
      </w:pPr>
      <w:r w:rsidRPr="00C73141">
        <w:rPr>
          <w:rFonts w:cs="Times New Roman"/>
          <w:color w:val="000000" w:themeColor="text1"/>
          <w:sz w:val="24"/>
          <w:szCs w:val="24"/>
        </w:rPr>
        <w:t>To understand and use contemporary theories and concepts that are shaping research in strategic human resources management and HR systems</w:t>
      </w:r>
    </w:p>
    <w:p w:rsidR="003C4D1E" w:rsidRPr="00C73141" w:rsidRDefault="00EF2060" w:rsidP="00EF2060">
      <w:pPr>
        <w:pStyle w:val="ListParagraph"/>
        <w:numPr>
          <w:ilvl w:val="0"/>
          <w:numId w:val="5"/>
        </w:numPr>
        <w:autoSpaceDE w:val="0"/>
        <w:autoSpaceDN w:val="0"/>
        <w:adjustRightInd w:val="0"/>
        <w:spacing w:after="0" w:line="276" w:lineRule="auto"/>
        <w:rPr>
          <w:rStyle w:val="apple-style-span"/>
          <w:rFonts w:cs="Times New Roman"/>
          <w:color w:val="000000" w:themeColor="text1"/>
          <w:sz w:val="24"/>
          <w:szCs w:val="24"/>
        </w:rPr>
      </w:pPr>
      <w:r w:rsidRPr="00C73141">
        <w:rPr>
          <w:rFonts w:cs="Times New Roman"/>
          <w:color w:val="000000" w:themeColor="text1"/>
          <w:sz w:val="24"/>
          <w:szCs w:val="24"/>
        </w:rPr>
        <w:lastRenderedPageBreak/>
        <w:t>To identify potential research gaps in areas of strategic HRM in general and HR system in particular and explore innovative theoretical frameworks and methodologies to fill up those gaps</w:t>
      </w:r>
    </w:p>
    <w:p w:rsidR="003C4D1E" w:rsidRDefault="003C4D1E" w:rsidP="00096674">
      <w:pPr>
        <w:spacing w:after="0"/>
        <w:rPr>
          <w:b/>
          <w:sz w:val="28"/>
          <w:szCs w:val="28"/>
          <w:u w:val="single"/>
        </w:rPr>
      </w:pPr>
    </w:p>
    <w:p w:rsidR="00096674" w:rsidRDefault="00096674" w:rsidP="00096674">
      <w:pPr>
        <w:spacing w:after="0" w:line="240" w:lineRule="auto"/>
        <w:rPr>
          <w:color w:val="000000"/>
          <w:szCs w:val="24"/>
        </w:rPr>
      </w:pPr>
    </w:p>
    <w:p w:rsidR="00C73141" w:rsidRPr="00096674" w:rsidRDefault="00C73141" w:rsidP="00096674">
      <w:pPr>
        <w:spacing w:after="0" w:line="240" w:lineRule="auto"/>
        <w:rPr>
          <w:color w:val="000000"/>
          <w:szCs w:val="24"/>
        </w:rPr>
      </w:pPr>
    </w:p>
    <w:p w:rsidR="00A85DDF" w:rsidRDefault="00B23411" w:rsidP="00A85DDF">
      <w:pPr>
        <w:rPr>
          <w:b/>
          <w:sz w:val="28"/>
          <w:szCs w:val="28"/>
          <w:u w:val="single"/>
        </w:rPr>
      </w:pPr>
      <w:r>
        <w:rPr>
          <w:b/>
          <w:sz w:val="28"/>
          <w:szCs w:val="28"/>
          <w:u w:val="single"/>
        </w:rPr>
        <w:t>Teaching Methodology</w:t>
      </w:r>
    </w:p>
    <w:tbl>
      <w:tblPr>
        <w:tblStyle w:val="TableGrid"/>
        <w:tblW w:w="0" w:type="auto"/>
        <w:tblLook w:val="04A0"/>
      </w:tblPr>
      <w:tblGrid>
        <w:gridCol w:w="5328"/>
        <w:gridCol w:w="5328"/>
      </w:tblGrid>
      <w:tr w:rsidR="006D41C0" w:rsidTr="006D41C0">
        <w:tc>
          <w:tcPr>
            <w:tcW w:w="5328" w:type="dxa"/>
          </w:tcPr>
          <w:p w:rsidR="006D41C0" w:rsidRPr="00096674" w:rsidRDefault="00096674" w:rsidP="00096674">
            <w:pPr>
              <w:pStyle w:val="ListParagraph"/>
              <w:numPr>
                <w:ilvl w:val="0"/>
                <w:numId w:val="2"/>
              </w:numPr>
              <w:rPr>
                <w:rStyle w:val="apple-style-span"/>
                <w:color w:val="000000"/>
                <w:szCs w:val="24"/>
              </w:rPr>
            </w:pPr>
            <w:r>
              <w:rPr>
                <w:rStyle w:val="apple-style-span"/>
                <w:color w:val="000000"/>
                <w:szCs w:val="24"/>
              </w:rPr>
              <w:t xml:space="preserve">Interactive </w:t>
            </w:r>
            <w:r w:rsidR="006D41C0" w:rsidRPr="00096674">
              <w:rPr>
                <w:rStyle w:val="apple-style-span"/>
                <w:color w:val="000000"/>
                <w:szCs w:val="24"/>
              </w:rPr>
              <w:t>Lectures</w:t>
            </w:r>
            <w:r w:rsidR="006D41C0" w:rsidRPr="00096674">
              <w:rPr>
                <w:rStyle w:val="apple-style-span"/>
                <w:color w:val="000000"/>
                <w:szCs w:val="24"/>
              </w:rPr>
              <w:tab/>
            </w:r>
          </w:p>
        </w:tc>
        <w:tc>
          <w:tcPr>
            <w:tcW w:w="5328" w:type="dxa"/>
          </w:tcPr>
          <w:p w:rsidR="006D41C0" w:rsidRPr="00096674" w:rsidRDefault="003C4D1E" w:rsidP="003C4D1E">
            <w:pPr>
              <w:pStyle w:val="ListParagraph"/>
              <w:numPr>
                <w:ilvl w:val="0"/>
                <w:numId w:val="2"/>
              </w:numPr>
              <w:rPr>
                <w:rStyle w:val="apple-style-span"/>
                <w:color w:val="000000"/>
                <w:szCs w:val="24"/>
              </w:rPr>
            </w:pPr>
            <w:r>
              <w:rPr>
                <w:rStyle w:val="apple-style-span"/>
                <w:color w:val="000000"/>
                <w:szCs w:val="24"/>
              </w:rPr>
              <w:t>Research articles</w:t>
            </w:r>
            <w:r w:rsidR="006D41C0" w:rsidRPr="00096674">
              <w:rPr>
                <w:rStyle w:val="apple-style-span"/>
                <w:color w:val="000000"/>
                <w:szCs w:val="24"/>
              </w:rPr>
              <w:tab/>
            </w:r>
          </w:p>
        </w:tc>
      </w:tr>
      <w:tr w:rsidR="006D41C0" w:rsidTr="006D41C0">
        <w:tc>
          <w:tcPr>
            <w:tcW w:w="5328" w:type="dxa"/>
          </w:tcPr>
          <w:p w:rsidR="006D41C0" w:rsidRPr="00096674" w:rsidRDefault="003C4D1E" w:rsidP="003C4D1E">
            <w:pPr>
              <w:pStyle w:val="ListParagraph"/>
              <w:numPr>
                <w:ilvl w:val="0"/>
                <w:numId w:val="2"/>
              </w:numPr>
              <w:rPr>
                <w:rStyle w:val="apple-style-span"/>
                <w:color w:val="000000"/>
                <w:szCs w:val="24"/>
              </w:rPr>
            </w:pPr>
            <w:r>
              <w:rPr>
                <w:rStyle w:val="apple-style-span"/>
                <w:color w:val="000000"/>
                <w:szCs w:val="24"/>
              </w:rPr>
              <w:t>Discussion</w:t>
            </w:r>
          </w:p>
        </w:tc>
        <w:tc>
          <w:tcPr>
            <w:tcW w:w="5328" w:type="dxa"/>
          </w:tcPr>
          <w:p w:rsidR="006D41C0" w:rsidRPr="00096674" w:rsidRDefault="003C4D1E" w:rsidP="00096674">
            <w:pPr>
              <w:pStyle w:val="ListParagraph"/>
              <w:numPr>
                <w:ilvl w:val="0"/>
                <w:numId w:val="2"/>
              </w:numPr>
              <w:rPr>
                <w:rStyle w:val="apple-style-span"/>
                <w:color w:val="000000"/>
                <w:szCs w:val="24"/>
              </w:rPr>
            </w:pPr>
            <w:r>
              <w:rPr>
                <w:rStyle w:val="apple-style-span"/>
                <w:color w:val="000000"/>
                <w:szCs w:val="24"/>
              </w:rPr>
              <w:t>Reserch</w:t>
            </w:r>
            <w:r w:rsidR="006D41C0" w:rsidRPr="00096674">
              <w:rPr>
                <w:rStyle w:val="apple-style-span"/>
                <w:color w:val="000000"/>
                <w:szCs w:val="24"/>
              </w:rPr>
              <w:t>Projects</w:t>
            </w:r>
            <w:r w:rsidR="00096674">
              <w:rPr>
                <w:rStyle w:val="apple-style-span"/>
                <w:color w:val="000000"/>
                <w:szCs w:val="24"/>
              </w:rPr>
              <w:t>&amp; International component</w:t>
            </w:r>
            <w:r w:rsidR="006D41C0" w:rsidRPr="00096674">
              <w:rPr>
                <w:rStyle w:val="apple-style-span"/>
                <w:color w:val="000000"/>
                <w:szCs w:val="24"/>
              </w:rPr>
              <w:tab/>
            </w:r>
          </w:p>
        </w:tc>
      </w:tr>
    </w:tbl>
    <w:p w:rsidR="003C4D1E" w:rsidRDefault="003C4D1E" w:rsidP="002810EE">
      <w:pPr>
        <w:tabs>
          <w:tab w:val="left" w:pos="930"/>
        </w:tabs>
        <w:spacing w:before="120" w:after="120"/>
        <w:rPr>
          <w:b/>
          <w:sz w:val="28"/>
          <w:szCs w:val="28"/>
          <w:u w:val="single"/>
        </w:rPr>
      </w:pPr>
    </w:p>
    <w:p w:rsidR="00290B81" w:rsidRPr="00A16EE8" w:rsidRDefault="00096674" w:rsidP="002810EE">
      <w:pPr>
        <w:tabs>
          <w:tab w:val="left" w:pos="930"/>
        </w:tabs>
        <w:spacing w:before="120" w:after="120"/>
        <w:rPr>
          <w:b/>
          <w:sz w:val="28"/>
          <w:szCs w:val="28"/>
          <w:u w:val="single"/>
        </w:rPr>
      </w:pPr>
      <w:r>
        <w:rPr>
          <w:b/>
          <w:sz w:val="28"/>
          <w:szCs w:val="28"/>
          <w:u w:val="single"/>
        </w:rPr>
        <w:t>Reccommended</w:t>
      </w:r>
      <w:r w:rsidR="00290B81" w:rsidRPr="00A16EE8">
        <w:rPr>
          <w:b/>
          <w:sz w:val="28"/>
          <w:szCs w:val="28"/>
          <w:u w:val="single"/>
        </w:rPr>
        <w:t>Text Books</w:t>
      </w:r>
      <w:r>
        <w:rPr>
          <w:b/>
          <w:sz w:val="28"/>
          <w:szCs w:val="28"/>
          <w:u w:val="single"/>
        </w:rPr>
        <w:t xml:space="preserve"> in this course</w:t>
      </w:r>
      <w:r w:rsidR="00290B81">
        <w:rPr>
          <w:b/>
          <w:sz w:val="28"/>
          <w:szCs w:val="28"/>
          <w:u w:val="single"/>
        </w:rPr>
        <w:t>:</w:t>
      </w:r>
    </w:p>
    <w:p w:rsidR="00EF2060" w:rsidRPr="00C73141" w:rsidRDefault="00C73141" w:rsidP="00EF2060">
      <w:pPr>
        <w:pStyle w:val="Heading1"/>
        <w:keepNext/>
        <w:keepLines/>
        <w:numPr>
          <w:ilvl w:val="0"/>
          <w:numId w:val="19"/>
        </w:numPr>
        <w:pBdr>
          <w:bottom w:val="none" w:sz="0" w:space="0" w:color="auto"/>
        </w:pBdr>
        <w:shd w:val="clear" w:color="auto" w:fill="FFFFFF"/>
        <w:spacing w:before="0" w:after="0" w:line="276" w:lineRule="auto"/>
        <w:jc w:val="left"/>
        <w:rPr>
          <w:rFonts w:cs="Times New Roman"/>
          <w:b/>
          <w:color w:val="auto"/>
          <w:sz w:val="24"/>
          <w:szCs w:val="24"/>
          <w:shd w:val="clear" w:color="auto" w:fill="FFFFFF"/>
        </w:rPr>
      </w:pPr>
      <w:r w:rsidRPr="00C73141">
        <w:rPr>
          <w:rStyle w:val="a-size-large"/>
          <w:rFonts w:cs="Times New Roman"/>
          <w:caps w:val="0"/>
          <w:color w:val="auto"/>
          <w:sz w:val="24"/>
          <w:szCs w:val="24"/>
        </w:rPr>
        <w:t xml:space="preserve">21 Tomorrows :Hr Systems In The Emerging Workplace Of The 21st Century (2000). </w:t>
      </w:r>
      <w:hyperlink r:id="rId11" w:history="1">
        <w:r w:rsidRPr="00C73141">
          <w:rPr>
            <w:rStyle w:val="Hyperlink"/>
            <w:rFonts w:cs="Times New Roman"/>
            <w:caps w:val="0"/>
            <w:color w:val="auto"/>
            <w:sz w:val="24"/>
            <w:szCs w:val="24"/>
            <w:shd w:val="clear" w:color="auto" w:fill="FFFFFF"/>
          </w:rPr>
          <w:t>Robert Stambaugh</w:t>
        </w:r>
      </w:hyperlink>
      <w:r w:rsidRPr="00C73141">
        <w:rPr>
          <w:rFonts w:cs="Times New Roman"/>
          <w:caps w:val="0"/>
          <w:color w:val="auto"/>
          <w:sz w:val="24"/>
          <w:szCs w:val="24"/>
        </w:rPr>
        <w:t xml:space="preserve">. </w:t>
      </w:r>
      <w:r w:rsidRPr="00C73141">
        <w:rPr>
          <w:rFonts w:cs="Times New Roman"/>
          <w:caps w:val="0"/>
          <w:color w:val="auto"/>
          <w:sz w:val="24"/>
          <w:szCs w:val="24"/>
          <w:shd w:val="clear" w:color="auto" w:fill="FFFFFF"/>
        </w:rPr>
        <w:t>Ihrim</w:t>
      </w:r>
    </w:p>
    <w:p w:rsidR="00EF2060" w:rsidRPr="00C73141" w:rsidRDefault="00C73141" w:rsidP="00EF2060">
      <w:pPr>
        <w:pStyle w:val="Heading1"/>
        <w:keepNext/>
        <w:keepLines/>
        <w:numPr>
          <w:ilvl w:val="0"/>
          <w:numId w:val="19"/>
        </w:numPr>
        <w:pBdr>
          <w:bottom w:val="none" w:sz="0" w:space="0" w:color="auto"/>
        </w:pBdr>
        <w:shd w:val="clear" w:color="auto" w:fill="FFFFFF"/>
        <w:spacing w:before="0" w:after="0" w:line="276" w:lineRule="auto"/>
        <w:jc w:val="left"/>
        <w:rPr>
          <w:rStyle w:val="addmd"/>
          <w:rFonts w:cs="Times New Roman"/>
          <w:b/>
          <w:color w:val="auto"/>
          <w:sz w:val="24"/>
          <w:szCs w:val="24"/>
          <w:shd w:val="clear" w:color="auto" w:fill="FFFFFF"/>
        </w:rPr>
      </w:pPr>
      <w:r w:rsidRPr="00C73141">
        <w:rPr>
          <w:rFonts w:cs="Times New Roman"/>
          <w:caps w:val="0"/>
          <w:color w:val="auto"/>
          <w:sz w:val="24"/>
          <w:szCs w:val="24"/>
        </w:rPr>
        <w:t xml:space="preserve">Perspectives On Organizational Fit (2009): </w:t>
      </w:r>
      <w:r w:rsidRPr="00C73141">
        <w:rPr>
          <w:rFonts w:cs="Times New Roman"/>
          <w:caps w:val="0"/>
          <w:color w:val="auto"/>
          <w:sz w:val="24"/>
          <w:szCs w:val="24"/>
          <w:shd w:val="clear" w:color="auto" w:fill="FFFFFF"/>
        </w:rPr>
        <w:t> </w:t>
      </w:r>
      <w:r w:rsidRPr="00C73141">
        <w:rPr>
          <w:rStyle w:val="addmd"/>
          <w:rFonts w:cs="Times New Roman"/>
          <w:caps w:val="0"/>
          <w:color w:val="auto"/>
          <w:sz w:val="24"/>
          <w:szCs w:val="24"/>
          <w:shd w:val="clear" w:color="auto" w:fill="FFFFFF"/>
        </w:rPr>
        <w:t xml:space="preserve">Cheri Ostroff, Timothy A. Judge. Taylor And Francis </w:t>
      </w:r>
    </w:p>
    <w:p w:rsidR="00EF2060" w:rsidRPr="00C73141" w:rsidRDefault="00C73141" w:rsidP="00EF2060">
      <w:pPr>
        <w:pStyle w:val="ListParagraph"/>
        <w:numPr>
          <w:ilvl w:val="0"/>
          <w:numId w:val="19"/>
        </w:numPr>
        <w:spacing w:line="276" w:lineRule="auto"/>
        <w:rPr>
          <w:rFonts w:cs="Times New Roman"/>
          <w:sz w:val="24"/>
          <w:szCs w:val="24"/>
          <w:shd w:val="clear" w:color="auto" w:fill="FFFFFF"/>
        </w:rPr>
      </w:pPr>
      <w:r w:rsidRPr="00C73141">
        <w:rPr>
          <w:rFonts w:cs="Times New Roman"/>
          <w:bCs/>
          <w:sz w:val="24"/>
          <w:szCs w:val="24"/>
          <w:shd w:val="clear" w:color="auto" w:fill="FFFFFF"/>
        </w:rPr>
        <w:t xml:space="preserve">Human Resource Management In The Knowledge Economy: New Challenges, New Roles, New Capabilities (2002). </w:t>
      </w:r>
      <w:r w:rsidRPr="00C73141">
        <w:rPr>
          <w:rFonts w:cs="Times New Roman"/>
          <w:sz w:val="24"/>
          <w:szCs w:val="24"/>
          <w:shd w:val="clear" w:color="auto" w:fill="FFFFFF"/>
        </w:rPr>
        <w:t>Mark L. Lengnick-Hall, Cynthia A. Lengnick-Hall</w:t>
      </w:r>
      <w:r w:rsidRPr="00C73141">
        <w:rPr>
          <w:rStyle w:val="apple-converted-space"/>
          <w:rFonts w:cs="Times New Roman"/>
          <w:sz w:val="24"/>
          <w:szCs w:val="24"/>
          <w:shd w:val="clear" w:color="auto" w:fill="FFFFFF"/>
        </w:rPr>
        <w:t xml:space="preserve">. </w:t>
      </w:r>
      <w:r w:rsidRPr="00C73141">
        <w:rPr>
          <w:rFonts w:cs="Times New Roman"/>
          <w:sz w:val="24"/>
          <w:szCs w:val="24"/>
          <w:shd w:val="clear" w:color="auto" w:fill="FFFFFF"/>
        </w:rPr>
        <w:t xml:space="preserve">Berrett-Koehler </w:t>
      </w:r>
    </w:p>
    <w:p w:rsidR="00EF2060" w:rsidRPr="00C73141" w:rsidRDefault="00C73141" w:rsidP="00EF2060">
      <w:pPr>
        <w:pStyle w:val="ListParagraph"/>
        <w:numPr>
          <w:ilvl w:val="0"/>
          <w:numId w:val="19"/>
        </w:numPr>
        <w:spacing w:line="276" w:lineRule="auto"/>
        <w:rPr>
          <w:rFonts w:cs="Times New Roman"/>
          <w:sz w:val="24"/>
          <w:szCs w:val="24"/>
          <w:shd w:val="clear" w:color="auto" w:fill="FFFFFF"/>
        </w:rPr>
      </w:pPr>
      <w:r w:rsidRPr="00C73141">
        <w:rPr>
          <w:rStyle w:val="a-size-large"/>
          <w:rFonts w:cs="Times New Roman"/>
          <w:sz w:val="24"/>
          <w:szCs w:val="24"/>
        </w:rPr>
        <w:t>People Management In Turbulent Times</w:t>
      </w:r>
      <w:r w:rsidRPr="00C73141">
        <w:rPr>
          <w:rStyle w:val="a-size-large"/>
          <w:rFonts w:cs="Times New Roman"/>
          <w:b/>
          <w:sz w:val="24"/>
          <w:szCs w:val="24"/>
        </w:rPr>
        <w:t xml:space="preserve"> (2009). </w:t>
      </w:r>
      <w:hyperlink r:id="rId12" w:history="1">
        <w:r w:rsidRPr="00C73141">
          <w:rPr>
            <w:rStyle w:val="Hyperlink"/>
            <w:rFonts w:cs="Times New Roman"/>
            <w:sz w:val="24"/>
            <w:szCs w:val="24"/>
          </w:rPr>
          <w:t>Adrian Furnham</w:t>
        </w:r>
      </w:hyperlink>
      <w:r w:rsidRPr="00C73141">
        <w:rPr>
          <w:rStyle w:val="apple-converted-space"/>
          <w:rFonts w:cs="Times New Roman"/>
          <w:sz w:val="24"/>
          <w:szCs w:val="24"/>
        </w:rPr>
        <w:t xml:space="preserve">. </w:t>
      </w:r>
      <w:r w:rsidRPr="00C73141">
        <w:rPr>
          <w:rFonts w:cs="Times New Roman"/>
          <w:sz w:val="24"/>
          <w:szCs w:val="24"/>
          <w:shd w:val="clear" w:color="auto" w:fill="FFFFFF"/>
        </w:rPr>
        <w:t xml:space="preserve">Palgrave Macmillan </w:t>
      </w:r>
    </w:p>
    <w:p w:rsidR="0031240A" w:rsidRPr="003C4D1E" w:rsidRDefault="0031240A" w:rsidP="003C4D1E">
      <w:pPr>
        <w:tabs>
          <w:tab w:val="left" w:pos="930"/>
        </w:tabs>
        <w:spacing w:before="120" w:after="0"/>
        <w:rPr>
          <w:rFonts w:ascii="Times New Roman" w:hAnsi="Times New Roman" w:cs="Times New Roman"/>
          <w:color w:val="000000" w:themeColor="text1"/>
          <w:sz w:val="24"/>
          <w:szCs w:val="24"/>
        </w:rPr>
      </w:pPr>
      <w:r>
        <w:rPr>
          <w:b/>
          <w:sz w:val="28"/>
          <w:szCs w:val="28"/>
          <w:u w:val="single"/>
        </w:rPr>
        <w:t>Grade Evaluation Criteria</w:t>
      </w:r>
    </w:p>
    <w:p w:rsidR="0031240A" w:rsidRPr="002810EE" w:rsidRDefault="0031240A" w:rsidP="003C4D1E">
      <w:pPr>
        <w:spacing w:before="120" w:after="0"/>
        <w:jc w:val="both"/>
      </w:pPr>
      <w:r w:rsidRPr="002810EE">
        <w:t>Following is the criteria for the distribution of marks to evaluate final grade in a semester.</w:t>
      </w:r>
    </w:p>
    <w:tbl>
      <w:tblPr>
        <w:tblStyle w:val="TableGrid"/>
        <w:tblW w:w="0" w:type="auto"/>
        <w:tblLayout w:type="fixed"/>
        <w:tblLook w:val="04A0"/>
      </w:tblPr>
      <w:tblGrid>
        <w:gridCol w:w="1998"/>
        <w:gridCol w:w="7560"/>
        <w:gridCol w:w="1098"/>
      </w:tblGrid>
      <w:tr w:rsidR="0031240A" w:rsidTr="00EA7B98">
        <w:trPr>
          <w:trHeight w:val="530"/>
        </w:trPr>
        <w:tc>
          <w:tcPr>
            <w:tcW w:w="1998" w:type="dxa"/>
          </w:tcPr>
          <w:p w:rsidR="00205A01" w:rsidRDefault="00205A01" w:rsidP="00205A01">
            <w:pPr>
              <w:tabs>
                <w:tab w:val="left" w:pos="930"/>
              </w:tabs>
              <w:jc w:val="center"/>
              <w:rPr>
                <w:b/>
                <w:sz w:val="28"/>
                <w:szCs w:val="28"/>
              </w:rPr>
            </w:pPr>
          </w:p>
          <w:p w:rsidR="0031240A" w:rsidRDefault="0031240A" w:rsidP="00205A01">
            <w:pPr>
              <w:tabs>
                <w:tab w:val="left" w:pos="930"/>
              </w:tabs>
              <w:jc w:val="center"/>
              <w:rPr>
                <w:b/>
                <w:sz w:val="28"/>
                <w:szCs w:val="28"/>
              </w:rPr>
            </w:pPr>
            <w:r>
              <w:rPr>
                <w:b/>
                <w:sz w:val="28"/>
                <w:szCs w:val="28"/>
              </w:rPr>
              <w:t>Assessment Tool</w:t>
            </w:r>
          </w:p>
          <w:p w:rsidR="00205A01" w:rsidRDefault="00205A01" w:rsidP="00205A01">
            <w:pPr>
              <w:tabs>
                <w:tab w:val="left" w:pos="930"/>
              </w:tabs>
              <w:jc w:val="center"/>
              <w:rPr>
                <w:sz w:val="28"/>
                <w:szCs w:val="28"/>
              </w:rPr>
            </w:pPr>
          </w:p>
        </w:tc>
        <w:tc>
          <w:tcPr>
            <w:tcW w:w="7560" w:type="dxa"/>
            <w:vAlign w:val="center"/>
          </w:tcPr>
          <w:p w:rsidR="0031240A" w:rsidRDefault="0031240A" w:rsidP="00EA7B98">
            <w:pPr>
              <w:tabs>
                <w:tab w:val="left" w:pos="930"/>
              </w:tabs>
              <w:jc w:val="center"/>
              <w:rPr>
                <w:b/>
                <w:sz w:val="28"/>
                <w:szCs w:val="28"/>
              </w:rPr>
            </w:pPr>
            <w:r>
              <w:rPr>
                <w:b/>
                <w:sz w:val="28"/>
                <w:szCs w:val="28"/>
              </w:rPr>
              <w:t>Assessment Detail</w:t>
            </w:r>
          </w:p>
        </w:tc>
        <w:tc>
          <w:tcPr>
            <w:tcW w:w="1098" w:type="dxa"/>
          </w:tcPr>
          <w:p w:rsidR="00205A01" w:rsidRDefault="00205A01" w:rsidP="00EA7B98">
            <w:pPr>
              <w:tabs>
                <w:tab w:val="left" w:pos="930"/>
              </w:tabs>
              <w:rPr>
                <w:b/>
                <w:sz w:val="28"/>
                <w:szCs w:val="28"/>
              </w:rPr>
            </w:pPr>
          </w:p>
          <w:p w:rsidR="0031240A" w:rsidRDefault="0031240A" w:rsidP="00EA7B98">
            <w:pPr>
              <w:tabs>
                <w:tab w:val="left" w:pos="930"/>
              </w:tabs>
              <w:rPr>
                <w:sz w:val="28"/>
                <w:szCs w:val="28"/>
              </w:rPr>
            </w:pPr>
            <w:r>
              <w:rPr>
                <w:b/>
                <w:sz w:val="28"/>
                <w:szCs w:val="28"/>
              </w:rPr>
              <w:t>Marks %age</w:t>
            </w:r>
          </w:p>
        </w:tc>
      </w:tr>
      <w:tr w:rsidR="0031240A" w:rsidTr="00EA7B98">
        <w:trPr>
          <w:trHeight w:val="530"/>
        </w:trPr>
        <w:tc>
          <w:tcPr>
            <w:tcW w:w="1998" w:type="dxa"/>
            <w:vAlign w:val="center"/>
          </w:tcPr>
          <w:p w:rsidR="0031240A" w:rsidRPr="002810EE" w:rsidRDefault="0031240A" w:rsidP="00EA7B98">
            <w:pPr>
              <w:tabs>
                <w:tab w:val="left" w:pos="930"/>
              </w:tabs>
              <w:rPr>
                <w:sz w:val="28"/>
                <w:szCs w:val="28"/>
              </w:rPr>
            </w:pPr>
            <w:r>
              <w:rPr>
                <w:sz w:val="28"/>
                <w:szCs w:val="28"/>
              </w:rPr>
              <w:t>Assignments</w:t>
            </w:r>
          </w:p>
        </w:tc>
        <w:tc>
          <w:tcPr>
            <w:tcW w:w="7560" w:type="dxa"/>
          </w:tcPr>
          <w:p w:rsidR="00B03691" w:rsidRDefault="00B03691" w:rsidP="00EA7B98">
            <w:pPr>
              <w:jc w:val="both"/>
            </w:pPr>
          </w:p>
          <w:p w:rsidR="0031240A" w:rsidRPr="00A06D7D" w:rsidRDefault="0031240A" w:rsidP="00EA7B98">
            <w:pPr>
              <w:jc w:val="both"/>
            </w:pPr>
            <w:r w:rsidRPr="00A06D7D">
              <w:t xml:space="preserve">Assignments relating to the outcomes of the topics covered will be turned in periodically. </w:t>
            </w:r>
          </w:p>
          <w:p w:rsidR="0031240A" w:rsidRDefault="0031240A" w:rsidP="00EA7B98">
            <w:pPr>
              <w:tabs>
                <w:tab w:val="left" w:pos="930"/>
              </w:tabs>
            </w:pPr>
            <w:r w:rsidRPr="00A06D7D">
              <w:rPr>
                <w:b/>
                <w:smallCaps/>
              </w:rPr>
              <w:t>Grading:</w:t>
            </w:r>
            <w:r w:rsidR="003C4D1E">
              <w:t xml:space="preserve"> 15</w:t>
            </w:r>
            <w:r w:rsidRPr="00A06D7D">
              <w:t xml:space="preserve"> Marks/assignment. [Dis</w:t>
            </w:r>
            <w:r w:rsidR="003C4D1E">
              <w:t>tribution: Assignment structure, Content and analysis (10</w:t>
            </w:r>
            <w:r w:rsidRPr="00A06D7D">
              <w:t>), Conclusion</w:t>
            </w:r>
            <w:r w:rsidR="003C4D1E">
              <w:t>,</w:t>
            </w:r>
            <w:r w:rsidRPr="00A06D7D">
              <w:t xml:space="preserve"> value addition, </w:t>
            </w:r>
            <w:r w:rsidR="003C4D1E" w:rsidRPr="00A06D7D">
              <w:t xml:space="preserve">and </w:t>
            </w:r>
            <w:r w:rsidR="003C4D1E">
              <w:t>referencing (5</w:t>
            </w:r>
            <w:r w:rsidRPr="00A06D7D">
              <w:t>)]</w:t>
            </w:r>
          </w:p>
          <w:p w:rsidR="00B03691" w:rsidRDefault="00B03691" w:rsidP="00EA7B98">
            <w:pPr>
              <w:tabs>
                <w:tab w:val="left" w:pos="930"/>
              </w:tabs>
              <w:rPr>
                <w:sz w:val="28"/>
                <w:szCs w:val="28"/>
              </w:rPr>
            </w:pPr>
          </w:p>
        </w:tc>
        <w:tc>
          <w:tcPr>
            <w:tcW w:w="1098" w:type="dxa"/>
            <w:vAlign w:val="center"/>
          </w:tcPr>
          <w:p w:rsidR="0031240A" w:rsidRDefault="003C4D1E" w:rsidP="00EA7B98">
            <w:pPr>
              <w:tabs>
                <w:tab w:val="left" w:pos="930"/>
              </w:tabs>
              <w:jc w:val="center"/>
              <w:rPr>
                <w:sz w:val="28"/>
                <w:szCs w:val="28"/>
              </w:rPr>
            </w:pPr>
            <w:r>
              <w:rPr>
                <w:sz w:val="28"/>
                <w:szCs w:val="28"/>
              </w:rPr>
              <w:t>15</w:t>
            </w:r>
            <w:r w:rsidR="0031240A">
              <w:rPr>
                <w:sz w:val="28"/>
                <w:szCs w:val="28"/>
              </w:rPr>
              <w:t>%</w:t>
            </w:r>
          </w:p>
        </w:tc>
      </w:tr>
      <w:tr w:rsidR="0031240A" w:rsidTr="00EA7B98">
        <w:trPr>
          <w:trHeight w:val="530"/>
        </w:trPr>
        <w:tc>
          <w:tcPr>
            <w:tcW w:w="1998" w:type="dxa"/>
            <w:vAlign w:val="center"/>
          </w:tcPr>
          <w:p w:rsidR="0031240A" w:rsidRDefault="003C4D1E" w:rsidP="00EA7B98">
            <w:pPr>
              <w:tabs>
                <w:tab w:val="left" w:pos="930"/>
              </w:tabs>
              <w:rPr>
                <w:sz w:val="28"/>
                <w:szCs w:val="28"/>
              </w:rPr>
            </w:pPr>
            <w:r w:rsidRPr="007B7A16">
              <w:rPr>
                <w:sz w:val="28"/>
                <w:szCs w:val="28"/>
              </w:rPr>
              <w:t>Literature Review</w:t>
            </w:r>
          </w:p>
        </w:tc>
        <w:tc>
          <w:tcPr>
            <w:tcW w:w="7560" w:type="dxa"/>
          </w:tcPr>
          <w:p w:rsidR="00B03691" w:rsidRDefault="00B03691" w:rsidP="00EA7B98">
            <w:pPr>
              <w:tabs>
                <w:tab w:val="left" w:pos="930"/>
              </w:tabs>
            </w:pPr>
          </w:p>
          <w:p w:rsidR="0031240A" w:rsidRDefault="007B7A16" w:rsidP="00EA7B98">
            <w:pPr>
              <w:tabs>
                <w:tab w:val="left" w:pos="930"/>
              </w:tabs>
            </w:pPr>
            <w:r>
              <w:t xml:space="preserve">Literature review will be submitted </w:t>
            </w:r>
            <w:r w:rsidR="00F4141D">
              <w:t>in 8</w:t>
            </w:r>
            <w:r w:rsidR="00F4141D" w:rsidRPr="00F4141D">
              <w:rPr>
                <w:vertAlign w:val="superscript"/>
              </w:rPr>
              <w:t>th</w:t>
            </w:r>
            <w:r w:rsidR="00F4141D">
              <w:t xml:space="preserve"> week as Mid-term exam. </w:t>
            </w:r>
          </w:p>
          <w:p w:rsidR="00F4141D" w:rsidRDefault="00F4141D" w:rsidP="00EA7B98">
            <w:pPr>
              <w:tabs>
                <w:tab w:val="left" w:pos="930"/>
              </w:tabs>
            </w:pPr>
            <w:r>
              <w:rPr>
                <w:b/>
                <w:smallCaps/>
              </w:rPr>
              <w:t>G</w:t>
            </w:r>
            <w:r w:rsidRPr="00A06D7D">
              <w:rPr>
                <w:b/>
                <w:smallCaps/>
              </w:rPr>
              <w:t>rading:</w:t>
            </w:r>
            <w:r>
              <w:t xml:space="preserve"> 15 Marks</w:t>
            </w:r>
            <w:r w:rsidRPr="00A06D7D">
              <w:t>. [Dis</w:t>
            </w:r>
            <w:r>
              <w:t>tribution: Literature content &amp; arguments (10</w:t>
            </w:r>
            <w:r w:rsidRPr="00A06D7D">
              <w:t xml:space="preserve">), </w:t>
            </w:r>
            <w:r>
              <w:t>Plagiarism (5</w:t>
            </w:r>
            <w:r w:rsidRPr="00A06D7D">
              <w:t>)]</w:t>
            </w:r>
          </w:p>
          <w:p w:rsidR="00B03691" w:rsidRDefault="00B03691" w:rsidP="00EA7B98">
            <w:pPr>
              <w:tabs>
                <w:tab w:val="left" w:pos="930"/>
              </w:tabs>
              <w:rPr>
                <w:sz w:val="28"/>
                <w:szCs w:val="28"/>
              </w:rPr>
            </w:pPr>
          </w:p>
        </w:tc>
        <w:tc>
          <w:tcPr>
            <w:tcW w:w="1098" w:type="dxa"/>
            <w:vAlign w:val="center"/>
          </w:tcPr>
          <w:p w:rsidR="0031240A" w:rsidRDefault="00F4141D" w:rsidP="00EA7B98">
            <w:pPr>
              <w:tabs>
                <w:tab w:val="left" w:pos="930"/>
              </w:tabs>
              <w:jc w:val="center"/>
              <w:rPr>
                <w:sz w:val="28"/>
                <w:szCs w:val="28"/>
              </w:rPr>
            </w:pPr>
            <w:r>
              <w:rPr>
                <w:sz w:val="28"/>
                <w:szCs w:val="28"/>
              </w:rPr>
              <w:t>15</w:t>
            </w:r>
            <w:r w:rsidR="0031240A">
              <w:rPr>
                <w:sz w:val="28"/>
                <w:szCs w:val="28"/>
              </w:rPr>
              <w:t>%</w:t>
            </w:r>
          </w:p>
        </w:tc>
      </w:tr>
      <w:tr w:rsidR="0031240A" w:rsidTr="00EA7B98">
        <w:trPr>
          <w:trHeight w:val="521"/>
        </w:trPr>
        <w:tc>
          <w:tcPr>
            <w:tcW w:w="1998" w:type="dxa"/>
            <w:vAlign w:val="center"/>
          </w:tcPr>
          <w:p w:rsidR="0031240A" w:rsidRDefault="003C4D1E" w:rsidP="00EA7B98">
            <w:pPr>
              <w:tabs>
                <w:tab w:val="left" w:pos="930"/>
              </w:tabs>
              <w:rPr>
                <w:sz w:val="28"/>
                <w:szCs w:val="28"/>
              </w:rPr>
            </w:pPr>
            <w:r w:rsidRPr="003C4D1E">
              <w:rPr>
                <w:sz w:val="28"/>
                <w:szCs w:val="28"/>
              </w:rPr>
              <w:t>Class Participation (Paper Reviews and Reflections)</w:t>
            </w:r>
          </w:p>
        </w:tc>
        <w:tc>
          <w:tcPr>
            <w:tcW w:w="7560" w:type="dxa"/>
          </w:tcPr>
          <w:p w:rsidR="00B03691" w:rsidRDefault="00B03691" w:rsidP="00EA7B98">
            <w:pPr>
              <w:jc w:val="both"/>
              <w:rPr>
                <w:rFonts w:eastAsia="Calibri"/>
                <w:bCs/>
              </w:rPr>
            </w:pPr>
          </w:p>
          <w:p w:rsidR="0031240A" w:rsidRDefault="0031240A" w:rsidP="00EA7B98">
            <w:pPr>
              <w:jc w:val="both"/>
              <w:rPr>
                <w:bCs/>
              </w:rPr>
            </w:pPr>
            <w:r w:rsidRPr="00A06D7D">
              <w:rPr>
                <w:rFonts w:eastAsia="Calibri"/>
                <w:bCs/>
              </w:rPr>
              <w:t xml:space="preserve">Positive, healthy and constructive class participation will be monitored for </w:t>
            </w:r>
            <w:r w:rsidRPr="00A06D7D">
              <w:rPr>
                <w:rFonts w:eastAsia="Calibri"/>
                <w:b/>
                <w:bCs/>
              </w:rPr>
              <w:t>each class</w:t>
            </w:r>
            <w:r w:rsidRPr="00A06D7D">
              <w:rPr>
                <w:rFonts w:eastAsia="Calibri"/>
                <w:bCs/>
              </w:rPr>
              <w:t>. Proactively and vocally participating in the discussions and the way in which concepts are carried forward will constitute to good class participation. Quality rather than quantity will be graded.</w:t>
            </w:r>
            <w:r w:rsidRPr="00A06D7D">
              <w:rPr>
                <w:bCs/>
              </w:rPr>
              <w:t xml:space="preserve"> Quality class participation will be based upon i) Relevance, ii) Advancement, iii) Fact based, </w:t>
            </w:r>
            <w:r w:rsidR="003C4D1E">
              <w:rPr>
                <w:bCs/>
              </w:rPr>
              <w:t>iv) Logic,</w:t>
            </w:r>
            <w:r>
              <w:rPr>
                <w:bCs/>
              </w:rPr>
              <w:t xml:space="preserve"> and V) Originality.</w:t>
            </w:r>
          </w:p>
          <w:p w:rsidR="00B03691" w:rsidRPr="00406739" w:rsidRDefault="00B03691" w:rsidP="00EA7B98">
            <w:pPr>
              <w:jc w:val="both"/>
              <w:rPr>
                <w:bCs/>
              </w:rPr>
            </w:pPr>
          </w:p>
        </w:tc>
        <w:tc>
          <w:tcPr>
            <w:tcW w:w="1098" w:type="dxa"/>
            <w:vAlign w:val="center"/>
          </w:tcPr>
          <w:p w:rsidR="0031240A" w:rsidRDefault="003C4D1E" w:rsidP="00EA7B98">
            <w:pPr>
              <w:tabs>
                <w:tab w:val="left" w:pos="930"/>
              </w:tabs>
              <w:jc w:val="center"/>
              <w:rPr>
                <w:sz w:val="28"/>
                <w:szCs w:val="28"/>
              </w:rPr>
            </w:pPr>
            <w:r>
              <w:rPr>
                <w:sz w:val="28"/>
                <w:szCs w:val="28"/>
              </w:rPr>
              <w:t>15</w:t>
            </w:r>
            <w:r w:rsidR="0031240A">
              <w:rPr>
                <w:sz w:val="28"/>
                <w:szCs w:val="28"/>
              </w:rPr>
              <w:t>%</w:t>
            </w:r>
          </w:p>
        </w:tc>
      </w:tr>
      <w:tr w:rsidR="0031240A" w:rsidTr="00EA7B98">
        <w:trPr>
          <w:trHeight w:val="548"/>
        </w:trPr>
        <w:tc>
          <w:tcPr>
            <w:tcW w:w="1998" w:type="dxa"/>
            <w:vAlign w:val="center"/>
          </w:tcPr>
          <w:p w:rsidR="0031240A" w:rsidRDefault="003C4D1E" w:rsidP="00EA7B98">
            <w:pPr>
              <w:tabs>
                <w:tab w:val="left" w:pos="930"/>
              </w:tabs>
              <w:rPr>
                <w:sz w:val="28"/>
                <w:szCs w:val="28"/>
              </w:rPr>
            </w:pPr>
            <w:r w:rsidRPr="003C4D1E">
              <w:rPr>
                <w:sz w:val="28"/>
                <w:szCs w:val="28"/>
              </w:rPr>
              <w:lastRenderedPageBreak/>
              <w:t>Term/Research Paper (Group- Once in whole course)</w:t>
            </w:r>
          </w:p>
        </w:tc>
        <w:tc>
          <w:tcPr>
            <w:tcW w:w="7560" w:type="dxa"/>
          </w:tcPr>
          <w:p w:rsidR="00B03691" w:rsidRDefault="00B03691" w:rsidP="00EA7B98">
            <w:pPr>
              <w:tabs>
                <w:tab w:val="left" w:pos="930"/>
              </w:tabs>
            </w:pPr>
          </w:p>
          <w:p w:rsidR="0031240A" w:rsidRDefault="003C4D1E" w:rsidP="00EA7B98">
            <w:pPr>
              <w:tabs>
                <w:tab w:val="left" w:pos="930"/>
              </w:tabs>
            </w:pPr>
            <w:r>
              <w:t xml:space="preserve">A final project of term paper </w:t>
            </w:r>
            <w:r w:rsidR="0031240A" w:rsidRPr="00A06D7D">
              <w:t>will be completed and submitted in session 14</w:t>
            </w:r>
          </w:p>
          <w:p w:rsidR="0031240A" w:rsidRDefault="0031240A" w:rsidP="00EA7B98">
            <w:pPr>
              <w:tabs>
                <w:tab w:val="left" w:pos="930"/>
              </w:tabs>
            </w:pPr>
            <w:r w:rsidRPr="00A06D7D">
              <w:rPr>
                <w:b/>
              </w:rPr>
              <w:t>Grade Distribution:</w:t>
            </w:r>
            <w:r w:rsidR="003C4D1E">
              <w:t xml:space="preserve"> Project report 25, Presentation 5.</w:t>
            </w:r>
          </w:p>
          <w:p w:rsidR="00B03691" w:rsidRDefault="00B03691" w:rsidP="00EA7B98">
            <w:pPr>
              <w:tabs>
                <w:tab w:val="left" w:pos="930"/>
              </w:tabs>
              <w:rPr>
                <w:sz w:val="28"/>
                <w:szCs w:val="28"/>
              </w:rPr>
            </w:pPr>
          </w:p>
        </w:tc>
        <w:tc>
          <w:tcPr>
            <w:tcW w:w="1098" w:type="dxa"/>
            <w:vAlign w:val="center"/>
          </w:tcPr>
          <w:p w:rsidR="0031240A" w:rsidRDefault="003C4D1E" w:rsidP="00EA7B98">
            <w:pPr>
              <w:tabs>
                <w:tab w:val="left" w:pos="930"/>
              </w:tabs>
              <w:jc w:val="center"/>
              <w:rPr>
                <w:sz w:val="28"/>
                <w:szCs w:val="28"/>
              </w:rPr>
            </w:pPr>
            <w:r>
              <w:rPr>
                <w:sz w:val="28"/>
                <w:szCs w:val="28"/>
              </w:rPr>
              <w:t>30</w:t>
            </w:r>
            <w:r w:rsidR="0031240A">
              <w:rPr>
                <w:sz w:val="28"/>
                <w:szCs w:val="28"/>
              </w:rPr>
              <w:t>%</w:t>
            </w:r>
          </w:p>
        </w:tc>
      </w:tr>
      <w:tr w:rsidR="0031240A" w:rsidTr="00EA7B98">
        <w:trPr>
          <w:trHeight w:val="530"/>
        </w:trPr>
        <w:tc>
          <w:tcPr>
            <w:tcW w:w="1998" w:type="dxa"/>
            <w:vAlign w:val="center"/>
          </w:tcPr>
          <w:p w:rsidR="0031240A" w:rsidRDefault="0031240A" w:rsidP="00EA7B98">
            <w:pPr>
              <w:tabs>
                <w:tab w:val="left" w:pos="930"/>
              </w:tabs>
              <w:rPr>
                <w:sz w:val="28"/>
                <w:szCs w:val="28"/>
              </w:rPr>
            </w:pPr>
            <w:r>
              <w:rPr>
                <w:sz w:val="28"/>
                <w:szCs w:val="28"/>
              </w:rPr>
              <w:t>Final exam</w:t>
            </w:r>
          </w:p>
        </w:tc>
        <w:tc>
          <w:tcPr>
            <w:tcW w:w="7560" w:type="dxa"/>
          </w:tcPr>
          <w:p w:rsidR="00B03691" w:rsidRDefault="00B03691" w:rsidP="00EA7B98">
            <w:pPr>
              <w:tabs>
                <w:tab w:val="left" w:pos="930"/>
              </w:tabs>
            </w:pPr>
          </w:p>
          <w:p w:rsidR="0031240A" w:rsidRDefault="0031240A" w:rsidP="00EA7B98">
            <w:pPr>
              <w:tabs>
                <w:tab w:val="left" w:pos="930"/>
              </w:tabs>
            </w:pPr>
            <w:r w:rsidRPr="00A06D7D">
              <w:t xml:space="preserve">Final exam constitutes topics covered </w:t>
            </w:r>
            <w:r w:rsidR="003C4D1E">
              <w:t>throughout the course</w:t>
            </w:r>
            <w:r w:rsidRPr="00A06D7D">
              <w:t xml:space="preserve">. It will comprise of scenario basedquestions, </w:t>
            </w:r>
            <w:r w:rsidR="003C4D1E">
              <w:t>questions from the research articles (discussed in the class)</w:t>
            </w:r>
            <w:r w:rsidRPr="00A06D7D">
              <w:t>, and application template.</w:t>
            </w:r>
          </w:p>
          <w:p w:rsidR="00B03691" w:rsidRDefault="00B03691" w:rsidP="00EA7B98">
            <w:pPr>
              <w:tabs>
                <w:tab w:val="left" w:pos="930"/>
              </w:tabs>
              <w:rPr>
                <w:sz w:val="28"/>
                <w:szCs w:val="28"/>
              </w:rPr>
            </w:pPr>
          </w:p>
        </w:tc>
        <w:tc>
          <w:tcPr>
            <w:tcW w:w="1098" w:type="dxa"/>
            <w:vAlign w:val="center"/>
          </w:tcPr>
          <w:p w:rsidR="0031240A" w:rsidRDefault="003C4D1E" w:rsidP="00EA7B98">
            <w:pPr>
              <w:tabs>
                <w:tab w:val="left" w:pos="930"/>
              </w:tabs>
              <w:jc w:val="center"/>
              <w:rPr>
                <w:sz w:val="28"/>
                <w:szCs w:val="28"/>
              </w:rPr>
            </w:pPr>
            <w:r>
              <w:rPr>
                <w:sz w:val="28"/>
                <w:szCs w:val="28"/>
              </w:rPr>
              <w:t>2</w:t>
            </w:r>
            <w:r w:rsidR="00096674">
              <w:rPr>
                <w:sz w:val="28"/>
                <w:szCs w:val="28"/>
              </w:rPr>
              <w:t>5</w:t>
            </w:r>
            <w:r w:rsidR="0031240A">
              <w:rPr>
                <w:sz w:val="28"/>
                <w:szCs w:val="28"/>
              </w:rPr>
              <w:t>%</w:t>
            </w:r>
          </w:p>
        </w:tc>
      </w:tr>
      <w:tr w:rsidR="0031240A" w:rsidTr="00EA7B98">
        <w:trPr>
          <w:trHeight w:val="440"/>
        </w:trPr>
        <w:tc>
          <w:tcPr>
            <w:tcW w:w="1998" w:type="dxa"/>
          </w:tcPr>
          <w:p w:rsidR="00B03691" w:rsidRDefault="00B03691" w:rsidP="00EA7B98">
            <w:pPr>
              <w:tabs>
                <w:tab w:val="left" w:pos="930"/>
              </w:tabs>
              <w:rPr>
                <w:sz w:val="28"/>
                <w:szCs w:val="28"/>
              </w:rPr>
            </w:pPr>
          </w:p>
          <w:p w:rsidR="0031240A" w:rsidRDefault="0031240A" w:rsidP="00EA7B98">
            <w:pPr>
              <w:tabs>
                <w:tab w:val="left" w:pos="930"/>
              </w:tabs>
              <w:rPr>
                <w:sz w:val="28"/>
                <w:szCs w:val="28"/>
              </w:rPr>
            </w:pPr>
            <w:r>
              <w:rPr>
                <w:sz w:val="28"/>
                <w:szCs w:val="28"/>
              </w:rPr>
              <w:t>Total</w:t>
            </w:r>
          </w:p>
          <w:p w:rsidR="00B03691" w:rsidRDefault="00B03691" w:rsidP="00EA7B98">
            <w:pPr>
              <w:tabs>
                <w:tab w:val="left" w:pos="930"/>
              </w:tabs>
              <w:rPr>
                <w:sz w:val="28"/>
                <w:szCs w:val="28"/>
              </w:rPr>
            </w:pPr>
          </w:p>
        </w:tc>
        <w:tc>
          <w:tcPr>
            <w:tcW w:w="7560" w:type="dxa"/>
          </w:tcPr>
          <w:p w:rsidR="0031240A" w:rsidRDefault="0031240A" w:rsidP="00EA7B98">
            <w:pPr>
              <w:tabs>
                <w:tab w:val="left" w:pos="930"/>
              </w:tabs>
              <w:rPr>
                <w:sz w:val="28"/>
                <w:szCs w:val="28"/>
              </w:rPr>
            </w:pPr>
          </w:p>
        </w:tc>
        <w:tc>
          <w:tcPr>
            <w:tcW w:w="1098" w:type="dxa"/>
          </w:tcPr>
          <w:p w:rsidR="00B03691" w:rsidRDefault="00B03691" w:rsidP="00EA7B98">
            <w:pPr>
              <w:tabs>
                <w:tab w:val="left" w:pos="930"/>
              </w:tabs>
              <w:rPr>
                <w:sz w:val="28"/>
                <w:szCs w:val="28"/>
              </w:rPr>
            </w:pPr>
          </w:p>
          <w:p w:rsidR="0031240A" w:rsidRDefault="00B03691" w:rsidP="00EA7B98">
            <w:pPr>
              <w:tabs>
                <w:tab w:val="left" w:pos="930"/>
              </w:tabs>
              <w:rPr>
                <w:sz w:val="28"/>
                <w:szCs w:val="28"/>
              </w:rPr>
            </w:pPr>
            <w:r>
              <w:rPr>
                <w:sz w:val="28"/>
                <w:szCs w:val="28"/>
              </w:rPr>
              <w:t>100</w:t>
            </w:r>
            <w:r w:rsidR="00096674">
              <w:rPr>
                <w:sz w:val="28"/>
                <w:szCs w:val="28"/>
              </w:rPr>
              <w:t>%</w:t>
            </w:r>
          </w:p>
        </w:tc>
      </w:tr>
    </w:tbl>
    <w:p w:rsidR="0031240A" w:rsidRDefault="0031240A" w:rsidP="00606D02">
      <w:pPr>
        <w:spacing w:after="120" w:line="240" w:lineRule="auto"/>
        <w:jc w:val="center"/>
        <w:rPr>
          <w:b/>
          <w:sz w:val="30"/>
          <w:szCs w:val="28"/>
          <w:u w:val="single"/>
        </w:rPr>
      </w:pPr>
    </w:p>
    <w:p w:rsidR="0031240A" w:rsidRDefault="0031240A" w:rsidP="00C73141">
      <w:pPr>
        <w:spacing w:after="120" w:line="240" w:lineRule="auto"/>
        <w:rPr>
          <w:b/>
          <w:sz w:val="30"/>
          <w:szCs w:val="28"/>
          <w:u w:val="single"/>
        </w:rPr>
      </w:pPr>
    </w:p>
    <w:p w:rsidR="001977E8" w:rsidRPr="001977E8" w:rsidRDefault="001977E8" w:rsidP="001977E8">
      <w:pPr>
        <w:autoSpaceDE w:val="0"/>
        <w:autoSpaceDN w:val="0"/>
        <w:adjustRightInd w:val="0"/>
        <w:spacing w:after="0"/>
        <w:rPr>
          <w:rFonts w:cs="Times New Roman"/>
          <w:b/>
          <w:bCs/>
          <w:color w:val="000000" w:themeColor="text1"/>
          <w:sz w:val="24"/>
          <w:szCs w:val="24"/>
        </w:rPr>
      </w:pPr>
      <w:r w:rsidRPr="001977E8">
        <w:rPr>
          <w:rFonts w:cs="Times New Roman"/>
          <w:b/>
          <w:bCs/>
          <w:color w:val="000000" w:themeColor="text1"/>
          <w:sz w:val="24"/>
          <w:szCs w:val="24"/>
        </w:rPr>
        <w:t>Course Content and Reading Material (Subject to minor change during the course)</w:t>
      </w:r>
    </w:p>
    <w:p w:rsidR="001977E8" w:rsidRPr="001977E8" w:rsidRDefault="001977E8" w:rsidP="001977E8">
      <w:pPr>
        <w:autoSpaceDE w:val="0"/>
        <w:autoSpaceDN w:val="0"/>
        <w:adjustRightInd w:val="0"/>
        <w:spacing w:after="0"/>
        <w:rPr>
          <w:rFonts w:cs="Times New Roman"/>
          <w:color w:val="000000" w:themeColor="text1"/>
          <w:sz w:val="24"/>
          <w:szCs w:val="24"/>
        </w:rPr>
      </w:pP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bCs/>
          <w:color w:val="000000" w:themeColor="text1"/>
          <w:sz w:val="24"/>
          <w:szCs w:val="24"/>
        </w:rPr>
        <w:t>Module 1 &amp; 2</w:t>
      </w: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color w:val="000000" w:themeColor="text1"/>
          <w:sz w:val="24"/>
          <w:szCs w:val="24"/>
        </w:rPr>
        <w:t>Strategic HRM and HR Systems</w:t>
      </w:r>
    </w:p>
    <w:p w:rsidR="00EF2060" w:rsidRPr="00EF2060" w:rsidRDefault="00EF2060" w:rsidP="00EF2060">
      <w:pPr>
        <w:spacing w:line="360" w:lineRule="auto"/>
        <w:rPr>
          <w:rFonts w:cs="Times New Roman"/>
          <w:b/>
          <w:bCs/>
          <w:color w:val="000000" w:themeColor="text1"/>
          <w:sz w:val="24"/>
          <w:szCs w:val="24"/>
        </w:rPr>
      </w:pPr>
      <w:r w:rsidRPr="00EF2060">
        <w:rPr>
          <w:rFonts w:cs="Times New Roman"/>
          <w:b/>
          <w:bCs/>
          <w:color w:val="000000" w:themeColor="text1"/>
          <w:sz w:val="24"/>
          <w:szCs w:val="24"/>
        </w:rPr>
        <w:t>Readings:</w:t>
      </w:r>
    </w:p>
    <w:p w:rsidR="00EF2060" w:rsidRPr="00EF2060" w:rsidRDefault="00EF2060" w:rsidP="00EF2060">
      <w:pPr>
        <w:pStyle w:val="ListParagraph"/>
        <w:numPr>
          <w:ilvl w:val="0"/>
          <w:numId w:val="21"/>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Bowen, D. E., &amp;Ostroff, C. (2004). Understanding HRM–firm performance linkages: The role of the “strength” of the HRM system. </w:t>
      </w:r>
      <w:r w:rsidRPr="00EF2060">
        <w:rPr>
          <w:rFonts w:cs="Times New Roman"/>
          <w:i/>
          <w:iCs/>
          <w:sz w:val="24"/>
          <w:szCs w:val="24"/>
          <w:lang w:val="en-GB"/>
        </w:rPr>
        <w:t>Academy of Management Review, 29</w:t>
      </w:r>
      <w:r w:rsidRPr="00EF2060">
        <w:rPr>
          <w:rFonts w:cs="Times New Roman"/>
          <w:sz w:val="24"/>
          <w:szCs w:val="24"/>
          <w:lang w:val="en-GB"/>
        </w:rPr>
        <w:t>(2), 203-221. 20</w:t>
      </w:r>
    </w:p>
    <w:p w:rsidR="00EF2060" w:rsidRPr="00EF2060" w:rsidRDefault="00EF2060" w:rsidP="00EF2060">
      <w:pPr>
        <w:pStyle w:val="ListParagraph"/>
        <w:numPr>
          <w:ilvl w:val="0"/>
          <w:numId w:val="21"/>
        </w:numPr>
        <w:autoSpaceDE w:val="0"/>
        <w:autoSpaceDN w:val="0"/>
        <w:adjustRightInd w:val="0"/>
        <w:spacing w:after="0" w:line="240" w:lineRule="auto"/>
        <w:rPr>
          <w:rFonts w:cs="Times New Roman"/>
          <w:sz w:val="24"/>
          <w:szCs w:val="24"/>
          <w:lang w:val="en-GB"/>
        </w:rPr>
      </w:pPr>
      <w:r w:rsidRPr="00EF2060">
        <w:rPr>
          <w:rFonts w:cs="Times New Roman"/>
          <w:b/>
          <w:sz w:val="24"/>
          <w:szCs w:val="24"/>
          <w:lang w:val="en-GB"/>
        </w:rPr>
        <w:t>Related Readings</w:t>
      </w:r>
    </w:p>
    <w:p w:rsidR="00EF2060" w:rsidRPr="00EF2060" w:rsidRDefault="00EF2060" w:rsidP="00EF2060">
      <w:pPr>
        <w:pStyle w:val="ListParagraph"/>
        <w:numPr>
          <w:ilvl w:val="0"/>
          <w:numId w:val="21"/>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Lepak, D. P., Liao, H., Chung, Y., &amp; Harden, E. E. (2006). A conceptual review of human resource management systems in strategic human resource management research. </w:t>
      </w:r>
      <w:r w:rsidRPr="00EF2060">
        <w:rPr>
          <w:rFonts w:cs="Times New Roman"/>
          <w:i/>
          <w:iCs/>
          <w:sz w:val="24"/>
          <w:szCs w:val="24"/>
          <w:lang w:val="en-GB"/>
        </w:rPr>
        <w:t>Research in personnel and human resources management, 25</w:t>
      </w:r>
      <w:r w:rsidRPr="00EF2060">
        <w:rPr>
          <w:rFonts w:cs="Times New Roman"/>
          <w:sz w:val="24"/>
          <w:szCs w:val="24"/>
          <w:lang w:val="en-GB"/>
        </w:rPr>
        <w:t>, 217-271.  55</w:t>
      </w:r>
    </w:p>
    <w:p w:rsidR="00EF2060" w:rsidRPr="00EF2060" w:rsidRDefault="00EF2060" w:rsidP="00EF2060">
      <w:pPr>
        <w:pStyle w:val="ListParagraph"/>
        <w:numPr>
          <w:ilvl w:val="0"/>
          <w:numId w:val="21"/>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Arthur, J. B., &amp; Boyles, T. (2007). Validating the human resource system structure: A levels-based strategic HRM approach. </w:t>
      </w:r>
      <w:r w:rsidRPr="00EF2060">
        <w:rPr>
          <w:rFonts w:cs="Times New Roman"/>
          <w:i/>
          <w:iCs/>
          <w:sz w:val="24"/>
          <w:szCs w:val="24"/>
          <w:lang w:val="en-GB"/>
        </w:rPr>
        <w:t>Human Resource Management Review, 17</w:t>
      </w:r>
      <w:r w:rsidRPr="00EF2060">
        <w:rPr>
          <w:rFonts w:cs="Times New Roman"/>
          <w:sz w:val="24"/>
          <w:szCs w:val="24"/>
          <w:lang w:val="en-GB"/>
        </w:rPr>
        <w:t>(1), 77-92. 16</w:t>
      </w:r>
    </w:p>
    <w:p w:rsidR="00EF2060" w:rsidRPr="00EF2060" w:rsidRDefault="00EF2060" w:rsidP="00EF2060">
      <w:pPr>
        <w:autoSpaceDE w:val="0"/>
        <w:autoSpaceDN w:val="0"/>
        <w:adjustRightInd w:val="0"/>
        <w:spacing w:after="0" w:line="240" w:lineRule="auto"/>
        <w:ind w:left="360"/>
        <w:rPr>
          <w:rFonts w:cs="Times New Roman"/>
          <w:sz w:val="24"/>
          <w:szCs w:val="24"/>
          <w:lang w:val="en-GB"/>
        </w:rPr>
      </w:pP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bCs/>
          <w:color w:val="000000" w:themeColor="text1"/>
          <w:sz w:val="24"/>
          <w:szCs w:val="24"/>
        </w:rPr>
        <w:t xml:space="preserve">Module 3:Understanding Systems Perspective in Organization </w:t>
      </w: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color w:val="000000" w:themeColor="text1"/>
          <w:sz w:val="24"/>
          <w:szCs w:val="24"/>
        </w:rPr>
        <w:t>Readings:</w:t>
      </w:r>
    </w:p>
    <w:p w:rsidR="00EF2060" w:rsidRPr="00EF2060" w:rsidRDefault="00EF2060" w:rsidP="00EF2060">
      <w:pPr>
        <w:pStyle w:val="ListParagraph"/>
        <w:numPr>
          <w:ilvl w:val="0"/>
          <w:numId w:val="12"/>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Beer, M., &amp;Huse, E. F. (1972). The impact of HR practices on the performance of business units. </w:t>
      </w:r>
      <w:r w:rsidRPr="00EF2060">
        <w:rPr>
          <w:rFonts w:cs="Times New Roman"/>
          <w:i/>
          <w:sz w:val="24"/>
          <w:szCs w:val="24"/>
          <w:lang w:val="en-GB"/>
        </w:rPr>
        <w:t xml:space="preserve">Human Resource Management </w:t>
      </w:r>
      <w:r w:rsidRPr="00EF2060">
        <w:rPr>
          <w:rFonts w:cs="Times New Roman"/>
          <w:i/>
          <w:iCs/>
          <w:sz w:val="24"/>
          <w:szCs w:val="24"/>
          <w:lang w:val="en-GB"/>
        </w:rPr>
        <w:t>Journal, 3</w:t>
      </w:r>
      <w:r w:rsidRPr="00EF2060">
        <w:rPr>
          <w:rFonts w:cs="Times New Roman"/>
          <w:sz w:val="24"/>
          <w:szCs w:val="24"/>
          <w:lang w:val="en-GB"/>
        </w:rPr>
        <w:t xml:space="preserve">(3), </w:t>
      </w:r>
    </w:p>
    <w:p w:rsidR="00EF2060" w:rsidRPr="00EF2060" w:rsidRDefault="00EF2060" w:rsidP="00EF2060">
      <w:pPr>
        <w:pStyle w:val="ListParagraph"/>
        <w:autoSpaceDE w:val="0"/>
        <w:autoSpaceDN w:val="0"/>
        <w:adjustRightInd w:val="0"/>
        <w:spacing w:after="0" w:line="240" w:lineRule="auto"/>
        <w:ind w:left="360"/>
        <w:rPr>
          <w:rFonts w:cs="Times New Roman"/>
          <w:sz w:val="24"/>
          <w:szCs w:val="24"/>
          <w:lang w:val="en-GB"/>
        </w:rPr>
      </w:pPr>
      <w:r w:rsidRPr="00EF2060">
        <w:rPr>
          <w:rFonts w:cs="Times New Roman"/>
          <w:b/>
          <w:sz w:val="24"/>
          <w:szCs w:val="24"/>
          <w:lang w:val="en-GB"/>
        </w:rPr>
        <w:t>Related Reading</w:t>
      </w:r>
      <w:r w:rsidRPr="00EF2060">
        <w:rPr>
          <w:rFonts w:cs="Times New Roman"/>
          <w:sz w:val="24"/>
          <w:szCs w:val="24"/>
          <w:lang w:val="en-GB"/>
        </w:rPr>
        <w:t>s</w:t>
      </w:r>
    </w:p>
    <w:p w:rsidR="00EF2060" w:rsidRPr="00EF2060" w:rsidRDefault="00EF2060" w:rsidP="00EF2060">
      <w:pPr>
        <w:pStyle w:val="ListParagraph"/>
        <w:numPr>
          <w:ilvl w:val="0"/>
          <w:numId w:val="12"/>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Kast, F. E., &amp;Rosenzweig, J. E. (1972). General systems theory: Applications for organization and management. </w:t>
      </w:r>
      <w:r w:rsidRPr="00EF2060">
        <w:rPr>
          <w:rFonts w:cs="Times New Roman"/>
          <w:i/>
          <w:iCs/>
          <w:sz w:val="24"/>
          <w:szCs w:val="24"/>
          <w:lang w:val="en-GB"/>
        </w:rPr>
        <w:t>Academy of Management Journal, 15</w:t>
      </w:r>
      <w:r w:rsidRPr="00EF2060">
        <w:rPr>
          <w:rFonts w:cs="Times New Roman"/>
          <w:sz w:val="24"/>
          <w:szCs w:val="24"/>
          <w:lang w:val="en-GB"/>
        </w:rPr>
        <w:t xml:space="preserve">(4), 447-465. </w:t>
      </w:r>
    </w:p>
    <w:p w:rsidR="00EF2060" w:rsidRPr="00EF2060" w:rsidRDefault="00EF2060" w:rsidP="00EF2060">
      <w:pPr>
        <w:pStyle w:val="ListParagraph"/>
        <w:numPr>
          <w:ilvl w:val="0"/>
          <w:numId w:val="12"/>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Yuchtman, E., &amp; Seashore, S. E. (1967). A system resource approach to organizational effectiveness. </w:t>
      </w:r>
      <w:r w:rsidRPr="00EF2060">
        <w:rPr>
          <w:rFonts w:cs="Times New Roman"/>
          <w:i/>
          <w:iCs/>
          <w:sz w:val="24"/>
          <w:szCs w:val="24"/>
          <w:lang w:val="en-GB"/>
        </w:rPr>
        <w:t>American Sociological Review</w:t>
      </w:r>
      <w:r w:rsidRPr="00EF2060">
        <w:rPr>
          <w:rFonts w:cs="Times New Roman"/>
          <w:sz w:val="24"/>
          <w:szCs w:val="24"/>
          <w:lang w:val="en-GB"/>
        </w:rPr>
        <w:t xml:space="preserve">, 891-903. </w:t>
      </w:r>
    </w:p>
    <w:p w:rsidR="00EF2060" w:rsidRPr="00EF2060" w:rsidRDefault="00EF2060" w:rsidP="00EF2060">
      <w:pPr>
        <w:pStyle w:val="ListParagraph"/>
        <w:numPr>
          <w:ilvl w:val="0"/>
          <w:numId w:val="12"/>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Folke, C. (2006). Resilience: The emergence of a perspective for social–ecological systems analyses. </w:t>
      </w:r>
      <w:r w:rsidRPr="00EF2060">
        <w:rPr>
          <w:rFonts w:cs="Times New Roman"/>
          <w:i/>
          <w:iCs/>
          <w:sz w:val="24"/>
          <w:szCs w:val="24"/>
          <w:lang w:val="en-GB"/>
        </w:rPr>
        <w:t>Global environmental change, 16</w:t>
      </w:r>
      <w:r w:rsidRPr="00EF2060">
        <w:rPr>
          <w:rFonts w:cs="Times New Roman"/>
          <w:sz w:val="24"/>
          <w:szCs w:val="24"/>
          <w:lang w:val="en-GB"/>
        </w:rPr>
        <w:t xml:space="preserve">(3), 253-267. </w:t>
      </w:r>
    </w:p>
    <w:p w:rsidR="00EF2060" w:rsidRPr="00EF2060" w:rsidRDefault="00EF2060" w:rsidP="00EF2060">
      <w:pPr>
        <w:autoSpaceDE w:val="0"/>
        <w:autoSpaceDN w:val="0"/>
        <w:adjustRightInd w:val="0"/>
        <w:spacing w:after="0"/>
        <w:rPr>
          <w:rFonts w:cs="Times New Roman"/>
          <w:b/>
          <w:bCs/>
          <w:color w:val="000000" w:themeColor="text1"/>
          <w:sz w:val="24"/>
          <w:szCs w:val="24"/>
        </w:rPr>
      </w:pPr>
    </w:p>
    <w:p w:rsidR="00EF2060" w:rsidRPr="00EF2060" w:rsidRDefault="00EF2060" w:rsidP="00EF2060">
      <w:pPr>
        <w:autoSpaceDE w:val="0"/>
        <w:autoSpaceDN w:val="0"/>
        <w:adjustRightInd w:val="0"/>
        <w:spacing w:after="0"/>
        <w:rPr>
          <w:rFonts w:cs="Times New Roman"/>
          <w:b/>
          <w:bCs/>
          <w:color w:val="000000" w:themeColor="text1"/>
          <w:sz w:val="24"/>
          <w:szCs w:val="24"/>
        </w:rPr>
      </w:pPr>
      <w:r w:rsidRPr="00EF2060">
        <w:rPr>
          <w:rFonts w:cs="Times New Roman"/>
          <w:b/>
          <w:bCs/>
          <w:color w:val="000000" w:themeColor="text1"/>
          <w:sz w:val="24"/>
          <w:szCs w:val="24"/>
        </w:rPr>
        <w:t>Module 4: HRM for Complex Adaptive Systems</w:t>
      </w:r>
    </w:p>
    <w:p w:rsidR="00EF2060" w:rsidRPr="00EF2060" w:rsidRDefault="00EF2060" w:rsidP="00EF2060">
      <w:pPr>
        <w:pStyle w:val="ListParagraph"/>
        <w:numPr>
          <w:ilvl w:val="0"/>
          <w:numId w:val="24"/>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Colbert, B. A. (2004). The complex resource-based view: Implications for theory and practice in strategic human resource management. </w:t>
      </w:r>
      <w:r w:rsidRPr="00EF2060">
        <w:rPr>
          <w:rFonts w:cs="Times New Roman"/>
          <w:i/>
          <w:iCs/>
          <w:sz w:val="24"/>
          <w:szCs w:val="24"/>
          <w:lang w:val="en-GB"/>
        </w:rPr>
        <w:t>Academy of Management Review, 29</w:t>
      </w:r>
      <w:r w:rsidRPr="00EF2060">
        <w:rPr>
          <w:rFonts w:cs="Times New Roman"/>
          <w:sz w:val="24"/>
          <w:szCs w:val="24"/>
          <w:lang w:val="en-GB"/>
        </w:rPr>
        <w:t xml:space="preserve">(3), 341-358. </w:t>
      </w:r>
    </w:p>
    <w:p w:rsidR="00EF2060" w:rsidRPr="00EF2060" w:rsidRDefault="00EF2060" w:rsidP="00EF2060">
      <w:pPr>
        <w:autoSpaceDE w:val="0"/>
        <w:autoSpaceDN w:val="0"/>
        <w:adjustRightInd w:val="0"/>
        <w:spacing w:after="0"/>
        <w:rPr>
          <w:rFonts w:cs="Times New Roman"/>
          <w:b/>
          <w:bCs/>
          <w:color w:val="000000" w:themeColor="text1"/>
          <w:sz w:val="24"/>
          <w:szCs w:val="24"/>
        </w:rPr>
      </w:pPr>
    </w:p>
    <w:p w:rsidR="00EF2060" w:rsidRPr="00EF2060" w:rsidRDefault="00EF2060" w:rsidP="00EF2060">
      <w:pPr>
        <w:autoSpaceDE w:val="0"/>
        <w:autoSpaceDN w:val="0"/>
        <w:adjustRightInd w:val="0"/>
        <w:spacing w:after="0"/>
        <w:rPr>
          <w:rFonts w:cs="Times New Roman"/>
          <w:b/>
          <w:bCs/>
          <w:color w:val="000000" w:themeColor="text1"/>
          <w:sz w:val="24"/>
          <w:szCs w:val="24"/>
        </w:rPr>
      </w:pPr>
    </w:p>
    <w:p w:rsidR="00B23123" w:rsidRDefault="00B23123">
      <w:pPr>
        <w:rPr>
          <w:rFonts w:cs="Times New Roman"/>
          <w:b/>
          <w:bCs/>
          <w:color w:val="000000" w:themeColor="text1"/>
          <w:sz w:val="24"/>
          <w:szCs w:val="24"/>
        </w:rPr>
      </w:pPr>
      <w:r>
        <w:rPr>
          <w:rFonts w:cs="Times New Roman"/>
          <w:b/>
          <w:bCs/>
          <w:color w:val="000000" w:themeColor="text1"/>
          <w:sz w:val="24"/>
          <w:szCs w:val="24"/>
        </w:rPr>
        <w:br w:type="page"/>
      </w:r>
    </w:p>
    <w:p w:rsidR="00EF2060" w:rsidRPr="00EF2060" w:rsidRDefault="00EF2060" w:rsidP="00EF2060">
      <w:pPr>
        <w:autoSpaceDE w:val="0"/>
        <w:autoSpaceDN w:val="0"/>
        <w:adjustRightInd w:val="0"/>
        <w:spacing w:after="0"/>
        <w:rPr>
          <w:rFonts w:cs="Times New Roman"/>
          <w:b/>
          <w:bCs/>
          <w:color w:val="000000" w:themeColor="text1"/>
          <w:sz w:val="24"/>
          <w:szCs w:val="24"/>
        </w:rPr>
      </w:pPr>
      <w:bookmarkStart w:id="0" w:name="_GoBack"/>
      <w:bookmarkEnd w:id="0"/>
      <w:r w:rsidRPr="00EF2060">
        <w:rPr>
          <w:rFonts w:cs="Times New Roman"/>
          <w:b/>
          <w:bCs/>
          <w:color w:val="000000" w:themeColor="text1"/>
          <w:sz w:val="24"/>
          <w:szCs w:val="24"/>
        </w:rPr>
        <w:lastRenderedPageBreak/>
        <w:t>Module 5: HR Systems and Firm Performance</w:t>
      </w:r>
    </w:p>
    <w:p w:rsidR="00EF2060" w:rsidRPr="00EF2060" w:rsidRDefault="00EF2060" w:rsidP="00EF2060">
      <w:pPr>
        <w:pStyle w:val="ListParagraph"/>
        <w:numPr>
          <w:ilvl w:val="0"/>
          <w:numId w:val="8"/>
        </w:numPr>
        <w:autoSpaceDE w:val="0"/>
        <w:autoSpaceDN w:val="0"/>
        <w:adjustRightInd w:val="0"/>
        <w:spacing w:after="0" w:line="240" w:lineRule="auto"/>
        <w:rPr>
          <w:rFonts w:cs="Times New Roman"/>
          <w:sz w:val="24"/>
          <w:szCs w:val="24"/>
          <w:lang w:val="en-GB"/>
        </w:rPr>
      </w:pPr>
      <w:r w:rsidRPr="00EF2060">
        <w:rPr>
          <w:rFonts w:cs="Times New Roman"/>
          <w:color w:val="000000" w:themeColor="text1"/>
          <w:sz w:val="24"/>
          <w:szCs w:val="24"/>
        </w:rPr>
        <w:t>Barney, J.B. (1991) Firm Resources and Sustained Competitive Advantage. Journal of Management, 17(1): 99–120</w:t>
      </w:r>
    </w:p>
    <w:p w:rsidR="00EF2060" w:rsidRPr="00EF2060" w:rsidRDefault="00EF2060" w:rsidP="00EF2060">
      <w:pPr>
        <w:pStyle w:val="ListParagraph"/>
        <w:numPr>
          <w:ilvl w:val="0"/>
          <w:numId w:val="8"/>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Guest, D., &amp; Conway, N. (2011). The impact of HR practices, HR effectiveness and a ‘strong HR system on organisational outcomes: a stakeholder perspective. </w:t>
      </w:r>
      <w:r w:rsidRPr="00EF2060">
        <w:rPr>
          <w:rFonts w:cs="Times New Roman"/>
          <w:i/>
          <w:iCs/>
          <w:sz w:val="24"/>
          <w:szCs w:val="24"/>
          <w:lang w:val="en-GB"/>
        </w:rPr>
        <w:t>The International Journal of Human Resource Management, 22</w:t>
      </w:r>
      <w:r w:rsidRPr="00EF2060">
        <w:rPr>
          <w:rFonts w:cs="Times New Roman"/>
          <w:sz w:val="24"/>
          <w:szCs w:val="24"/>
          <w:lang w:val="en-GB"/>
        </w:rPr>
        <w:t xml:space="preserve">(8), 1686-1702. </w:t>
      </w:r>
    </w:p>
    <w:p w:rsidR="00EF2060" w:rsidRPr="00EF2060" w:rsidRDefault="00EF2060" w:rsidP="00EF2060">
      <w:pPr>
        <w:pStyle w:val="ListParagraph"/>
        <w:numPr>
          <w:ilvl w:val="0"/>
          <w:numId w:val="8"/>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Arthur, J. B. (1994). Effects of human resource systems on manufacturing performance and turnover. </w:t>
      </w:r>
      <w:r w:rsidRPr="00EF2060">
        <w:rPr>
          <w:rFonts w:cs="Times New Roman"/>
          <w:i/>
          <w:iCs/>
          <w:sz w:val="24"/>
          <w:szCs w:val="24"/>
          <w:lang w:val="en-GB"/>
        </w:rPr>
        <w:t>Academy of Management Journal, 37</w:t>
      </w:r>
      <w:r w:rsidRPr="00EF2060">
        <w:rPr>
          <w:rFonts w:cs="Times New Roman"/>
          <w:sz w:val="24"/>
          <w:szCs w:val="24"/>
          <w:lang w:val="en-GB"/>
        </w:rPr>
        <w:t xml:space="preserve">(3), 670-687. </w:t>
      </w:r>
    </w:p>
    <w:p w:rsidR="00EF2060" w:rsidRPr="00EF2060" w:rsidRDefault="00EF2060" w:rsidP="00EF2060">
      <w:pPr>
        <w:pStyle w:val="ListParagraph"/>
        <w:numPr>
          <w:ilvl w:val="0"/>
          <w:numId w:val="8"/>
        </w:numPr>
        <w:autoSpaceDE w:val="0"/>
        <w:autoSpaceDN w:val="0"/>
        <w:adjustRightInd w:val="0"/>
        <w:spacing w:after="0" w:line="276" w:lineRule="auto"/>
        <w:rPr>
          <w:rFonts w:cs="Times New Roman"/>
          <w:color w:val="000000" w:themeColor="text1"/>
          <w:sz w:val="24"/>
          <w:szCs w:val="24"/>
        </w:rPr>
      </w:pPr>
      <w:r w:rsidRPr="00EF2060">
        <w:rPr>
          <w:rFonts w:cs="Times New Roman"/>
          <w:color w:val="000000" w:themeColor="text1"/>
          <w:sz w:val="24"/>
          <w:szCs w:val="24"/>
        </w:rPr>
        <w:t>Wright, P., Dunford, B. &amp; Snell, A. (2001), Human resources and the resourcebased view of the firm, Journal of Management, 27 (6) pp. 701-721.</w:t>
      </w:r>
    </w:p>
    <w:p w:rsidR="00EF2060" w:rsidRPr="00EF2060" w:rsidRDefault="00EF2060" w:rsidP="00EF2060">
      <w:pPr>
        <w:pStyle w:val="ListParagraph"/>
        <w:autoSpaceDE w:val="0"/>
        <w:autoSpaceDN w:val="0"/>
        <w:adjustRightInd w:val="0"/>
        <w:spacing w:after="0" w:line="240" w:lineRule="auto"/>
        <w:rPr>
          <w:rFonts w:cs="Times New Roman"/>
          <w:sz w:val="24"/>
          <w:szCs w:val="24"/>
          <w:lang w:val="en-GB"/>
        </w:rPr>
      </w:pP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bCs/>
          <w:color w:val="000000" w:themeColor="text1"/>
          <w:sz w:val="24"/>
          <w:szCs w:val="24"/>
        </w:rPr>
        <w:t>Module 6: Mid-Term Exams</w:t>
      </w:r>
    </w:p>
    <w:p w:rsidR="00EF2060" w:rsidRPr="00EF2060" w:rsidRDefault="00EF2060" w:rsidP="00EF2060">
      <w:pPr>
        <w:pStyle w:val="ListParagraph"/>
        <w:autoSpaceDE w:val="0"/>
        <w:autoSpaceDN w:val="0"/>
        <w:adjustRightInd w:val="0"/>
        <w:spacing w:after="0" w:line="240" w:lineRule="auto"/>
        <w:ind w:left="360"/>
        <w:rPr>
          <w:rFonts w:cs="Times New Roman"/>
          <w:b/>
          <w:bCs/>
          <w:color w:val="000000" w:themeColor="text1"/>
          <w:sz w:val="24"/>
          <w:szCs w:val="24"/>
        </w:rPr>
      </w:pPr>
    </w:p>
    <w:p w:rsidR="00EF2060" w:rsidRPr="00EF2060" w:rsidRDefault="00EF2060" w:rsidP="00EF2060">
      <w:pPr>
        <w:autoSpaceDE w:val="0"/>
        <w:autoSpaceDN w:val="0"/>
        <w:adjustRightInd w:val="0"/>
        <w:spacing w:after="0" w:line="240" w:lineRule="auto"/>
        <w:rPr>
          <w:rFonts w:cs="Times New Roman"/>
          <w:bCs/>
          <w:color w:val="000000" w:themeColor="text1"/>
          <w:sz w:val="24"/>
          <w:szCs w:val="24"/>
        </w:rPr>
      </w:pPr>
      <w:r w:rsidRPr="00EF2060">
        <w:rPr>
          <w:rFonts w:cs="Times New Roman"/>
          <w:bCs/>
          <w:color w:val="000000" w:themeColor="text1"/>
          <w:sz w:val="24"/>
          <w:szCs w:val="24"/>
        </w:rPr>
        <w:t>Literature Review Submission</w:t>
      </w:r>
    </w:p>
    <w:p w:rsidR="00EF2060" w:rsidRPr="00EF2060" w:rsidRDefault="00EF2060" w:rsidP="00EF2060">
      <w:pPr>
        <w:autoSpaceDE w:val="0"/>
        <w:autoSpaceDN w:val="0"/>
        <w:adjustRightInd w:val="0"/>
        <w:spacing w:after="0" w:line="240" w:lineRule="auto"/>
        <w:rPr>
          <w:rFonts w:cs="Times New Roman"/>
          <w:b/>
          <w:bCs/>
          <w:color w:val="000000" w:themeColor="text1"/>
          <w:sz w:val="24"/>
          <w:szCs w:val="24"/>
        </w:rPr>
      </w:pPr>
    </w:p>
    <w:p w:rsidR="00EF2060" w:rsidRPr="00EF2060" w:rsidRDefault="00EF2060" w:rsidP="00EF2060">
      <w:pPr>
        <w:autoSpaceDE w:val="0"/>
        <w:autoSpaceDN w:val="0"/>
        <w:adjustRightInd w:val="0"/>
        <w:spacing w:after="0" w:line="240" w:lineRule="auto"/>
        <w:rPr>
          <w:rFonts w:cs="Times New Roman"/>
          <w:b/>
          <w:color w:val="000000" w:themeColor="text1"/>
          <w:sz w:val="24"/>
          <w:szCs w:val="24"/>
        </w:rPr>
      </w:pPr>
      <w:r w:rsidRPr="00EF2060">
        <w:rPr>
          <w:rFonts w:cs="Times New Roman"/>
          <w:b/>
          <w:bCs/>
          <w:color w:val="000000" w:themeColor="text1"/>
          <w:sz w:val="24"/>
          <w:szCs w:val="24"/>
        </w:rPr>
        <w:t>Module 7&amp; 8: Designing and Aligning HR Systems</w:t>
      </w: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color w:val="000000" w:themeColor="text1"/>
          <w:sz w:val="24"/>
          <w:szCs w:val="24"/>
        </w:rPr>
        <w:t>Readings:</w:t>
      </w:r>
    </w:p>
    <w:p w:rsidR="00EF2060" w:rsidRPr="00EF2060" w:rsidRDefault="00EF2060" w:rsidP="00EF2060">
      <w:pPr>
        <w:pStyle w:val="ListParagraph"/>
        <w:numPr>
          <w:ilvl w:val="0"/>
          <w:numId w:val="11"/>
        </w:numPr>
        <w:autoSpaceDE w:val="0"/>
        <w:autoSpaceDN w:val="0"/>
        <w:adjustRightInd w:val="0"/>
        <w:spacing w:after="0" w:line="240" w:lineRule="auto"/>
        <w:rPr>
          <w:rFonts w:cs="Times New Roman"/>
          <w:sz w:val="24"/>
          <w:szCs w:val="24"/>
          <w:lang w:val="en-GB"/>
        </w:rPr>
      </w:pPr>
      <w:r w:rsidRPr="00EF2060">
        <w:rPr>
          <w:rFonts w:cs="Times New Roman"/>
          <w:color w:val="000000" w:themeColor="text1"/>
          <w:sz w:val="24"/>
          <w:szCs w:val="24"/>
        </w:rPr>
        <w:t>Miles and Snow (1984) Designing Strategic Human Resource Systems, Organizational Dynamics. Vol. 13, Iss. 1; p. 36.</w:t>
      </w:r>
    </w:p>
    <w:p w:rsidR="00EF2060" w:rsidRPr="00EF2060" w:rsidRDefault="00EF2060" w:rsidP="00EF2060">
      <w:pPr>
        <w:pStyle w:val="ListParagraph"/>
        <w:numPr>
          <w:ilvl w:val="0"/>
          <w:numId w:val="11"/>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Kepes, S., &amp;Delery, J. E. (2006). Designing effective HRM systems: The issue of HRM strategy. </w:t>
      </w:r>
      <w:r w:rsidRPr="00EF2060">
        <w:rPr>
          <w:rFonts w:cs="Times New Roman"/>
          <w:i/>
          <w:iCs/>
          <w:sz w:val="24"/>
          <w:szCs w:val="24"/>
          <w:lang w:val="en-GB"/>
        </w:rPr>
        <w:t>The human resources revolution: Why putting people first matters</w:t>
      </w:r>
      <w:r w:rsidRPr="00EF2060">
        <w:rPr>
          <w:rFonts w:cs="Times New Roman"/>
          <w:sz w:val="24"/>
          <w:szCs w:val="24"/>
          <w:lang w:val="en-GB"/>
        </w:rPr>
        <w:t xml:space="preserve">, 55-76. </w:t>
      </w:r>
    </w:p>
    <w:p w:rsidR="00EF2060" w:rsidRPr="00EF2060" w:rsidRDefault="00EF2060" w:rsidP="00EF2060">
      <w:pPr>
        <w:pStyle w:val="ListParagraph"/>
        <w:numPr>
          <w:ilvl w:val="0"/>
          <w:numId w:val="11"/>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Teo, S. T., Le Clerc, M., &amp;Galang, M. C. (2011). Human capital enhancing HRM systems and frontline employees in Australian manufacturing SMEs. </w:t>
      </w:r>
      <w:r w:rsidRPr="00EF2060">
        <w:rPr>
          <w:rFonts w:cs="Times New Roman"/>
          <w:i/>
          <w:iCs/>
          <w:sz w:val="24"/>
          <w:szCs w:val="24"/>
          <w:lang w:val="en-GB"/>
        </w:rPr>
        <w:t>The International Journal of Human Resource Management, 22</w:t>
      </w:r>
      <w:r w:rsidRPr="00EF2060">
        <w:rPr>
          <w:rFonts w:cs="Times New Roman"/>
          <w:sz w:val="24"/>
          <w:szCs w:val="24"/>
          <w:lang w:val="en-GB"/>
        </w:rPr>
        <w:t xml:space="preserve">(12), 2522-2538. </w:t>
      </w:r>
    </w:p>
    <w:p w:rsidR="00EF2060" w:rsidRPr="00EF2060" w:rsidRDefault="00EF2060" w:rsidP="00EF2060">
      <w:pPr>
        <w:pStyle w:val="ListParagraph"/>
        <w:numPr>
          <w:ilvl w:val="0"/>
          <w:numId w:val="11"/>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Chang, S., Gong, Y., Way, S. A., &amp;Jia, L. (2013). Flexibility-oriented HRM systems, absorptive capacity, and market responsiveness and firm innovativeness. </w:t>
      </w:r>
      <w:r w:rsidRPr="00EF2060">
        <w:rPr>
          <w:rFonts w:cs="Times New Roman"/>
          <w:i/>
          <w:iCs/>
          <w:sz w:val="24"/>
          <w:szCs w:val="24"/>
          <w:lang w:val="en-GB"/>
        </w:rPr>
        <w:t>Journal of Management, 39</w:t>
      </w:r>
      <w:r w:rsidRPr="00EF2060">
        <w:rPr>
          <w:rFonts w:cs="Times New Roman"/>
          <w:sz w:val="24"/>
          <w:szCs w:val="24"/>
          <w:lang w:val="en-GB"/>
        </w:rPr>
        <w:t xml:space="preserve">(7), 1924-1951. </w:t>
      </w:r>
    </w:p>
    <w:p w:rsidR="00EF2060" w:rsidRDefault="00EF2060" w:rsidP="00EF2060">
      <w:pPr>
        <w:autoSpaceDE w:val="0"/>
        <w:autoSpaceDN w:val="0"/>
        <w:adjustRightInd w:val="0"/>
        <w:spacing w:after="0"/>
        <w:rPr>
          <w:rFonts w:cs="Times New Roman"/>
          <w:b/>
          <w:bCs/>
          <w:color w:val="000000" w:themeColor="text1"/>
          <w:sz w:val="24"/>
          <w:szCs w:val="24"/>
        </w:rPr>
      </w:pPr>
    </w:p>
    <w:p w:rsidR="00EF2060" w:rsidRPr="00EF2060" w:rsidRDefault="00EF2060" w:rsidP="00EF2060">
      <w:pPr>
        <w:autoSpaceDE w:val="0"/>
        <w:autoSpaceDN w:val="0"/>
        <w:adjustRightInd w:val="0"/>
        <w:spacing w:after="0"/>
        <w:rPr>
          <w:rFonts w:cs="Times New Roman"/>
          <w:color w:val="000000" w:themeColor="text1"/>
          <w:sz w:val="24"/>
          <w:szCs w:val="24"/>
        </w:rPr>
      </w:pPr>
      <w:r w:rsidRPr="00EF2060">
        <w:rPr>
          <w:rFonts w:cs="Times New Roman"/>
          <w:b/>
          <w:bCs/>
          <w:color w:val="000000" w:themeColor="text1"/>
          <w:sz w:val="24"/>
          <w:szCs w:val="24"/>
        </w:rPr>
        <w:t>Module 9: Designing High Performance Work Systems</w:t>
      </w:r>
    </w:p>
    <w:p w:rsidR="00EF2060" w:rsidRPr="00EF2060" w:rsidRDefault="00EF2060" w:rsidP="00EF2060">
      <w:pPr>
        <w:autoSpaceDE w:val="0"/>
        <w:autoSpaceDN w:val="0"/>
        <w:adjustRightInd w:val="0"/>
        <w:spacing w:after="0"/>
        <w:rPr>
          <w:rFonts w:cs="Times New Roman"/>
          <w:b/>
          <w:color w:val="000000" w:themeColor="text1"/>
          <w:sz w:val="24"/>
          <w:szCs w:val="24"/>
        </w:rPr>
      </w:pPr>
      <w:r w:rsidRPr="00EF2060">
        <w:rPr>
          <w:rFonts w:cs="Times New Roman"/>
          <w:b/>
          <w:color w:val="000000" w:themeColor="text1"/>
          <w:sz w:val="24"/>
          <w:szCs w:val="24"/>
        </w:rPr>
        <w:t>Readings:</w:t>
      </w:r>
    </w:p>
    <w:p w:rsidR="00EF2060" w:rsidRPr="00EF2060" w:rsidRDefault="00EF2060" w:rsidP="00EF2060">
      <w:pPr>
        <w:pStyle w:val="ListParagraph"/>
        <w:numPr>
          <w:ilvl w:val="0"/>
          <w:numId w:val="20"/>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Boxall, P., &amp;Macky, K. (2009). Research and theory on high</w:t>
      </w:r>
      <w:r w:rsidRPr="00EF2060">
        <w:rPr>
          <w:rFonts w:cs="Cambria Math"/>
          <w:sz w:val="24"/>
          <w:szCs w:val="24"/>
          <w:lang w:val="en-GB"/>
        </w:rPr>
        <w:t>‐</w:t>
      </w:r>
      <w:r w:rsidRPr="00EF2060">
        <w:rPr>
          <w:rFonts w:cs="Times New Roman"/>
          <w:sz w:val="24"/>
          <w:szCs w:val="24"/>
          <w:lang w:val="en-GB"/>
        </w:rPr>
        <w:t>performance work systems: progressing the high</w:t>
      </w:r>
      <w:r w:rsidRPr="00EF2060">
        <w:rPr>
          <w:rFonts w:cs="Cambria Math"/>
          <w:sz w:val="24"/>
          <w:szCs w:val="24"/>
          <w:lang w:val="en-GB"/>
        </w:rPr>
        <w:t>‐</w:t>
      </w:r>
      <w:r w:rsidRPr="00EF2060">
        <w:rPr>
          <w:rFonts w:cs="Times New Roman"/>
          <w:sz w:val="24"/>
          <w:szCs w:val="24"/>
          <w:lang w:val="en-GB"/>
        </w:rPr>
        <w:t xml:space="preserve">involvement stream. </w:t>
      </w:r>
      <w:r w:rsidRPr="00EF2060">
        <w:rPr>
          <w:rFonts w:cs="Times New Roman"/>
          <w:i/>
          <w:iCs/>
          <w:sz w:val="24"/>
          <w:szCs w:val="24"/>
          <w:lang w:val="en-GB"/>
        </w:rPr>
        <w:t>Human Resource Management Journal, 19</w:t>
      </w:r>
      <w:r w:rsidRPr="00EF2060">
        <w:rPr>
          <w:rFonts w:cs="Times New Roman"/>
          <w:sz w:val="24"/>
          <w:szCs w:val="24"/>
          <w:lang w:val="en-GB"/>
        </w:rPr>
        <w:t xml:space="preserve">(1), 3-23. </w:t>
      </w:r>
    </w:p>
    <w:p w:rsidR="00EF2060" w:rsidRPr="00EF2060" w:rsidRDefault="00EF2060" w:rsidP="00EF2060">
      <w:pPr>
        <w:pStyle w:val="ListParagraph"/>
        <w:numPr>
          <w:ilvl w:val="0"/>
          <w:numId w:val="20"/>
        </w:numPr>
        <w:autoSpaceDE w:val="0"/>
        <w:autoSpaceDN w:val="0"/>
        <w:adjustRightInd w:val="0"/>
        <w:spacing w:after="0" w:line="240" w:lineRule="auto"/>
        <w:rPr>
          <w:rFonts w:cs="Times New Roman"/>
          <w:color w:val="000000" w:themeColor="text1"/>
          <w:sz w:val="24"/>
          <w:szCs w:val="24"/>
        </w:rPr>
      </w:pPr>
      <w:r w:rsidRPr="00EF2060">
        <w:rPr>
          <w:rFonts w:cs="Times New Roman"/>
          <w:sz w:val="24"/>
          <w:szCs w:val="24"/>
          <w:lang w:val="en-GB"/>
        </w:rPr>
        <w:t xml:space="preserve">Della Torre, E., &amp;Solari, L. (2013). High-performance work systems and the change management process in medium-sized firms. </w:t>
      </w:r>
      <w:r w:rsidRPr="00EF2060">
        <w:rPr>
          <w:rFonts w:cs="Times New Roman"/>
          <w:i/>
          <w:iCs/>
          <w:sz w:val="24"/>
          <w:szCs w:val="24"/>
          <w:lang w:val="en-GB"/>
        </w:rPr>
        <w:t>The International Journal of Human Resource Management, 24</w:t>
      </w:r>
      <w:r w:rsidRPr="00EF2060">
        <w:rPr>
          <w:rFonts w:cs="Times New Roman"/>
          <w:sz w:val="24"/>
          <w:szCs w:val="24"/>
          <w:lang w:val="en-GB"/>
        </w:rPr>
        <w:t>(13), 2583-2607.</w:t>
      </w:r>
    </w:p>
    <w:p w:rsidR="00EF2060" w:rsidRPr="00EF2060" w:rsidRDefault="00EF2060" w:rsidP="00EF2060">
      <w:pPr>
        <w:pStyle w:val="ListParagraph"/>
        <w:numPr>
          <w:ilvl w:val="0"/>
          <w:numId w:val="20"/>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Kehoe, R. R., &amp; Wright, P. M. (2013). The impact of high-performance human resource practices on employees’ attitudes and behaviors. </w:t>
      </w:r>
      <w:r w:rsidRPr="00EF2060">
        <w:rPr>
          <w:rFonts w:cs="Times New Roman"/>
          <w:i/>
          <w:iCs/>
          <w:sz w:val="24"/>
          <w:szCs w:val="24"/>
          <w:lang w:val="en-GB"/>
        </w:rPr>
        <w:t>Journal of Management, 39</w:t>
      </w:r>
      <w:r w:rsidRPr="00EF2060">
        <w:rPr>
          <w:rFonts w:cs="Times New Roman"/>
          <w:sz w:val="24"/>
          <w:szCs w:val="24"/>
          <w:lang w:val="en-GB"/>
        </w:rPr>
        <w:t xml:space="preserve">(2), 366-391. </w:t>
      </w:r>
    </w:p>
    <w:p w:rsidR="00EF2060" w:rsidRPr="00EF2060" w:rsidRDefault="00EF2060" w:rsidP="00EF2060">
      <w:pPr>
        <w:pStyle w:val="ListParagraph"/>
        <w:autoSpaceDE w:val="0"/>
        <w:autoSpaceDN w:val="0"/>
        <w:adjustRightInd w:val="0"/>
        <w:spacing w:after="0" w:line="240" w:lineRule="auto"/>
        <w:ind w:left="360"/>
        <w:rPr>
          <w:rFonts w:cs="Times New Roman"/>
          <w:color w:val="000000" w:themeColor="text1"/>
          <w:sz w:val="24"/>
          <w:szCs w:val="24"/>
        </w:rPr>
      </w:pPr>
    </w:p>
    <w:p w:rsidR="00EF2060" w:rsidRPr="00EF2060" w:rsidRDefault="00EF2060" w:rsidP="00EF2060">
      <w:pPr>
        <w:autoSpaceDE w:val="0"/>
        <w:autoSpaceDN w:val="0"/>
        <w:adjustRightInd w:val="0"/>
        <w:spacing w:after="0" w:line="240" w:lineRule="auto"/>
        <w:rPr>
          <w:rFonts w:cs="Times New Roman"/>
          <w:b/>
          <w:bCs/>
          <w:color w:val="000000" w:themeColor="text1"/>
          <w:sz w:val="24"/>
          <w:szCs w:val="24"/>
        </w:rPr>
      </w:pPr>
      <w:r w:rsidRPr="00EF2060">
        <w:rPr>
          <w:rFonts w:cs="Times New Roman"/>
          <w:b/>
          <w:bCs/>
          <w:color w:val="000000" w:themeColor="text1"/>
          <w:sz w:val="24"/>
          <w:szCs w:val="24"/>
        </w:rPr>
        <w:t>Module 10: HR Strategy and Planning</w:t>
      </w:r>
    </w:p>
    <w:p w:rsidR="00EF2060" w:rsidRPr="00EF2060" w:rsidRDefault="00EF2060" w:rsidP="00EF2060">
      <w:pPr>
        <w:autoSpaceDE w:val="0"/>
        <w:autoSpaceDN w:val="0"/>
        <w:adjustRightInd w:val="0"/>
        <w:spacing w:after="0" w:line="240" w:lineRule="auto"/>
        <w:rPr>
          <w:rFonts w:cs="Times New Roman"/>
          <w:b/>
          <w:bCs/>
          <w:color w:val="000000" w:themeColor="text1"/>
          <w:sz w:val="24"/>
          <w:szCs w:val="24"/>
        </w:rPr>
      </w:pPr>
      <w:r w:rsidRPr="00EF2060">
        <w:rPr>
          <w:rFonts w:cs="Times New Roman"/>
          <w:b/>
          <w:bCs/>
          <w:color w:val="000000" w:themeColor="text1"/>
          <w:sz w:val="24"/>
          <w:szCs w:val="24"/>
        </w:rPr>
        <w:t>Readings:</w:t>
      </w:r>
    </w:p>
    <w:p w:rsidR="00EF2060" w:rsidRPr="00EF2060" w:rsidRDefault="00EF2060" w:rsidP="00EF2060">
      <w:pPr>
        <w:pStyle w:val="ListParagraph"/>
        <w:numPr>
          <w:ilvl w:val="0"/>
          <w:numId w:val="1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Chuler, R. S., &amp; Walker, J. W. (1990). Human resources strategy: Focusing on issues and actions. </w:t>
      </w:r>
      <w:r w:rsidRPr="00EF2060">
        <w:rPr>
          <w:rFonts w:cs="Times New Roman"/>
          <w:i/>
          <w:iCs/>
          <w:sz w:val="24"/>
          <w:szCs w:val="24"/>
          <w:lang w:val="en-GB"/>
        </w:rPr>
        <w:t>Organizational Dynamics, 19</w:t>
      </w:r>
      <w:r w:rsidRPr="00EF2060">
        <w:rPr>
          <w:rFonts w:cs="Times New Roman"/>
          <w:sz w:val="24"/>
          <w:szCs w:val="24"/>
          <w:lang w:val="en-GB"/>
        </w:rPr>
        <w:t xml:space="preserve">(1), 5-19. </w:t>
      </w:r>
    </w:p>
    <w:p w:rsidR="00EF2060" w:rsidRPr="00EF2060" w:rsidRDefault="00EF2060" w:rsidP="00EF2060">
      <w:pPr>
        <w:pStyle w:val="ListParagraph"/>
        <w:numPr>
          <w:ilvl w:val="0"/>
          <w:numId w:val="1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Boxall, P. (1998). Achieving competitive advantage through human resource strategy: towards a theory of industry dynamics. </w:t>
      </w:r>
      <w:r w:rsidRPr="00EF2060">
        <w:rPr>
          <w:rFonts w:cs="Times New Roman"/>
          <w:i/>
          <w:iCs/>
          <w:sz w:val="24"/>
          <w:szCs w:val="24"/>
          <w:lang w:val="en-GB"/>
        </w:rPr>
        <w:t>Human Resource Management Review, 8</w:t>
      </w:r>
      <w:r w:rsidRPr="00EF2060">
        <w:rPr>
          <w:rFonts w:cs="Times New Roman"/>
          <w:sz w:val="24"/>
          <w:szCs w:val="24"/>
          <w:lang w:val="en-GB"/>
        </w:rPr>
        <w:t>(3), 265-288.</w:t>
      </w:r>
    </w:p>
    <w:p w:rsidR="00EF2060" w:rsidRPr="00EF2060" w:rsidRDefault="00EF2060" w:rsidP="00EF2060">
      <w:pPr>
        <w:pStyle w:val="ListParagraph"/>
        <w:numPr>
          <w:ilvl w:val="0"/>
          <w:numId w:val="1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Chuler, R. S., &amp; Walker, J. W. (1990). Human resources strategy: Focusing on issues and actions. </w:t>
      </w:r>
      <w:r w:rsidRPr="00EF2060">
        <w:rPr>
          <w:rFonts w:cs="Times New Roman"/>
          <w:i/>
          <w:iCs/>
          <w:sz w:val="24"/>
          <w:szCs w:val="24"/>
          <w:lang w:val="en-GB"/>
        </w:rPr>
        <w:t>Organizational Dynamics, 19</w:t>
      </w:r>
      <w:r w:rsidRPr="00EF2060">
        <w:rPr>
          <w:rFonts w:cs="Times New Roman"/>
          <w:sz w:val="24"/>
          <w:szCs w:val="24"/>
          <w:lang w:val="en-GB"/>
        </w:rPr>
        <w:t xml:space="preserve">(1), 5-19. </w:t>
      </w:r>
    </w:p>
    <w:p w:rsidR="00EF2060" w:rsidRPr="00EF2060" w:rsidRDefault="00EF2060" w:rsidP="00EF2060">
      <w:pPr>
        <w:pStyle w:val="ListParagraph"/>
        <w:numPr>
          <w:ilvl w:val="0"/>
          <w:numId w:val="15"/>
        </w:numPr>
        <w:autoSpaceDE w:val="0"/>
        <w:autoSpaceDN w:val="0"/>
        <w:adjustRightInd w:val="0"/>
        <w:spacing w:after="0" w:line="240" w:lineRule="auto"/>
        <w:rPr>
          <w:rFonts w:cs="Times New Roman"/>
          <w:color w:val="000000" w:themeColor="text1"/>
          <w:sz w:val="24"/>
          <w:szCs w:val="24"/>
        </w:rPr>
      </w:pPr>
      <w:r w:rsidRPr="00EF2060">
        <w:rPr>
          <w:rFonts w:cs="Times New Roman"/>
          <w:sz w:val="24"/>
          <w:szCs w:val="24"/>
          <w:lang w:val="en-GB"/>
        </w:rPr>
        <w:t xml:space="preserve">Zhu, C. J., &amp; Dowling, P. J. (1994). The impact of the economic system upon human resource management practices in China. </w:t>
      </w:r>
      <w:r w:rsidRPr="00EF2060">
        <w:rPr>
          <w:rFonts w:cs="Times New Roman"/>
          <w:i/>
          <w:iCs/>
          <w:sz w:val="24"/>
          <w:szCs w:val="24"/>
          <w:lang w:val="en-GB"/>
        </w:rPr>
        <w:t>Human Resource Planning, 17</w:t>
      </w:r>
      <w:r w:rsidRPr="00EF2060">
        <w:rPr>
          <w:rFonts w:cs="Times New Roman"/>
          <w:sz w:val="24"/>
          <w:szCs w:val="24"/>
          <w:lang w:val="en-GB"/>
        </w:rPr>
        <w:t>(4), 1-21.</w:t>
      </w:r>
    </w:p>
    <w:p w:rsidR="00EF2060" w:rsidRDefault="00EF2060" w:rsidP="00EF2060">
      <w:pPr>
        <w:autoSpaceDE w:val="0"/>
        <w:autoSpaceDN w:val="0"/>
        <w:adjustRightInd w:val="0"/>
        <w:spacing w:after="0"/>
        <w:rPr>
          <w:rFonts w:cs="Times New Roman"/>
          <w:b/>
          <w:bCs/>
          <w:color w:val="000000" w:themeColor="text1"/>
          <w:sz w:val="24"/>
          <w:szCs w:val="24"/>
        </w:rPr>
      </w:pPr>
    </w:p>
    <w:p w:rsidR="00EF2060" w:rsidRDefault="00EF2060" w:rsidP="00EF2060">
      <w:pPr>
        <w:autoSpaceDE w:val="0"/>
        <w:autoSpaceDN w:val="0"/>
        <w:adjustRightInd w:val="0"/>
        <w:spacing w:after="0"/>
        <w:rPr>
          <w:rFonts w:cs="Times New Roman"/>
          <w:b/>
          <w:bCs/>
          <w:color w:val="000000" w:themeColor="text1"/>
          <w:sz w:val="24"/>
          <w:szCs w:val="24"/>
        </w:rPr>
      </w:pPr>
      <w:r w:rsidRPr="00EF2060">
        <w:rPr>
          <w:rFonts w:cs="Times New Roman"/>
          <w:b/>
          <w:bCs/>
          <w:color w:val="000000" w:themeColor="text1"/>
          <w:sz w:val="24"/>
          <w:szCs w:val="24"/>
        </w:rPr>
        <w:t>Module 11:</w:t>
      </w:r>
      <w:r>
        <w:rPr>
          <w:rFonts w:cs="Times New Roman"/>
          <w:b/>
          <w:bCs/>
          <w:color w:val="000000" w:themeColor="text1"/>
          <w:sz w:val="24"/>
          <w:szCs w:val="24"/>
        </w:rPr>
        <w:t xml:space="preserve"> HR Systems and employees’ Performance</w:t>
      </w:r>
    </w:p>
    <w:p w:rsidR="00EF2060" w:rsidRPr="00EF2060" w:rsidRDefault="00EF2060" w:rsidP="00EF2060">
      <w:pPr>
        <w:autoSpaceDE w:val="0"/>
        <w:autoSpaceDN w:val="0"/>
        <w:adjustRightInd w:val="0"/>
        <w:spacing w:after="0" w:line="240" w:lineRule="auto"/>
        <w:rPr>
          <w:rFonts w:cs="Times New Roman"/>
          <w:b/>
          <w:bCs/>
          <w:color w:val="000000" w:themeColor="text1"/>
          <w:sz w:val="24"/>
          <w:szCs w:val="24"/>
        </w:rPr>
      </w:pPr>
      <w:r w:rsidRPr="00EF2060">
        <w:rPr>
          <w:rFonts w:cs="Times New Roman"/>
          <w:b/>
          <w:bCs/>
          <w:color w:val="000000" w:themeColor="text1"/>
          <w:sz w:val="24"/>
          <w:szCs w:val="24"/>
        </w:rPr>
        <w:t>Readings:</w:t>
      </w:r>
    </w:p>
    <w:p w:rsidR="00EF2060" w:rsidRDefault="00EF2060" w:rsidP="00EF2060">
      <w:pPr>
        <w:autoSpaceDE w:val="0"/>
        <w:autoSpaceDN w:val="0"/>
        <w:adjustRightInd w:val="0"/>
        <w:spacing w:after="0"/>
        <w:rPr>
          <w:rFonts w:cs="Times New Roman"/>
          <w:b/>
          <w:bCs/>
          <w:color w:val="000000" w:themeColor="text1"/>
          <w:sz w:val="24"/>
          <w:szCs w:val="24"/>
        </w:rPr>
      </w:pPr>
    </w:p>
    <w:p w:rsidR="00EF2060" w:rsidRPr="00EF2060" w:rsidRDefault="00EF2060" w:rsidP="00EF2060">
      <w:pPr>
        <w:pStyle w:val="ListParagraph"/>
        <w:numPr>
          <w:ilvl w:val="0"/>
          <w:numId w:val="2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Jiang, K., Lepak, D. P., Han, K., Hong, Y., Kim, A., &amp; Winkler, A.-L. (2012). Clarifying the construct of human resource systems: Relating human resource management to employee performance. </w:t>
      </w:r>
      <w:r w:rsidRPr="00EF2060">
        <w:rPr>
          <w:rFonts w:cs="Times New Roman"/>
          <w:i/>
          <w:iCs/>
          <w:sz w:val="24"/>
          <w:szCs w:val="24"/>
          <w:lang w:val="en-GB"/>
        </w:rPr>
        <w:t>Human Resource Management Review, 22</w:t>
      </w:r>
      <w:r w:rsidRPr="00EF2060">
        <w:rPr>
          <w:rFonts w:cs="Times New Roman"/>
          <w:sz w:val="24"/>
          <w:szCs w:val="24"/>
          <w:lang w:val="en-GB"/>
        </w:rPr>
        <w:t>(2), 73-85.  14</w:t>
      </w:r>
    </w:p>
    <w:p w:rsidR="00EF2060" w:rsidRDefault="00EF2060" w:rsidP="00EF2060">
      <w:pPr>
        <w:pStyle w:val="ListParagraph"/>
        <w:numPr>
          <w:ilvl w:val="0"/>
          <w:numId w:val="2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Lado, A. A., &amp; Wilson, M. C. (1994). Human resource systems and sustained competitive advantage: A competency-based perspective. </w:t>
      </w:r>
      <w:r w:rsidRPr="00EF2060">
        <w:rPr>
          <w:rFonts w:cs="Times New Roman"/>
          <w:i/>
          <w:iCs/>
          <w:sz w:val="24"/>
          <w:szCs w:val="24"/>
          <w:lang w:val="en-GB"/>
        </w:rPr>
        <w:t>Academy of Management Review, 19</w:t>
      </w:r>
      <w:r w:rsidRPr="00EF2060">
        <w:rPr>
          <w:rFonts w:cs="Times New Roman"/>
          <w:sz w:val="24"/>
          <w:szCs w:val="24"/>
          <w:lang w:val="en-GB"/>
        </w:rPr>
        <w:t>(4), 699-727.30</w:t>
      </w:r>
    </w:p>
    <w:p w:rsidR="00EF2060" w:rsidRPr="00EF2060" w:rsidRDefault="00EF2060" w:rsidP="00EF2060">
      <w:pPr>
        <w:pStyle w:val="ListParagraph"/>
        <w:numPr>
          <w:ilvl w:val="0"/>
          <w:numId w:val="2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Huselid, M. A. (1993). The impact of environmental volatility on human resource planning and strategic human resource management. </w:t>
      </w:r>
      <w:r w:rsidRPr="00EF2060">
        <w:rPr>
          <w:rFonts w:cs="Times New Roman"/>
          <w:i/>
          <w:iCs/>
          <w:sz w:val="24"/>
          <w:szCs w:val="24"/>
          <w:lang w:val="en-GB"/>
        </w:rPr>
        <w:t>Human Resource Planning, 16</w:t>
      </w:r>
      <w:r w:rsidRPr="00EF2060">
        <w:rPr>
          <w:rFonts w:cs="Times New Roman"/>
          <w:sz w:val="24"/>
          <w:szCs w:val="24"/>
          <w:lang w:val="en-GB"/>
        </w:rPr>
        <w:t xml:space="preserve">, 35-35. </w:t>
      </w:r>
    </w:p>
    <w:p w:rsidR="00EF2060" w:rsidRPr="00EF2060" w:rsidRDefault="00EF2060" w:rsidP="00EF2060">
      <w:pPr>
        <w:pStyle w:val="ListParagraph"/>
        <w:numPr>
          <w:ilvl w:val="0"/>
          <w:numId w:val="2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Lam, S. S., &amp;Schaubroeck, J. (1998). Integrating HR planning and organisational strategy. </w:t>
      </w:r>
      <w:r w:rsidRPr="00EF2060">
        <w:rPr>
          <w:rFonts w:cs="Times New Roman"/>
          <w:i/>
          <w:iCs/>
          <w:sz w:val="24"/>
          <w:szCs w:val="24"/>
          <w:lang w:val="en-GB"/>
        </w:rPr>
        <w:t>Human Resource Management Journal, 8</w:t>
      </w:r>
      <w:r w:rsidRPr="00EF2060">
        <w:rPr>
          <w:rFonts w:cs="Times New Roman"/>
          <w:sz w:val="24"/>
          <w:szCs w:val="24"/>
          <w:lang w:val="en-GB"/>
        </w:rPr>
        <w:t xml:space="preserve">(3), 5-19. </w:t>
      </w:r>
    </w:p>
    <w:p w:rsidR="00EF2060" w:rsidRPr="00EF2060" w:rsidRDefault="00EF2060" w:rsidP="00EF2060">
      <w:pPr>
        <w:pStyle w:val="ListParagraph"/>
        <w:numPr>
          <w:ilvl w:val="0"/>
          <w:numId w:val="25"/>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Hwang, N.-C. R., &amp;Kogan, K. (2003). Dynamic approach to human resources planning for major professional companies with a peak-wise demand. </w:t>
      </w:r>
      <w:r w:rsidRPr="00EF2060">
        <w:rPr>
          <w:rFonts w:cs="Times New Roman"/>
          <w:i/>
          <w:iCs/>
          <w:sz w:val="24"/>
          <w:szCs w:val="24"/>
          <w:lang w:val="en-GB"/>
        </w:rPr>
        <w:t>International journal of production research, 41</w:t>
      </w:r>
      <w:r w:rsidRPr="00EF2060">
        <w:rPr>
          <w:rFonts w:cs="Times New Roman"/>
          <w:sz w:val="24"/>
          <w:szCs w:val="24"/>
          <w:lang w:val="en-GB"/>
        </w:rPr>
        <w:t xml:space="preserve">(6), 1255-1271. </w:t>
      </w:r>
    </w:p>
    <w:p w:rsidR="00EF2060" w:rsidRDefault="00EF2060" w:rsidP="00EF2060">
      <w:pPr>
        <w:autoSpaceDE w:val="0"/>
        <w:autoSpaceDN w:val="0"/>
        <w:adjustRightInd w:val="0"/>
        <w:spacing w:after="0" w:line="240" w:lineRule="auto"/>
        <w:rPr>
          <w:rFonts w:cs="Times New Roman"/>
          <w:b/>
          <w:bCs/>
          <w:color w:val="000000" w:themeColor="text1"/>
          <w:sz w:val="24"/>
          <w:szCs w:val="24"/>
        </w:rPr>
      </w:pPr>
    </w:p>
    <w:p w:rsidR="00EF2060" w:rsidRDefault="00EF2060" w:rsidP="00EF2060">
      <w:pPr>
        <w:autoSpaceDE w:val="0"/>
        <w:autoSpaceDN w:val="0"/>
        <w:adjustRightInd w:val="0"/>
        <w:spacing w:after="0" w:line="240" w:lineRule="auto"/>
        <w:rPr>
          <w:rFonts w:cs="Times New Roman"/>
          <w:b/>
          <w:bCs/>
          <w:color w:val="000000" w:themeColor="text1"/>
          <w:sz w:val="24"/>
          <w:szCs w:val="24"/>
        </w:rPr>
      </w:pPr>
      <w:r w:rsidRPr="00EF2060">
        <w:rPr>
          <w:rFonts w:cs="Times New Roman"/>
          <w:b/>
          <w:bCs/>
          <w:color w:val="000000" w:themeColor="text1"/>
          <w:sz w:val="24"/>
          <w:szCs w:val="24"/>
        </w:rPr>
        <w:t>Module 12:</w:t>
      </w:r>
      <w:r>
        <w:rPr>
          <w:rFonts w:cs="Times New Roman"/>
          <w:b/>
          <w:bCs/>
          <w:color w:val="000000" w:themeColor="text1"/>
          <w:sz w:val="24"/>
          <w:szCs w:val="24"/>
        </w:rPr>
        <w:t xml:space="preserve"> HR Systems and Competitive advantage</w:t>
      </w:r>
    </w:p>
    <w:p w:rsidR="00EF2060" w:rsidRPr="00EF2060" w:rsidRDefault="00EF2060" w:rsidP="00EF2060">
      <w:pPr>
        <w:autoSpaceDE w:val="0"/>
        <w:autoSpaceDN w:val="0"/>
        <w:adjustRightInd w:val="0"/>
        <w:spacing w:after="0" w:line="240" w:lineRule="auto"/>
        <w:rPr>
          <w:rFonts w:cs="Times New Roman"/>
          <w:b/>
          <w:bCs/>
          <w:color w:val="000000" w:themeColor="text1"/>
          <w:sz w:val="24"/>
          <w:szCs w:val="24"/>
        </w:rPr>
      </w:pPr>
      <w:r w:rsidRPr="00EF2060">
        <w:rPr>
          <w:rFonts w:cs="Times New Roman"/>
          <w:b/>
          <w:bCs/>
          <w:color w:val="000000" w:themeColor="text1"/>
          <w:sz w:val="24"/>
          <w:szCs w:val="24"/>
        </w:rPr>
        <w:t>Readings:</w:t>
      </w:r>
    </w:p>
    <w:p w:rsidR="001977E8" w:rsidRDefault="001977E8" w:rsidP="00EF2060">
      <w:pPr>
        <w:autoSpaceDE w:val="0"/>
        <w:autoSpaceDN w:val="0"/>
        <w:adjustRightInd w:val="0"/>
        <w:spacing w:after="0" w:line="240" w:lineRule="auto"/>
        <w:rPr>
          <w:rFonts w:cs="Times New Roman"/>
          <w:b/>
          <w:bCs/>
          <w:color w:val="000000" w:themeColor="text1"/>
          <w:sz w:val="24"/>
          <w:szCs w:val="24"/>
        </w:rPr>
      </w:pPr>
    </w:p>
    <w:p w:rsidR="00EF2060" w:rsidRPr="00EF2060" w:rsidRDefault="00EF2060" w:rsidP="00EF2060">
      <w:pPr>
        <w:pStyle w:val="ListParagraph"/>
        <w:numPr>
          <w:ilvl w:val="0"/>
          <w:numId w:val="22"/>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Cabrera, D., Colosi, L., &amp;Lobdell, C. (2008). Systems thinking. </w:t>
      </w:r>
      <w:r w:rsidRPr="00EF2060">
        <w:rPr>
          <w:rFonts w:cs="Times New Roman"/>
          <w:i/>
          <w:iCs/>
          <w:sz w:val="24"/>
          <w:szCs w:val="24"/>
          <w:lang w:val="en-GB"/>
        </w:rPr>
        <w:t>Evaluation and program planning, 31</w:t>
      </w:r>
      <w:r w:rsidRPr="00EF2060">
        <w:rPr>
          <w:rFonts w:cs="Times New Roman"/>
          <w:sz w:val="24"/>
          <w:szCs w:val="24"/>
          <w:lang w:val="en-GB"/>
        </w:rPr>
        <w:t>(3), 299-310.</w:t>
      </w:r>
    </w:p>
    <w:p w:rsidR="00EF2060" w:rsidRPr="00EF2060" w:rsidRDefault="00EF2060" w:rsidP="00EF2060">
      <w:pPr>
        <w:pStyle w:val="ListParagraph"/>
        <w:numPr>
          <w:ilvl w:val="0"/>
          <w:numId w:val="22"/>
        </w:numPr>
        <w:autoSpaceDE w:val="0"/>
        <w:autoSpaceDN w:val="0"/>
        <w:adjustRightInd w:val="0"/>
        <w:spacing w:after="0" w:line="240" w:lineRule="auto"/>
        <w:rPr>
          <w:rFonts w:cs="Arial"/>
          <w:sz w:val="24"/>
          <w:szCs w:val="24"/>
          <w:lang w:val="en-GB"/>
        </w:rPr>
      </w:pPr>
      <w:r w:rsidRPr="00EF2060">
        <w:rPr>
          <w:rFonts w:cs="Times New Roman"/>
          <w:sz w:val="24"/>
          <w:szCs w:val="24"/>
          <w:lang w:val="en-GB"/>
        </w:rPr>
        <w:t xml:space="preserve">Mingers, J., &amp; White, L. (2010). A review of the recent contribution of systems thinking to operational research and management science. </w:t>
      </w:r>
      <w:r w:rsidRPr="00EF2060">
        <w:rPr>
          <w:rFonts w:cs="Times New Roman"/>
          <w:i/>
          <w:iCs/>
          <w:sz w:val="24"/>
          <w:szCs w:val="24"/>
          <w:lang w:val="en-GB"/>
        </w:rPr>
        <w:t>European journal of operational research, 207</w:t>
      </w:r>
      <w:r w:rsidRPr="00EF2060">
        <w:rPr>
          <w:rFonts w:cs="Times New Roman"/>
          <w:sz w:val="24"/>
          <w:szCs w:val="24"/>
          <w:lang w:val="en-GB"/>
        </w:rPr>
        <w:t xml:space="preserve">(3), 1147-1161. </w:t>
      </w:r>
    </w:p>
    <w:p w:rsidR="00EF2060" w:rsidRPr="00EF2060" w:rsidRDefault="00EF2060" w:rsidP="00EF2060">
      <w:pPr>
        <w:pStyle w:val="ListParagraph"/>
        <w:numPr>
          <w:ilvl w:val="0"/>
          <w:numId w:val="22"/>
        </w:numPr>
        <w:autoSpaceDE w:val="0"/>
        <w:autoSpaceDN w:val="0"/>
        <w:adjustRightInd w:val="0"/>
        <w:spacing w:after="0" w:line="276" w:lineRule="auto"/>
        <w:rPr>
          <w:rFonts w:cs="Times New Roman"/>
          <w:bCs/>
          <w:color w:val="000000" w:themeColor="text1"/>
          <w:sz w:val="24"/>
          <w:szCs w:val="24"/>
        </w:rPr>
      </w:pPr>
      <w:r w:rsidRPr="00EF2060">
        <w:rPr>
          <w:rFonts w:cs="Times New Roman"/>
          <w:iCs/>
          <w:color w:val="000000" w:themeColor="text1"/>
          <w:sz w:val="24"/>
          <w:szCs w:val="24"/>
        </w:rPr>
        <w:t>Lei, D and Slocum, Jr J.W., (2005)</w:t>
      </w:r>
      <w:r w:rsidRPr="00EF2060">
        <w:rPr>
          <w:rFonts w:cs="Times New Roman"/>
          <w:bCs/>
          <w:color w:val="000000" w:themeColor="text1"/>
          <w:sz w:val="24"/>
          <w:szCs w:val="24"/>
        </w:rPr>
        <w:t xml:space="preserve">Strategic and organizational requirements for competitive advantage, </w:t>
      </w:r>
      <w:r w:rsidRPr="00EF2060">
        <w:rPr>
          <w:rFonts w:cs="Times New Roman"/>
          <w:iCs/>
          <w:color w:val="000000" w:themeColor="text1"/>
          <w:sz w:val="24"/>
          <w:szCs w:val="24"/>
        </w:rPr>
        <w:t>Academy of Management Executive</w:t>
      </w:r>
      <w:r w:rsidRPr="00EF2060">
        <w:rPr>
          <w:rFonts w:cs="Times New Roman"/>
          <w:color w:val="000000" w:themeColor="text1"/>
          <w:sz w:val="24"/>
          <w:szCs w:val="24"/>
        </w:rPr>
        <w:t>,  Vol. 19, No. 1.</w:t>
      </w:r>
    </w:p>
    <w:p w:rsidR="00EF2060" w:rsidRPr="00EF2060" w:rsidRDefault="00EF2060" w:rsidP="00EF2060">
      <w:pPr>
        <w:autoSpaceDE w:val="0"/>
        <w:autoSpaceDN w:val="0"/>
        <w:adjustRightInd w:val="0"/>
        <w:spacing w:after="0" w:line="240" w:lineRule="auto"/>
        <w:rPr>
          <w:rFonts w:cs="Times New Roman"/>
          <w:sz w:val="24"/>
          <w:szCs w:val="24"/>
        </w:rPr>
      </w:pPr>
    </w:p>
    <w:p w:rsidR="001977E8" w:rsidRPr="001977E8" w:rsidRDefault="001977E8" w:rsidP="001977E8">
      <w:pPr>
        <w:pStyle w:val="ListParagraph"/>
        <w:autoSpaceDE w:val="0"/>
        <w:autoSpaceDN w:val="0"/>
        <w:adjustRightInd w:val="0"/>
        <w:spacing w:after="0" w:line="240" w:lineRule="auto"/>
        <w:ind w:left="360"/>
        <w:rPr>
          <w:rFonts w:cs="Times New Roman"/>
          <w:color w:val="000000" w:themeColor="text1"/>
          <w:sz w:val="24"/>
          <w:szCs w:val="24"/>
        </w:rPr>
      </w:pPr>
    </w:p>
    <w:p w:rsidR="00EF2060" w:rsidRDefault="001977E8" w:rsidP="001977E8">
      <w:pPr>
        <w:autoSpaceDE w:val="0"/>
        <w:autoSpaceDN w:val="0"/>
        <w:adjustRightInd w:val="0"/>
        <w:spacing w:after="0" w:line="360" w:lineRule="auto"/>
        <w:jc w:val="both"/>
        <w:rPr>
          <w:rFonts w:cs="Times New Roman"/>
          <w:b/>
          <w:color w:val="000000" w:themeColor="text1"/>
          <w:sz w:val="24"/>
          <w:szCs w:val="24"/>
        </w:rPr>
      </w:pPr>
      <w:r w:rsidRPr="001977E8">
        <w:rPr>
          <w:rFonts w:cs="Times New Roman"/>
          <w:b/>
          <w:color w:val="000000" w:themeColor="text1"/>
          <w:sz w:val="24"/>
          <w:szCs w:val="24"/>
        </w:rPr>
        <w:t xml:space="preserve">Module </w:t>
      </w:r>
      <w:r w:rsidR="00EF2060">
        <w:rPr>
          <w:rFonts w:cs="Times New Roman"/>
          <w:b/>
          <w:color w:val="000000" w:themeColor="text1"/>
          <w:sz w:val="24"/>
          <w:szCs w:val="24"/>
        </w:rPr>
        <w:t>13: HR Systems; an integral part of organizational culture</w:t>
      </w:r>
    </w:p>
    <w:p w:rsidR="00EF2060" w:rsidRPr="00EF2060" w:rsidRDefault="00EF2060" w:rsidP="00EF2060">
      <w:pPr>
        <w:autoSpaceDE w:val="0"/>
        <w:autoSpaceDN w:val="0"/>
        <w:adjustRightInd w:val="0"/>
        <w:spacing w:after="0" w:line="240" w:lineRule="auto"/>
        <w:rPr>
          <w:rFonts w:cs="Times New Roman"/>
          <w:b/>
          <w:bCs/>
          <w:color w:val="000000" w:themeColor="text1"/>
          <w:sz w:val="24"/>
          <w:szCs w:val="24"/>
        </w:rPr>
      </w:pPr>
      <w:r w:rsidRPr="00EF2060">
        <w:rPr>
          <w:rFonts w:cs="Times New Roman"/>
          <w:b/>
          <w:bCs/>
          <w:color w:val="000000" w:themeColor="text1"/>
          <w:sz w:val="24"/>
          <w:szCs w:val="24"/>
        </w:rPr>
        <w:t>Readings:</w:t>
      </w:r>
    </w:p>
    <w:p w:rsidR="00EF2060" w:rsidRDefault="00EF2060" w:rsidP="001977E8">
      <w:pPr>
        <w:autoSpaceDE w:val="0"/>
        <w:autoSpaceDN w:val="0"/>
        <w:adjustRightInd w:val="0"/>
        <w:spacing w:after="0" w:line="360" w:lineRule="auto"/>
        <w:jc w:val="both"/>
        <w:rPr>
          <w:rFonts w:cs="Times New Roman"/>
          <w:b/>
          <w:color w:val="000000" w:themeColor="text1"/>
          <w:sz w:val="24"/>
          <w:szCs w:val="24"/>
        </w:rPr>
      </w:pPr>
    </w:p>
    <w:p w:rsidR="00EF2060" w:rsidRPr="00EF2060" w:rsidRDefault="00EF2060" w:rsidP="00EF2060">
      <w:pPr>
        <w:pStyle w:val="ListParagraph"/>
        <w:numPr>
          <w:ilvl w:val="0"/>
          <w:numId w:val="23"/>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Lau, C. M., &amp; Ngo, H. Y. (2004). The HR system, organizational culture, and product innovation. </w:t>
      </w:r>
      <w:r w:rsidRPr="00EF2060">
        <w:rPr>
          <w:rFonts w:cs="Times New Roman"/>
          <w:i/>
          <w:iCs/>
          <w:sz w:val="24"/>
          <w:szCs w:val="24"/>
          <w:lang w:val="en-GB"/>
        </w:rPr>
        <w:t>International business review, 13</w:t>
      </w:r>
      <w:r w:rsidRPr="00EF2060">
        <w:rPr>
          <w:rFonts w:cs="Times New Roman"/>
          <w:sz w:val="24"/>
          <w:szCs w:val="24"/>
          <w:lang w:val="en-GB"/>
        </w:rPr>
        <w:t xml:space="preserve">(6), 685-703. </w:t>
      </w:r>
    </w:p>
    <w:p w:rsidR="00EF2060" w:rsidRPr="00EF2060" w:rsidRDefault="00EF2060" w:rsidP="00EF2060">
      <w:pPr>
        <w:pStyle w:val="ListParagraph"/>
        <w:numPr>
          <w:ilvl w:val="0"/>
          <w:numId w:val="23"/>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Chow, I. H. S., &amp; Liu, S. (2009). The effect of aligning organizational culture and business strategy with HR systems on firm performance in Chinese enterprises. </w:t>
      </w:r>
      <w:r w:rsidRPr="00EF2060">
        <w:rPr>
          <w:rFonts w:cs="Times New Roman"/>
          <w:i/>
          <w:iCs/>
          <w:sz w:val="24"/>
          <w:szCs w:val="24"/>
          <w:lang w:val="en-GB"/>
        </w:rPr>
        <w:t>The International Journal of Human Resource Management, 20</w:t>
      </w:r>
      <w:r w:rsidRPr="00EF2060">
        <w:rPr>
          <w:rFonts w:cs="Times New Roman"/>
          <w:sz w:val="24"/>
          <w:szCs w:val="24"/>
          <w:lang w:val="en-GB"/>
        </w:rPr>
        <w:t xml:space="preserve">(11), 2292-2310. </w:t>
      </w:r>
    </w:p>
    <w:p w:rsidR="00EF2060" w:rsidRPr="00EF2060" w:rsidRDefault="00EF2060" w:rsidP="00EF2060">
      <w:pPr>
        <w:pStyle w:val="ListParagraph"/>
        <w:numPr>
          <w:ilvl w:val="0"/>
          <w:numId w:val="23"/>
        </w:numPr>
        <w:autoSpaceDE w:val="0"/>
        <w:autoSpaceDN w:val="0"/>
        <w:adjustRightInd w:val="0"/>
        <w:spacing w:after="0" w:line="240" w:lineRule="auto"/>
        <w:rPr>
          <w:rFonts w:cs="Times New Roman"/>
          <w:sz w:val="24"/>
          <w:szCs w:val="24"/>
          <w:lang w:val="en-GB"/>
        </w:rPr>
      </w:pPr>
      <w:r w:rsidRPr="00EF2060">
        <w:rPr>
          <w:rFonts w:cs="Times New Roman"/>
          <w:sz w:val="24"/>
          <w:szCs w:val="24"/>
          <w:lang w:val="en-GB"/>
        </w:rPr>
        <w:t xml:space="preserve">Li, X., Frenkel, S. J., &amp; Sanders, K. (2011). Strategic HRM as process: how HR system and organizational climate strength influence Chinese employee attitudes. </w:t>
      </w:r>
      <w:r w:rsidRPr="00EF2060">
        <w:rPr>
          <w:rFonts w:cs="Times New Roman"/>
          <w:i/>
          <w:iCs/>
          <w:sz w:val="24"/>
          <w:szCs w:val="24"/>
          <w:lang w:val="en-GB"/>
        </w:rPr>
        <w:t>The International Journal of Human Resource Management, 22</w:t>
      </w:r>
      <w:r w:rsidRPr="00EF2060">
        <w:rPr>
          <w:rFonts w:cs="Times New Roman"/>
          <w:sz w:val="24"/>
          <w:szCs w:val="24"/>
          <w:lang w:val="en-GB"/>
        </w:rPr>
        <w:t xml:space="preserve">(9), 1825-1842. </w:t>
      </w:r>
    </w:p>
    <w:p w:rsidR="00EF2060" w:rsidRDefault="00EF2060" w:rsidP="001977E8">
      <w:pPr>
        <w:autoSpaceDE w:val="0"/>
        <w:autoSpaceDN w:val="0"/>
        <w:adjustRightInd w:val="0"/>
        <w:spacing w:after="0" w:line="360" w:lineRule="auto"/>
        <w:jc w:val="both"/>
        <w:rPr>
          <w:rFonts w:cs="Times New Roman"/>
          <w:b/>
          <w:color w:val="000000" w:themeColor="text1"/>
          <w:sz w:val="24"/>
          <w:szCs w:val="24"/>
        </w:rPr>
      </w:pPr>
    </w:p>
    <w:p w:rsidR="00C66CF4" w:rsidRPr="001977E8" w:rsidRDefault="00EF2060" w:rsidP="001977E8">
      <w:pPr>
        <w:autoSpaceDE w:val="0"/>
        <w:autoSpaceDN w:val="0"/>
        <w:adjustRightInd w:val="0"/>
        <w:spacing w:after="0" w:line="360" w:lineRule="auto"/>
        <w:jc w:val="both"/>
        <w:rPr>
          <w:rFonts w:cs="Times New Roman"/>
          <w:b/>
          <w:color w:val="000000" w:themeColor="text1"/>
          <w:sz w:val="24"/>
          <w:szCs w:val="24"/>
        </w:rPr>
        <w:sectPr w:rsidR="00C66CF4" w:rsidRPr="001977E8" w:rsidSect="001977E8">
          <w:footerReference w:type="default" r:id="rId13"/>
          <w:pgSz w:w="12240" w:h="15840"/>
          <w:pgMar w:top="446" w:right="994" w:bottom="1440" w:left="806" w:header="720" w:footer="720" w:gutter="0"/>
          <w:pgNumType w:chapStyle="1"/>
          <w:cols w:space="720"/>
          <w:docGrid w:linePitch="360"/>
        </w:sectPr>
      </w:pPr>
      <w:r w:rsidRPr="001977E8">
        <w:rPr>
          <w:rFonts w:cs="Times New Roman"/>
          <w:b/>
          <w:color w:val="000000" w:themeColor="text1"/>
          <w:sz w:val="24"/>
          <w:szCs w:val="24"/>
        </w:rPr>
        <w:t>Module</w:t>
      </w:r>
      <w:r w:rsidR="001977E8" w:rsidRPr="001977E8">
        <w:rPr>
          <w:rFonts w:cs="Times New Roman"/>
          <w:b/>
          <w:color w:val="000000" w:themeColor="text1"/>
          <w:sz w:val="24"/>
          <w:szCs w:val="24"/>
        </w:rPr>
        <w:t>14&amp; 15: Fi</w:t>
      </w:r>
      <w:r w:rsidR="00F6079C">
        <w:rPr>
          <w:rFonts w:cs="Times New Roman"/>
          <w:b/>
          <w:color w:val="000000" w:themeColor="text1"/>
          <w:sz w:val="24"/>
          <w:szCs w:val="24"/>
        </w:rPr>
        <w:t>nal Term Paper: Presentations,</w:t>
      </w:r>
      <w:r w:rsidR="001977E8" w:rsidRPr="001977E8">
        <w:rPr>
          <w:rFonts w:cs="Times New Roman"/>
          <w:b/>
          <w:color w:val="000000" w:themeColor="text1"/>
          <w:sz w:val="24"/>
          <w:szCs w:val="24"/>
        </w:rPr>
        <w:t xml:space="preserve"> Peer Review Evaluation</w:t>
      </w:r>
      <w:r w:rsidR="001977E8">
        <w:rPr>
          <w:rFonts w:cs="Times New Roman"/>
          <w:b/>
          <w:color w:val="000000" w:themeColor="text1"/>
          <w:sz w:val="24"/>
          <w:szCs w:val="24"/>
        </w:rPr>
        <w:t xml:space="preserve"> and Final Exam</w:t>
      </w:r>
    </w:p>
    <w:p w:rsidR="00C66CF4" w:rsidRDefault="00C66CF4">
      <w:pPr>
        <w:rPr>
          <w:b/>
          <w:sz w:val="28"/>
          <w:szCs w:val="28"/>
        </w:rPr>
      </w:pPr>
    </w:p>
    <w:p w:rsidR="00BD0661" w:rsidRPr="00480A67" w:rsidRDefault="00BD0661" w:rsidP="00BD0661">
      <w:pPr>
        <w:rPr>
          <w:b/>
          <w:sz w:val="28"/>
          <w:szCs w:val="28"/>
        </w:rPr>
      </w:pPr>
      <w:r>
        <w:rPr>
          <w:b/>
          <w:sz w:val="28"/>
          <w:szCs w:val="28"/>
        </w:rPr>
        <w:t>STUDENTS</w:t>
      </w:r>
      <w:r w:rsidRPr="00480A67">
        <w:rPr>
          <w:b/>
          <w:sz w:val="28"/>
          <w:szCs w:val="28"/>
        </w:rPr>
        <w:t xml:space="preserve"> ARE REQUIRED TO READ AND UNDERSTAND ALL ITEMS OUTLINED IN THE PARTICIPANT HANDBOOK</w:t>
      </w:r>
    </w:p>
    <w:p w:rsidR="00BD0661" w:rsidRPr="003B3B08" w:rsidRDefault="00BD0661" w:rsidP="00BD0661">
      <w:pPr>
        <w:rPr>
          <w:sz w:val="28"/>
          <w:szCs w:val="28"/>
        </w:rPr>
      </w:pPr>
      <w:r w:rsidRPr="003B3B08">
        <w:rPr>
          <w:b/>
          <w:sz w:val="28"/>
          <w:szCs w:val="28"/>
          <w:u w:val="single"/>
        </w:rPr>
        <w:t xml:space="preserve">Class </w:t>
      </w:r>
      <w:r w:rsidR="0037279C" w:rsidRPr="003B3B08">
        <w:rPr>
          <w:b/>
          <w:sz w:val="28"/>
          <w:szCs w:val="28"/>
          <w:u w:val="single"/>
        </w:rPr>
        <w:t>Policy: -</w:t>
      </w:r>
    </w:p>
    <w:p w:rsidR="00BD0661" w:rsidRPr="003B3B08" w:rsidRDefault="00BD0661" w:rsidP="00520C91">
      <w:pPr>
        <w:pStyle w:val="Header"/>
        <w:numPr>
          <w:ilvl w:val="0"/>
          <w:numId w:val="1"/>
        </w:numPr>
        <w:rPr>
          <w:rFonts w:ascii="Times New Roman" w:hAnsi="Times New Roman" w:cs="Times New Roman"/>
          <w:sz w:val="28"/>
          <w:szCs w:val="28"/>
        </w:rPr>
      </w:pPr>
      <w:r>
        <w:rPr>
          <w:rFonts w:ascii="Times New Roman" w:hAnsi="Times New Roman" w:cs="Times New Roman"/>
          <w:sz w:val="28"/>
          <w:szCs w:val="28"/>
        </w:rPr>
        <w:t xml:space="preserve">Be </w:t>
      </w:r>
      <w:r w:rsidR="008C5028">
        <w:rPr>
          <w:rFonts w:ascii="Times New Roman" w:hAnsi="Times New Roman" w:cs="Times New Roman"/>
          <w:sz w:val="28"/>
          <w:szCs w:val="28"/>
        </w:rPr>
        <w:t>on</w:t>
      </w:r>
      <w:r>
        <w:rPr>
          <w:rFonts w:ascii="Times New Roman" w:hAnsi="Times New Roman" w:cs="Times New Roman"/>
          <w:sz w:val="28"/>
          <w:szCs w:val="28"/>
        </w:rPr>
        <w:t xml:space="preserve"> T</w:t>
      </w:r>
      <w:r w:rsidRPr="003B3B08">
        <w:rPr>
          <w:rFonts w:ascii="Times New Roman" w:hAnsi="Times New Roman" w:cs="Times New Roman"/>
          <w:sz w:val="28"/>
          <w:szCs w:val="28"/>
        </w:rPr>
        <w:t>ime</w:t>
      </w:r>
    </w:p>
    <w:p w:rsidR="00BD0661" w:rsidRDefault="00BD0661" w:rsidP="00BD0661">
      <w:pPr>
        <w:pStyle w:val="Header"/>
        <w:ind w:left="720"/>
      </w:pPr>
      <w:r w:rsidRPr="00C47A48">
        <w:t xml:space="preserve">You need to be at class at the assigned time. After 10 minutes past the assigned time, you will be marked absent. </w:t>
      </w:r>
    </w:p>
    <w:p w:rsidR="00BD0661" w:rsidRPr="00C47A48" w:rsidRDefault="00BD0661" w:rsidP="00BD0661">
      <w:pPr>
        <w:pStyle w:val="Header"/>
        <w:ind w:left="720"/>
      </w:pPr>
    </w:p>
    <w:p w:rsidR="00BD0661" w:rsidRPr="00AF747A"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Mobile Policy</w:t>
      </w:r>
    </w:p>
    <w:p w:rsidR="00BD0661" w:rsidRDefault="00BD0661" w:rsidP="00BD0661">
      <w:pPr>
        <w:pStyle w:val="Header"/>
        <w:ind w:left="720"/>
        <w:jc w:val="both"/>
      </w:pPr>
      <w:r>
        <w:rPr>
          <w:b/>
        </w:rPr>
        <w:t>TURN OFF</w:t>
      </w:r>
      <w:r w:rsidRPr="004F6340">
        <w:rPr>
          <w:b/>
        </w:rPr>
        <w:t xml:space="preserve"> YOUR MOBILE </w:t>
      </w:r>
      <w:r w:rsidR="008C5028" w:rsidRPr="004F6340">
        <w:rPr>
          <w:b/>
        </w:rPr>
        <w:t>PHONE!</w:t>
      </w:r>
      <w:r w:rsidR="008C5028">
        <w:t xml:space="preserve"> It</w:t>
      </w:r>
      <w:r>
        <w:t xml:space="preserve"> is unprofessional to be texting or otherwise.</w:t>
      </w:r>
    </w:p>
    <w:p w:rsidR="00BD0661" w:rsidRDefault="00BD0661" w:rsidP="00BD0661">
      <w:pPr>
        <w:pStyle w:val="Header"/>
        <w:ind w:left="720"/>
        <w:jc w:val="both"/>
        <w:rPr>
          <w:sz w:val="28"/>
          <w:szCs w:val="28"/>
        </w:rPr>
      </w:pPr>
    </w:p>
    <w:p w:rsidR="00BD0661"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Email Policy</w:t>
      </w:r>
    </w:p>
    <w:p w:rsidR="00BD0661" w:rsidRPr="00125022" w:rsidRDefault="00BD0661" w:rsidP="00BD0661">
      <w:pPr>
        <w:pStyle w:val="Header"/>
        <w:ind w:left="720"/>
      </w:pPr>
      <w:r w:rsidRPr="000C5EB2">
        <w:rPr>
          <w:b/>
        </w:rPr>
        <w:t>READ YOUR EMAILS!</w:t>
      </w:r>
      <w:r w:rsidRPr="00125022">
        <w:t xml:space="preserve"> You are responsible if you miss a deadline because you did not read your email.</w:t>
      </w:r>
    </w:p>
    <w:p w:rsidR="00BD0661" w:rsidRPr="00AF747A" w:rsidRDefault="00BD0661" w:rsidP="00BD0661">
      <w:pPr>
        <w:pStyle w:val="Header"/>
        <w:ind w:left="720"/>
        <w:jc w:val="both"/>
      </w:pPr>
      <w:r>
        <w:t xml:space="preserve">Participants should regularly check their university emails accounts regularly and respond accordingly. </w:t>
      </w:r>
    </w:p>
    <w:p w:rsidR="00BD0661" w:rsidRPr="00621DFF" w:rsidRDefault="00BD0661" w:rsidP="00BD0661">
      <w:pPr>
        <w:pStyle w:val="Header"/>
        <w:ind w:left="720"/>
        <w:rPr>
          <w:sz w:val="28"/>
          <w:szCs w:val="28"/>
        </w:rPr>
      </w:pPr>
    </w:p>
    <w:p w:rsidR="00BD0661" w:rsidRPr="00AF747A"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Class Attendance Policy</w:t>
      </w:r>
    </w:p>
    <w:p w:rsidR="00BD0661" w:rsidRDefault="00BD0661" w:rsidP="00BD0661">
      <w:pPr>
        <w:pStyle w:val="Header"/>
        <w:ind w:left="720"/>
        <w:jc w:val="both"/>
      </w:pPr>
      <w:r w:rsidRPr="00F56C9E">
        <w:t xml:space="preserve">A minimum of 80% attendance is required for a participant to be eligible to sit in the final examination. </w:t>
      </w:r>
      <w:r>
        <w:t xml:space="preserve">Being sick and going to </w:t>
      </w:r>
      <w:r w:rsidR="008C5028">
        <w:t>weddings are</w:t>
      </w:r>
      <w:r>
        <w:t xml:space="preserve"> absences and will not be counted as present. You have the opportunity to use 6 absences out of 30 classes. </w:t>
      </w:r>
      <w:r w:rsidRPr="00F56C9E">
        <w:t xml:space="preserve">Participants with less than 80% of attendance in a course will be given grade ‘F’ (Fail) and will not be allowed to take end term exams. </w:t>
      </w:r>
      <w:r>
        <w:t>International students who will be leaving for visa during semester should not use any days off except for visa trip. Otherwise they could reach short attendance.</w:t>
      </w:r>
    </w:p>
    <w:p w:rsidR="00BD0661" w:rsidRDefault="00BD0661" w:rsidP="00BD0661">
      <w:pPr>
        <w:pStyle w:val="Header"/>
        <w:ind w:left="720"/>
        <w:jc w:val="both"/>
      </w:pPr>
    </w:p>
    <w:p w:rsidR="00BD0661" w:rsidRPr="00AF747A"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 xml:space="preserve">Moodle </w:t>
      </w:r>
    </w:p>
    <w:p w:rsidR="00BD0661" w:rsidRPr="00AF747A" w:rsidRDefault="00BD0661" w:rsidP="00BD0661">
      <w:pPr>
        <w:pStyle w:val="Header"/>
        <w:ind w:left="720"/>
        <w:jc w:val="both"/>
      </w:pPr>
      <w:r w:rsidRPr="00AF747A">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moodle, visit </w:t>
      </w:r>
      <w:hyperlink r:id="rId14" w:history="1">
        <w:r w:rsidRPr="00AF747A">
          <w:t>http://oit.umt.edu.pk/moodle</w:t>
        </w:r>
      </w:hyperlink>
      <w:r w:rsidRPr="00AF747A">
        <w:t xml:space="preserve">. For further query send your queries to </w:t>
      </w:r>
      <w:hyperlink r:id="rId15" w:history="1">
        <w:r w:rsidRPr="006402C8">
          <w:rPr>
            <w:rStyle w:val="Hyperlink"/>
          </w:rPr>
          <w:t>moodle@umt.edu.pk</w:t>
        </w:r>
      </w:hyperlink>
    </w:p>
    <w:p w:rsidR="00BD0661" w:rsidRDefault="00BD0661" w:rsidP="00BD0661">
      <w:pPr>
        <w:pStyle w:val="Header"/>
        <w:jc w:val="both"/>
      </w:pPr>
    </w:p>
    <w:p w:rsidR="00BD0661" w:rsidRPr="00AF747A"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Harassment Policy</w:t>
      </w:r>
    </w:p>
    <w:p w:rsidR="00BD0661" w:rsidRDefault="00BD0661" w:rsidP="00BD0661">
      <w:pPr>
        <w:pStyle w:val="Header"/>
        <w:ind w:left="720"/>
        <w:jc w:val="both"/>
      </w:pPr>
      <w:r w:rsidRPr="004F6340">
        <w:t>Sexual</w:t>
      </w:r>
      <w:r>
        <w:t xml:space="preserve"> or any other</w:t>
      </w:r>
      <w:r w:rsidRPr="004F6340">
        <w:t xml:space="preserve"> harassment is prohibited and is constituted as punishable offence. Sexual</w:t>
      </w:r>
      <w:r>
        <w:t xml:space="preserve"> or any other</w:t>
      </w:r>
      <w:r w:rsidRPr="004F6340">
        <w:t xml:space="preserve"> harassment of any participant will not be tolerated. All actions categorized as sexual</w:t>
      </w:r>
      <w:r>
        <w:t xml:space="preserve"> or any other</w:t>
      </w:r>
      <w:r w:rsidRPr="004F6340">
        <w:t xml:space="preserve"> harassment when done physically or verbally would also be considered as sexual harassment when done using electronic media such as computers, mobiles, internet, emails etc.</w:t>
      </w:r>
    </w:p>
    <w:p w:rsidR="00BD0661" w:rsidRDefault="00BD0661" w:rsidP="00BD0661">
      <w:pPr>
        <w:pStyle w:val="Header"/>
        <w:ind w:left="720"/>
        <w:jc w:val="both"/>
      </w:pPr>
    </w:p>
    <w:p w:rsidR="00BD0661" w:rsidRDefault="00BD0661" w:rsidP="00520C91">
      <w:pPr>
        <w:pStyle w:val="Header"/>
        <w:numPr>
          <w:ilvl w:val="0"/>
          <w:numId w:val="1"/>
        </w:numPr>
        <w:rPr>
          <w:rFonts w:ascii="Times New Roman" w:hAnsi="Times New Roman" w:cs="Times New Roman"/>
          <w:sz w:val="28"/>
          <w:szCs w:val="28"/>
        </w:rPr>
      </w:pPr>
      <w:r>
        <w:rPr>
          <w:rFonts w:ascii="Times New Roman" w:hAnsi="Times New Roman" w:cs="Times New Roman"/>
          <w:sz w:val="28"/>
          <w:szCs w:val="28"/>
        </w:rPr>
        <w:t>Use of U</w:t>
      </w:r>
      <w:r w:rsidRPr="00AF747A">
        <w:rPr>
          <w:rFonts w:ascii="Times New Roman" w:hAnsi="Times New Roman" w:cs="Times New Roman"/>
          <w:sz w:val="28"/>
          <w:szCs w:val="28"/>
        </w:rPr>
        <w:t xml:space="preserve">nfair </w:t>
      </w:r>
      <w:r>
        <w:rPr>
          <w:rFonts w:ascii="Times New Roman" w:hAnsi="Times New Roman" w:cs="Times New Roman"/>
          <w:sz w:val="28"/>
          <w:szCs w:val="28"/>
        </w:rPr>
        <w:t>M</w:t>
      </w:r>
      <w:r w:rsidRPr="00AF747A">
        <w:rPr>
          <w:rFonts w:ascii="Times New Roman" w:hAnsi="Times New Roman" w:cs="Times New Roman"/>
          <w:sz w:val="28"/>
          <w:szCs w:val="28"/>
        </w:rPr>
        <w:t>eans/Honesty Policy</w:t>
      </w:r>
    </w:p>
    <w:p w:rsidR="00BD0661" w:rsidRPr="00480A67" w:rsidRDefault="00BD0661" w:rsidP="00BD0661">
      <w:pPr>
        <w:pStyle w:val="Header"/>
        <w:ind w:left="720"/>
      </w:pPr>
    </w:p>
    <w:p w:rsidR="00BD0661" w:rsidRPr="00480A67" w:rsidRDefault="00BD0661" w:rsidP="00BD0661">
      <w:pPr>
        <w:pStyle w:val="ListParagraph"/>
        <w:autoSpaceDE w:val="0"/>
        <w:autoSpaceDN w:val="0"/>
        <w:adjustRightInd w:val="0"/>
        <w:spacing w:after="0" w:line="276" w:lineRule="auto"/>
      </w:pPr>
      <w:r w:rsidRPr="00480A67">
        <w:t xml:space="preserve">Any participant found using unfair means or assisting another participant during a class test/quiz, assignments or examination would be liable to disciplinary action. </w:t>
      </w:r>
    </w:p>
    <w:p w:rsidR="00BD0661" w:rsidRDefault="00BD0661" w:rsidP="00BD0661">
      <w:pPr>
        <w:pStyle w:val="ListParagraph"/>
        <w:autoSpaceDE w:val="0"/>
        <w:autoSpaceDN w:val="0"/>
        <w:adjustRightInd w:val="0"/>
        <w:spacing w:after="0" w:line="276" w:lineRule="auto"/>
        <w:rPr>
          <w:rFonts w:ascii="Times New Roman" w:hAnsi="Times New Roman" w:cs="Times New Roman"/>
          <w:color w:val="000000"/>
          <w:lang w:bidi="ar-SA"/>
        </w:rPr>
      </w:pPr>
    </w:p>
    <w:p w:rsidR="00BD0661" w:rsidRPr="003B3B08" w:rsidRDefault="00BD0661" w:rsidP="00520C91">
      <w:pPr>
        <w:pStyle w:val="Header"/>
        <w:numPr>
          <w:ilvl w:val="0"/>
          <w:numId w:val="1"/>
        </w:numPr>
        <w:rPr>
          <w:rFonts w:ascii="Times New Roman" w:hAnsi="Times New Roman" w:cs="Times New Roman"/>
          <w:sz w:val="28"/>
          <w:szCs w:val="28"/>
        </w:rPr>
      </w:pPr>
      <w:r w:rsidRPr="003B3B08">
        <w:rPr>
          <w:rFonts w:ascii="Times New Roman" w:hAnsi="Times New Roman" w:cs="Times New Roman"/>
          <w:sz w:val="28"/>
          <w:szCs w:val="28"/>
        </w:rPr>
        <w:t>Plagiarism Policy</w:t>
      </w:r>
      <w:r w:rsidRPr="003B3B08">
        <w:rPr>
          <w:rFonts w:ascii="Times New Roman" w:hAnsi="Times New Roman" w:cs="Times New Roman"/>
          <w:sz w:val="28"/>
          <w:szCs w:val="28"/>
        </w:rPr>
        <w:br/>
      </w:r>
      <w:r w:rsidRPr="003B3B08">
        <w:rPr>
          <w:rFonts w:ascii="Times New Roman" w:hAnsi="Times New Roman" w:cs="Times New Roman"/>
          <w:sz w:val="28"/>
          <w:szCs w:val="28"/>
        </w:rPr>
        <w:br/>
      </w:r>
      <w:r>
        <w:t>All students are required to attach a “Turnitin” report on every assignment, big or small. Any student w</w:t>
      </w:r>
      <w:r w:rsidR="008C5028">
        <w:t>ho attempts to bypass “TurnItin</w:t>
      </w:r>
      <w:r>
        <w:t xml:space="preserve">” will receive “F” grade which will count towards the CGPA. </w:t>
      </w:r>
      <w:r w:rsidRPr="00D16532">
        <w:t xml:space="preserve">The participants submit the plagiarism report to </w:t>
      </w:r>
      <w:r>
        <w:t xml:space="preserve">the </w:t>
      </w:r>
      <w:r w:rsidRPr="00D16532">
        <w:t xml:space="preserve">resource person </w:t>
      </w:r>
      <w:r>
        <w:t xml:space="preserve">with every assignment, report, project, thesis etc. If student attempts to cheat Turnitin, he/she will receive a second “F” that will count </w:t>
      </w:r>
      <w:r>
        <w:lastRenderedPageBreak/>
        <w:t xml:space="preserve">towards the CGPA. </w:t>
      </w:r>
      <w:r w:rsidRPr="003B3B08">
        <w:t>There are special rules on plagiarism for final report</w:t>
      </w:r>
      <w:r>
        <w:t>s</w:t>
      </w:r>
      <w:r w:rsidRPr="003B3B08">
        <w:t xml:space="preserve"> etc. all outlined in your handbook.</w:t>
      </w:r>
    </w:p>
    <w:p w:rsidR="00BD0661" w:rsidRDefault="00BD0661" w:rsidP="00BD0661">
      <w:pPr>
        <w:pStyle w:val="ListParagraph"/>
        <w:autoSpaceDE w:val="0"/>
        <w:autoSpaceDN w:val="0"/>
        <w:adjustRightInd w:val="0"/>
        <w:spacing w:after="0" w:line="276" w:lineRule="auto"/>
        <w:rPr>
          <w:rFonts w:ascii="Times New Roman" w:hAnsi="Times New Roman" w:cs="Times New Roman"/>
          <w:color w:val="000000"/>
          <w:lang w:bidi="ar-SA"/>
        </w:rPr>
      </w:pPr>
    </w:p>
    <w:p w:rsidR="00BD0661" w:rsidRPr="00AF747A"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Withdraw Policy</w:t>
      </w:r>
    </w:p>
    <w:p w:rsidR="00BD0661" w:rsidRDefault="00BD0661" w:rsidP="00BD0661">
      <w:pPr>
        <w:pStyle w:val="Header"/>
        <w:ind w:left="720"/>
        <w:rPr>
          <w:sz w:val="28"/>
          <w:szCs w:val="28"/>
        </w:rPr>
      </w:pPr>
    </w:p>
    <w:p w:rsidR="00BD0661" w:rsidRDefault="00BD0661" w:rsidP="00BD0661">
      <w:pPr>
        <w:pStyle w:val="Header"/>
        <w:ind w:left="720"/>
        <w:jc w:val="both"/>
      </w:pPr>
      <w:r w:rsidRPr="00FA7008">
        <w:t>Students may withdraw from a course till the end of the 12</w:t>
      </w:r>
      <w:r w:rsidRPr="00AF747A">
        <w:t>th</w:t>
      </w:r>
      <w:r w:rsidRPr="00FA7008">
        <w:t xml:space="preserve"> week of the semester. Consequently, grade W will be awarded to the student which shall have no impact on the calculation of the GPA of the student.A Student withdrawing after the 12</w:t>
      </w:r>
      <w:r w:rsidRPr="00AF747A">
        <w:t>th</w:t>
      </w:r>
      <w:r w:rsidRPr="00FA7008">
        <w:t xml:space="preserve"> week shall be automatically awarded “F” grade which shall count in the GPA.</w:t>
      </w:r>
    </w:p>
    <w:p w:rsidR="00BD0661" w:rsidRDefault="00BD0661" w:rsidP="00BD0661">
      <w:pPr>
        <w:pStyle w:val="ListParagraph"/>
        <w:autoSpaceDE w:val="0"/>
        <w:autoSpaceDN w:val="0"/>
        <w:adjustRightInd w:val="0"/>
        <w:spacing w:after="0" w:line="276" w:lineRule="auto"/>
        <w:rPr>
          <w:rFonts w:ascii="Times New Roman" w:hAnsi="Times New Roman" w:cs="Times New Roman"/>
          <w:color w:val="000000"/>
          <w:lang w:bidi="ar-SA"/>
        </w:rPr>
      </w:pPr>
    </w:p>
    <w:p w:rsidR="00BD0661" w:rsidRPr="00AF747A" w:rsidRDefault="00BD0661" w:rsidP="00520C91">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Communication of Results</w:t>
      </w:r>
    </w:p>
    <w:p w:rsidR="00BD0661" w:rsidRDefault="00BD0661" w:rsidP="00BD0661">
      <w:pPr>
        <w:pStyle w:val="Header"/>
        <w:ind w:left="720"/>
        <w:rPr>
          <w:sz w:val="28"/>
          <w:szCs w:val="28"/>
        </w:rPr>
      </w:pPr>
    </w:p>
    <w:p w:rsidR="00BD0661" w:rsidRDefault="00BD0661" w:rsidP="00BD0661">
      <w:pPr>
        <w:ind w:left="720"/>
      </w:pPr>
      <w:r w:rsidRPr="004F6340">
        <w:t>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p>
    <w:p w:rsidR="00BD0661" w:rsidRPr="00BD0661" w:rsidRDefault="00BD0661" w:rsidP="00BD0661">
      <w:pPr>
        <w:tabs>
          <w:tab w:val="left" w:pos="603"/>
        </w:tabs>
        <w:spacing w:before="100" w:beforeAutospacing="1" w:after="0" w:line="360" w:lineRule="auto"/>
        <w:rPr>
          <w:b/>
          <w:sz w:val="24"/>
          <w:szCs w:val="24"/>
        </w:rPr>
      </w:pPr>
    </w:p>
    <w:sectPr w:rsidR="00BD0661" w:rsidRPr="00BD0661" w:rsidSect="00C66CF4">
      <w:pgSz w:w="12240" w:h="15840"/>
      <w:pgMar w:top="446" w:right="994" w:bottom="1440" w:left="806"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517" w:rsidRDefault="009D6517" w:rsidP="00C43620">
      <w:pPr>
        <w:spacing w:after="0" w:line="240" w:lineRule="auto"/>
      </w:pPr>
      <w:r>
        <w:separator/>
      </w:r>
    </w:p>
  </w:endnote>
  <w:endnote w:type="continuationSeparator" w:id="1">
    <w:p w:rsidR="009D6517" w:rsidRDefault="009D6517" w:rsidP="00C43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98" w:rsidRDefault="00EA7B98" w:rsidP="00EB16F5">
    <w:pPr>
      <w:pStyle w:val="Footer"/>
      <w:pBdr>
        <w:top w:val="thinThickSmallGap" w:sz="24" w:space="0" w:color="622423" w:themeColor="accent2" w:themeShade="7F"/>
      </w:pBdr>
    </w:pPr>
    <w:r>
      <w:t>Course Outline</w:t>
    </w:r>
    <w:r>
      <w:ptab w:relativeTo="margin" w:alignment="right" w:leader="none"/>
    </w:r>
    <w:r>
      <w:t xml:space="preserve">Page </w:t>
    </w:r>
    <w:r w:rsidR="0018679D">
      <w:fldChar w:fldCharType="begin"/>
    </w:r>
    <w:r>
      <w:instrText xml:space="preserve"> PAGE   \* MERGEFORMAT </w:instrText>
    </w:r>
    <w:r w:rsidR="0018679D">
      <w:fldChar w:fldCharType="separate"/>
    </w:r>
    <w:r w:rsidR="009D000E">
      <w:rPr>
        <w:noProof/>
      </w:rPr>
      <w:t>9</w:t>
    </w:r>
    <w:r w:rsidR="0018679D">
      <w:rPr>
        <w:noProof/>
      </w:rPr>
      <w:fldChar w:fldCharType="end"/>
    </w:r>
  </w:p>
  <w:p w:rsidR="00EA7B98" w:rsidRPr="00EB16F5" w:rsidRDefault="00EA7B98" w:rsidP="00EB1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517" w:rsidRDefault="009D6517" w:rsidP="00C43620">
      <w:pPr>
        <w:spacing w:after="0" w:line="240" w:lineRule="auto"/>
      </w:pPr>
      <w:r>
        <w:separator/>
      </w:r>
    </w:p>
  </w:footnote>
  <w:footnote w:type="continuationSeparator" w:id="1">
    <w:p w:rsidR="009D6517" w:rsidRDefault="009D6517" w:rsidP="00C43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004"/>
    <w:multiLevelType w:val="hybridMultilevel"/>
    <w:tmpl w:val="85406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6FFB"/>
    <w:multiLevelType w:val="hybridMultilevel"/>
    <w:tmpl w:val="95882370"/>
    <w:lvl w:ilvl="0" w:tplc="2000000F">
      <w:start w:val="1"/>
      <w:numFmt w:val="decimal"/>
      <w:lvlText w:val="%1."/>
      <w:lvlJc w:val="left"/>
      <w:pPr>
        <w:ind w:left="360" w:hanging="360"/>
      </w:pPr>
      <w:rPr>
        <w:rFonts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6D22AF"/>
    <w:multiLevelType w:val="hybridMultilevel"/>
    <w:tmpl w:val="63BA53E0"/>
    <w:lvl w:ilvl="0" w:tplc="2A2AF70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6E6806"/>
    <w:multiLevelType w:val="hybridMultilevel"/>
    <w:tmpl w:val="FF9A4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DA0BB7"/>
    <w:multiLevelType w:val="hybridMultilevel"/>
    <w:tmpl w:val="FF9A4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973B7"/>
    <w:multiLevelType w:val="hybridMultilevel"/>
    <w:tmpl w:val="FF9A4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CB025D"/>
    <w:multiLevelType w:val="hybridMultilevel"/>
    <w:tmpl w:val="63BA53E0"/>
    <w:lvl w:ilvl="0" w:tplc="2A2AF70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BB70C1"/>
    <w:multiLevelType w:val="hybridMultilevel"/>
    <w:tmpl w:val="B6C6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E1AE4"/>
    <w:multiLevelType w:val="hybridMultilevel"/>
    <w:tmpl w:val="0E5E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E6000"/>
    <w:multiLevelType w:val="hybridMultilevel"/>
    <w:tmpl w:val="789A2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D224AE"/>
    <w:multiLevelType w:val="hybridMultilevel"/>
    <w:tmpl w:val="EA6CC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C769D"/>
    <w:multiLevelType w:val="hybridMultilevel"/>
    <w:tmpl w:val="63507AB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nsid w:val="3BD51E6B"/>
    <w:multiLevelType w:val="hybridMultilevel"/>
    <w:tmpl w:val="C6F4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D2B47"/>
    <w:multiLevelType w:val="hybridMultilevel"/>
    <w:tmpl w:val="F9A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A742F"/>
    <w:multiLevelType w:val="hybridMultilevel"/>
    <w:tmpl w:val="B0E4C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9F5846"/>
    <w:multiLevelType w:val="hybridMultilevel"/>
    <w:tmpl w:val="97FAE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4C58F8"/>
    <w:multiLevelType w:val="hybridMultilevel"/>
    <w:tmpl w:val="E16A5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F697DD9"/>
    <w:multiLevelType w:val="hybridMultilevel"/>
    <w:tmpl w:val="70C24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B1DBF"/>
    <w:multiLevelType w:val="hybridMultilevel"/>
    <w:tmpl w:val="3A68178E"/>
    <w:lvl w:ilvl="0" w:tplc="1CD215FE">
      <w:start w:val="15"/>
      <w:numFmt w:val="bullet"/>
      <w:lvlText w:val="-"/>
      <w:lvlJc w:val="left"/>
      <w:pPr>
        <w:ind w:left="720" w:hanging="360"/>
      </w:pPr>
      <w:rPr>
        <w:rFonts w:ascii="Arial" w:eastAsiaTheme="majorEastAsia" w:hAnsi="Arial" w:cs="Arial"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BD5DCE"/>
    <w:multiLevelType w:val="hybridMultilevel"/>
    <w:tmpl w:val="0874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941DA3"/>
    <w:multiLevelType w:val="hybridMultilevel"/>
    <w:tmpl w:val="63E490EC"/>
    <w:lvl w:ilvl="0" w:tplc="2000000F">
      <w:start w:val="1"/>
      <w:numFmt w:val="decimal"/>
      <w:lvlText w:val="%1."/>
      <w:lvlJc w:val="left"/>
      <w:pPr>
        <w:ind w:left="360" w:hanging="360"/>
      </w:pPr>
      <w:rPr>
        <w:rFonts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1DD7B63"/>
    <w:multiLevelType w:val="hybridMultilevel"/>
    <w:tmpl w:val="94C859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nsid w:val="732A626B"/>
    <w:multiLevelType w:val="hybridMultilevel"/>
    <w:tmpl w:val="E96C8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6544284"/>
    <w:multiLevelType w:val="hybridMultilevel"/>
    <w:tmpl w:val="EB40B08A"/>
    <w:lvl w:ilvl="0" w:tplc="2000000F">
      <w:start w:val="1"/>
      <w:numFmt w:val="decimal"/>
      <w:lvlText w:val="%1."/>
      <w:lvlJc w:val="left"/>
      <w:pPr>
        <w:ind w:left="360" w:hanging="360"/>
      </w:pPr>
      <w:rPr>
        <w:rFonts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0"/>
  </w:num>
  <w:num w:numId="4">
    <w:abstractNumId w:val="8"/>
  </w:num>
  <w:num w:numId="5">
    <w:abstractNumId w:val="12"/>
  </w:num>
  <w:num w:numId="6">
    <w:abstractNumId w:val="7"/>
  </w:num>
  <w:num w:numId="7">
    <w:abstractNumId w:val="17"/>
  </w:num>
  <w:num w:numId="8">
    <w:abstractNumId w:val="5"/>
  </w:num>
  <w:num w:numId="9">
    <w:abstractNumId w:val="14"/>
  </w:num>
  <w:num w:numId="10">
    <w:abstractNumId w:val="19"/>
  </w:num>
  <w:num w:numId="11">
    <w:abstractNumId w:val="22"/>
  </w:num>
  <w:num w:numId="12">
    <w:abstractNumId w:val="9"/>
  </w:num>
  <w:num w:numId="13">
    <w:abstractNumId w:val="16"/>
  </w:num>
  <w:num w:numId="14">
    <w:abstractNumId w:val="15"/>
  </w:num>
  <w:num w:numId="15">
    <w:abstractNumId w:val="3"/>
  </w:num>
  <w:num w:numId="16">
    <w:abstractNumId w:val="0"/>
  </w:num>
  <w:num w:numId="17">
    <w:abstractNumId w:val="4"/>
  </w:num>
  <w:num w:numId="18">
    <w:abstractNumId w:val="6"/>
  </w:num>
  <w:num w:numId="19">
    <w:abstractNumId w:val="18"/>
  </w:num>
  <w:num w:numId="20">
    <w:abstractNumId w:val="2"/>
  </w:num>
  <w:num w:numId="21">
    <w:abstractNumId w:val="23"/>
  </w:num>
  <w:num w:numId="22">
    <w:abstractNumId w:val="11"/>
  </w:num>
  <w:num w:numId="23">
    <w:abstractNumId w:val="21"/>
  </w:num>
  <w:num w:numId="24">
    <w:abstractNumId w:val="20"/>
  </w:num>
  <w:num w:numId="25">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43620"/>
    <w:rsid w:val="0001567F"/>
    <w:rsid w:val="00027A97"/>
    <w:rsid w:val="000468EF"/>
    <w:rsid w:val="00072955"/>
    <w:rsid w:val="00086661"/>
    <w:rsid w:val="00096674"/>
    <w:rsid w:val="0009683F"/>
    <w:rsid w:val="000A3470"/>
    <w:rsid w:val="000B64E3"/>
    <w:rsid w:val="000C0624"/>
    <w:rsid w:val="000C5EB2"/>
    <w:rsid w:val="000D200A"/>
    <w:rsid w:val="000D59DE"/>
    <w:rsid w:val="000E7067"/>
    <w:rsid w:val="000F018A"/>
    <w:rsid w:val="000F7216"/>
    <w:rsid w:val="0011218D"/>
    <w:rsid w:val="00115F84"/>
    <w:rsid w:val="00124FAE"/>
    <w:rsid w:val="00125022"/>
    <w:rsid w:val="001321D8"/>
    <w:rsid w:val="00134DE8"/>
    <w:rsid w:val="001518F5"/>
    <w:rsid w:val="001737AD"/>
    <w:rsid w:val="00173DE1"/>
    <w:rsid w:val="00182DB4"/>
    <w:rsid w:val="0018679D"/>
    <w:rsid w:val="001977E8"/>
    <w:rsid w:val="001B2A7C"/>
    <w:rsid w:val="001D1831"/>
    <w:rsid w:val="001E1AEA"/>
    <w:rsid w:val="001F5297"/>
    <w:rsid w:val="00203E4D"/>
    <w:rsid w:val="00205A01"/>
    <w:rsid w:val="0022737D"/>
    <w:rsid w:val="0023134B"/>
    <w:rsid w:val="00234A29"/>
    <w:rsid w:val="002376E8"/>
    <w:rsid w:val="002742B4"/>
    <w:rsid w:val="002810EE"/>
    <w:rsid w:val="00290B81"/>
    <w:rsid w:val="002B0DAF"/>
    <w:rsid w:val="002C36F3"/>
    <w:rsid w:val="002C3A5D"/>
    <w:rsid w:val="002C619C"/>
    <w:rsid w:val="002D45DE"/>
    <w:rsid w:val="002F2366"/>
    <w:rsid w:val="0031240A"/>
    <w:rsid w:val="0031447E"/>
    <w:rsid w:val="00317A14"/>
    <w:rsid w:val="0035595B"/>
    <w:rsid w:val="003604CD"/>
    <w:rsid w:val="00362EC6"/>
    <w:rsid w:val="0037279C"/>
    <w:rsid w:val="00377643"/>
    <w:rsid w:val="0038156D"/>
    <w:rsid w:val="003930CF"/>
    <w:rsid w:val="003A2BFA"/>
    <w:rsid w:val="003A529D"/>
    <w:rsid w:val="003A7C85"/>
    <w:rsid w:val="003B3B08"/>
    <w:rsid w:val="003B61B5"/>
    <w:rsid w:val="003B77B6"/>
    <w:rsid w:val="003C2ACF"/>
    <w:rsid w:val="003C4D1E"/>
    <w:rsid w:val="003E1FF3"/>
    <w:rsid w:val="00400139"/>
    <w:rsid w:val="00406739"/>
    <w:rsid w:val="00415070"/>
    <w:rsid w:val="00423154"/>
    <w:rsid w:val="0044624D"/>
    <w:rsid w:val="004628D0"/>
    <w:rsid w:val="00470103"/>
    <w:rsid w:val="00476C0F"/>
    <w:rsid w:val="00480A67"/>
    <w:rsid w:val="00483CB9"/>
    <w:rsid w:val="0048517D"/>
    <w:rsid w:val="0049691C"/>
    <w:rsid w:val="00497D2C"/>
    <w:rsid w:val="004C1B74"/>
    <w:rsid w:val="004C7588"/>
    <w:rsid w:val="004C772E"/>
    <w:rsid w:val="004F3020"/>
    <w:rsid w:val="004F6340"/>
    <w:rsid w:val="00514BC5"/>
    <w:rsid w:val="00520C91"/>
    <w:rsid w:val="005635A4"/>
    <w:rsid w:val="0057151F"/>
    <w:rsid w:val="00571B8D"/>
    <w:rsid w:val="00572921"/>
    <w:rsid w:val="00576CD9"/>
    <w:rsid w:val="00577103"/>
    <w:rsid w:val="00586907"/>
    <w:rsid w:val="00592CE2"/>
    <w:rsid w:val="00597A53"/>
    <w:rsid w:val="005A1B1E"/>
    <w:rsid w:val="005A7C55"/>
    <w:rsid w:val="005B7819"/>
    <w:rsid w:val="005C40FF"/>
    <w:rsid w:val="005C6902"/>
    <w:rsid w:val="005D22FA"/>
    <w:rsid w:val="005D7BD4"/>
    <w:rsid w:val="005E6FE6"/>
    <w:rsid w:val="005F0467"/>
    <w:rsid w:val="00606D02"/>
    <w:rsid w:val="006152AE"/>
    <w:rsid w:val="006204D9"/>
    <w:rsid w:val="00621DFF"/>
    <w:rsid w:val="0063082E"/>
    <w:rsid w:val="00651E3E"/>
    <w:rsid w:val="00652DD8"/>
    <w:rsid w:val="00662FBC"/>
    <w:rsid w:val="006926C0"/>
    <w:rsid w:val="006950E8"/>
    <w:rsid w:val="00695A14"/>
    <w:rsid w:val="00696331"/>
    <w:rsid w:val="006A72AB"/>
    <w:rsid w:val="006B32CA"/>
    <w:rsid w:val="006D33BA"/>
    <w:rsid w:val="006D41C0"/>
    <w:rsid w:val="006F255F"/>
    <w:rsid w:val="007152CC"/>
    <w:rsid w:val="0072630F"/>
    <w:rsid w:val="00727EE5"/>
    <w:rsid w:val="00733583"/>
    <w:rsid w:val="00740356"/>
    <w:rsid w:val="007536C2"/>
    <w:rsid w:val="00761081"/>
    <w:rsid w:val="0076367F"/>
    <w:rsid w:val="0078114A"/>
    <w:rsid w:val="00782348"/>
    <w:rsid w:val="00784F1A"/>
    <w:rsid w:val="007B6BB2"/>
    <w:rsid w:val="007B7A16"/>
    <w:rsid w:val="007C7C44"/>
    <w:rsid w:val="007D4AB3"/>
    <w:rsid w:val="007D7BD4"/>
    <w:rsid w:val="007E2B31"/>
    <w:rsid w:val="007F726D"/>
    <w:rsid w:val="00807273"/>
    <w:rsid w:val="008207BA"/>
    <w:rsid w:val="00831B47"/>
    <w:rsid w:val="0083201A"/>
    <w:rsid w:val="00835170"/>
    <w:rsid w:val="00841499"/>
    <w:rsid w:val="008576CA"/>
    <w:rsid w:val="00862937"/>
    <w:rsid w:val="00864309"/>
    <w:rsid w:val="00893476"/>
    <w:rsid w:val="008B0457"/>
    <w:rsid w:val="008C0F23"/>
    <w:rsid w:val="008C5028"/>
    <w:rsid w:val="008F3175"/>
    <w:rsid w:val="00904CAE"/>
    <w:rsid w:val="00917EE1"/>
    <w:rsid w:val="00921322"/>
    <w:rsid w:val="009230F9"/>
    <w:rsid w:val="009253F4"/>
    <w:rsid w:val="00951531"/>
    <w:rsid w:val="00955E52"/>
    <w:rsid w:val="00957211"/>
    <w:rsid w:val="009B65F3"/>
    <w:rsid w:val="009B6BE1"/>
    <w:rsid w:val="009C3B1D"/>
    <w:rsid w:val="009C4F70"/>
    <w:rsid w:val="009D000E"/>
    <w:rsid w:val="009D6517"/>
    <w:rsid w:val="00A01690"/>
    <w:rsid w:val="00A02802"/>
    <w:rsid w:val="00A102EC"/>
    <w:rsid w:val="00A30701"/>
    <w:rsid w:val="00A43A1F"/>
    <w:rsid w:val="00A736E0"/>
    <w:rsid w:val="00A77706"/>
    <w:rsid w:val="00A84A9F"/>
    <w:rsid w:val="00A85DDF"/>
    <w:rsid w:val="00A9243D"/>
    <w:rsid w:val="00AF1563"/>
    <w:rsid w:val="00AF747A"/>
    <w:rsid w:val="00B018CD"/>
    <w:rsid w:val="00B03691"/>
    <w:rsid w:val="00B23123"/>
    <w:rsid w:val="00B23411"/>
    <w:rsid w:val="00B63197"/>
    <w:rsid w:val="00B66B7F"/>
    <w:rsid w:val="00B94EAE"/>
    <w:rsid w:val="00BA0891"/>
    <w:rsid w:val="00BB173F"/>
    <w:rsid w:val="00BD0661"/>
    <w:rsid w:val="00BF0B98"/>
    <w:rsid w:val="00BF1AB5"/>
    <w:rsid w:val="00C1511C"/>
    <w:rsid w:val="00C157B9"/>
    <w:rsid w:val="00C22C1F"/>
    <w:rsid w:val="00C23299"/>
    <w:rsid w:val="00C43620"/>
    <w:rsid w:val="00C47A48"/>
    <w:rsid w:val="00C53238"/>
    <w:rsid w:val="00C64BCF"/>
    <w:rsid w:val="00C66CF4"/>
    <w:rsid w:val="00C719BF"/>
    <w:rsid w:val="00C73141"/>
    <w:rsid w:val="00C8507F"/>
    <w:rsid w:val="00C94815"/>
    <w:rsid w:val="00CA673D"/>
    <w:rsid w:val="00CB366D"/>
    <w:rsid w:val="00CD5ED7"/>
    <w:rsid w:val="00D16532"/>
    <w:rsid w:val="00D26F6C"/>
    <w:rsid w:val="00D32E28"/>
    <w:rsid w:val="00D65409"/>
    <w:rsid w:val="00D67BAC"/>
    <w:rsid w:val="00D8284D"/>
    <w:rsid w:val="00D91001"/>
    <w:rsid w:val="00D92B80"/>
    <w:rsid w:val="00D94F8C"/>
    <w:rsid w:val="00DA2174"/>
    <w:rsid w:val="00DA76E8"/>
    <w:rsid w:val="00DB25C0"/>
    <w:rsid w:val="00DC0093"/>
    <w:rsid w:val="00DC0202"/>
    <w:rsid w:val="00DC1EE7"/>
    <w:rsid w:val="00DC5F15"/>
    <w:rsid w:val="00DD12A7"/>
    <w:rsid w:val="00DE7C80"/>
    <w:rsid w:val="00DF3466"/>
    <w:rsid w:val="00E27CB4"/>
    <w:rsid w:val="00E33821"/>
    <w:rsid w:val="00E35675"/>
    <w:rsid w:val="00E51ADF"/>
    <w:rsid w:val="00E62C51"/>
    <w:rsid w:val="00E922EE"/>
    <w:rsid w:val="00E93539"/>
    <w:rsid w:val="00E95847"/>
    <w:rsid w:val="00EA5F0A"/>
    <w:rsid w:val="00EA7B98"/>
    <w:rsid w:val="00EB16F5"/>
    <w:rsid w:val="00EB3231"/>
    <w:rsid w:val="00EC262B"/>
    <w:rsid w:val="00ED45DA"/>
    <w:rsid w:val="00EF2060"/>
    <w:rsid w:val="00F05541"/>
    <w:rsid w:val="00F0763B"/>
    <w:rsid w:val="00F4141D"/>
    <w:rsid w:val="00F50980"/>
    <w:rsid w:val="00F56C9E"/>
    <w:rsid w:val="00F6079C"/>
    <w:rsid w:val="00F64A35"/>
    <w:rsid w:val="00F74921"/>
    <w:rsid w:val="00F81813"/>
    <w:rsid w:val="00F869A7"/>
    <w:rsid w:val="00FA7008"/>
    <w:rsid w:val="00FB06E9"/>
    <w:rsid w:val="00FC4377"/>
    <w:rsid w:val="00FD393D"/>
    <w:rsid w:val="00FE2630"/>
    <w:rsid w:val="00FE2EB0"/>
    <w:rsid w:val="00FF1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0"/>
  </w:style>
  <w:style w:type="paragraph" w:styleId="Heading1">
    <w:name w:val="heading 1"/>
    <w:basedOn w:val="Normal"/>
    <w:next w:val="Normal"/>
    <w:link w:val="Heading1Char"/>
    <w:uiPriority w:val="9"/>
    <w:qFormat/>
    <w:rsid w:val="00C4362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436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4362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4362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4362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4362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4362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43620"/>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43620"/>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4362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heme="majorEastAsia" w:cstheme="majorBidi"/>
      <w:caps/>
      <w:spacing w:val="20"/>
      <w:sz w:val="18"/>
      <w:szCs w:val="18"/>
    </w:rPr>
  </w:style>
  <w:style w:type="character" w:styleId="Strong">
    <w:name w:val="Strong"/>
    <w:uiPriority w:val="22"/>
    <w:qFormat/>
    <w:rsid w:val="00C43620"/>
    <w:rPr>
      <w:b/>
      <w:bCs/>
      <w:color w:val="943634" w:themeColor="accent2" w:themeShade="BF"/>
      <w:spacing w:val="5"/>
    </w:rPr>
  </w:style>
  <w:style w:type="character" w:styleId="Emphasis">
    <w:name w:val="Emphasis"/>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heme="majorEastAsia" w:cstheme="majorBidi"/>
      <w:i/>
      <w:iCs/>
    </w:rPr>
  </w:style>
  <w:style w:type="paragraph" w:styleId="IntenseQuote">
    <w:name w:val="Intense Quote"/>
    <w:basedOn w:val="Normal"/>
    <w:next w:val="Normal"/>
    <w:link w:val="IntenseQuoteChar"/>
    <w:uiPriority w:val="30"/>
    <w:qFormat/>
    <w:rsid w:val="00C436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4362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436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436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B0457"/>
    <w:rPr>
      <w:color w:val="0000FF" w:themeColor="hyperlink"/>
      <w:u w:val="single"/>
    </w:rPr>
  </w:style>
  <w:style w:type="paragraph" w:styleId="BodyText">
    <w:name w:val="Body Text"/>
    <w:basedOn w:val="Normal"/>
    <w:link w:val="BodyTextChar"/>
    <w:rsid w:val="00DA2174"/>
    <w:pPr>
      <w:spacing w:after="0" w:line="360" w:lineRule="auto"/>
      <w:jc w:val="both"/>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DA2174"/>
    <w:rPr>
      <w:rFonts w:ascii="Times New Roman" w:eastAsia="Times New Roman" w:hAnsi="Times New Roman" w:cs="Times New Roman"/>
      <w:sz w:val="24"/>
      <w:szCs w:val="20"/>
      <w:lang w:bidi="ar-SA"/>
    </w:rPr>
  </w:style>
  <w:style w:type="character" w:customStyle="1" w:styleId="UnresolvedMention">
    <w:name w:val="Unresolved Mention"/>
    <w:basedOn w:val="DefaultParagraphFont"/>
    <w:uiPriority w:val="99"/>
    <w:semiHidden/>
    <w:unhideWhenUsed/>
    <w:rsid w:val="009C3B1D"/>
    <w:rPr>
      <w:color w:val="808080"/>
      <w:shd w:val="clear" w:color="auto" w:fill="E6E6E6"/>
    </w:rPr>
  </w:style>
  <w:style w:type="character" w:customStyle="1" w:styleId="apple-style-span">
    <w:name w:val="apple-style-span"/>
    <w:basedOn w:val="DefaultParagraphFont"/>
    <w:rsid w:val="00096674"/>
  </w:style>
  <w:style w:type="paragraph" w:customStyle="1" w:styleId="Default">
    <w:name w:val="Default"/>
    <w:rsid w:val="00096674"/>
    <w:pPr>
      <w:autoSpaceDE w:val="0"/>
      <w:autoSpaceDN w:val="0"/>
      <w:adjustRightInd w:val="0"/>
      <w:spacing w:after="0" w:line="240" w:lineRule="auto"/>
    </w:pPr>
    <w:rPr>
      <w:rFonts w:ascii="Cambria" w:hAnsi="Cambria" w:cs="Cambria"/>
      <w:color w:val="000000"/>
      <w:sz w:val="24"/>
      <w:szCs w:val="24"/>
      <w:lang w:bidi="ar-SA"/>
    </w:rPr>
  </w:style>
  <w:style w:type="character" w:customStyle="1" w:styleId="addmd">
    <w:name w:val="addmd"/>
    <w:basedOn w:val="DefaultParagraphFont"/>
    <w:rsid w:val="00EF2060"/>
  </w:style>
  <w:style w:type="character" w:customStyle="1" w:styleId="a-size-large">
    <w:name w:val="a-size-large"/>
    <w:basedOn w:val="DefaultParagraphFont"/>
    <w:rsid w:val="00EF2060"/>
  </w:style>
  <w:style w:type="character" w:customStyle="1" w:styleId="apple-converted-space">
    <w:name w:val="apple-converted-space"/>
    <w:basedOn w:val="DefaultParagraphFont"/>
    <w:rsid w:val="00EF2060"/>
  </w:style>
</w:styles>
</file>

<file path=word/webSettings.xml><?xml version="1.0" encoding="utf-8"?>
<w:webSettings xmlns:r="http://schemas.openxmlformats.org/officeDocument/2006/relationships" xmlns:w="http://schemas.openxmlformats.org/wordprocessingml/2006/main">
  <w:divs>
    <w:div w:id="19162401">
      <w:bodyDiv w:val="1"/>
      <w:marLeft w:val="0"/>
      <w:marRight w:val="0"/>
      <w:marTop w:val="0"/>
      <w:marBottom w:val="0"/>
      <w:divBdr>
        <w:top w:val="none" w:sz="0" w:space="0" w:color="auto"/>
        <w:left w:val="none" w:sz="0" w:space="0" w:color="auto"/>
        <w:bottom w:val="none" w:sz="0" w:space="0" w:color="auto"/>
        <w:right w:val="none" w:sz="0" w:space="0" w:color="auto"/>
      </w:divBdr>
      <w:divsChild>
        <w:div w:id="358556606">
          <w:marLeft w:val="720"/>
          <w:marRight w:val="0"/>
          <w:marTop w:val="140"/>
          <w:marBottom w:val="0"/>
          <w:divBdr>
            <w:top w:val="none" w:sz="0" w:space="0" w:color="auto"/>
            <w:left w:val="none" w:sz="0" w:space="0" w:color="auto"/>
            <w:bottom w:val="none" w:sz="0" w:space="0" w:color="auto"/>
            <w:right w:val="none" w:sz="0" w:space="0" w:color="auto"/>
          </w:divBdr>
        </w:div>
        <w:div w:id="767427567">
          <w:marLeft w:val="720"/>
          <w:marRight w:val="0"/>
          <w:marTop w:val="140"/>
          <w:marBottom w:val="0"/>
          <w:divBdr>
            <w:top w:val="none" w:sz="0" w:space="0" w:color="auto"/>
            <w:left w:val="none" w:sz="0" w:space="0" w:color="auto"/>
            <w:bottom w:val="none" w:sz="0" w:space="0" w:color="auto"/>
            <w:right w:val="none" w:sz="0" w:space="0" w:color="auto"/>
          </w:divBdr>
        </w:div>
        <w:div w:id="274137855">
          <w:marLeft w:val="720"/>
          <w:marRight w:val="0"/>
          <w:marTop w:val="140"/>
          <w:marBottom w:val="0"/>
          <w:divBdr>
            <w:top w:val="none" w:sz="0" w:space="0" w:color="auto"/>
            <w:left w:val="none" w:sz="0" w:space="0" w:color="auto"/>
            <w:bottom w:val="none" w:sz="0" w:space="0" w:color="auto"/>
            <w:right w:val="none" w:sz="0" w:space="0" w:color="auto"/>
          </w:divBdr>
        </w:div>
      </w:divsChild>
    </w:div>
    <w:div w:id="77409802">
      <w:bodyDiv w:val="1"/>
      <w:marLeft w:val="0"/>
      <w:marRight w:val="0"/>
      <w:marTop w:val="0"/>
      <w:marBottom w:val="0"/>
      <w:divBdr>
        <w:top w:val="none" w:sz="0" w:space="0" w:color="auto"/>
        <w:left w:val="none" w:sz="0" w:space="0" w:color="auto"/>
        <w:bottom w:val="none" w:sz="0" w:space="0" w:color="auto"/>
        <w:right w:val="none" w:sz="0" w:space="0" w:color="auto"/>
      </w:divBdr>
      <w:divsChild>
        <w:div w:id="476145972">
          <w:marLeft w:val="922"/>
          <w:marRight w:val="0"/>
          <w:marTop w:val="140"/>
          <w:marBottom w:val="0"/>
          <w:divBdr>
            <w:top w:val="none" w:sz="0" w:space="0" w:color="auto"/>
            <w:left w:val="none" w:sz="0" w:space="0" w:color="auto"/>
            <w:bottom w:val="none" w:sz="0" w:space="0" w:color="auto"/>
            <w:right w:val="none" w:sz="0" w:space="0" w:color="auto"/>
          </w:divBdr>
        </w:div>
      </w:divsChild>
    </w:div>
    <w:div w:id="105347287">
      <w:bodyDiv w:val="1"/>
      <w:marLeft w:val="0"/>
      <w:marRight w:val="0"/>
      <w:marTop w:val="0"/>
      <w:marBottom w:val="0"/>
      <w:divBdr>
        <w:top w:val="none" w:sz="0" w:space="0" w:color="auto"/>
        <w:left w:val="none" w:sz="0" w:space="0" w:color="auto"/>
        <w:bottom w:val="none" w:sz="0" w:space="0" w:color="auto"/>
        <w:right w:val="none" w:sz="0" w:space="0" w:color="auto"/>
      </w:divBdr>
      <w:divsChild>
        <w:div w:id="1308164920">
          <w:marLeft w:val="720"/>
          <w:marRight w:val="0"/>
          <w:marTop w:val="140"/>
          <w:marBottom w:val="0"/>
          <w:divBdr>
            <w:top w:val="none" w:sz="0" w:space="0" w:color="auto"/>
            <w:left w:val="none" w:sz="0" w:space="0" w:color="auto"/>
            <w:bottom w:val="none" w:sz="0" w:space="0" w:color="auto"/>
            <w:right w:val="none" w:sz="0" w:space="0" w:color="auto"/>
          </w:divBdr>
        </w:div>
      </w:divsChild>
    </w:div>
    <w:div w:id="141850975">
      <w:bodyDiv w:val="1"/>
      <w:marLeft w:val="0"/>
      <w:marRight w:val="0"/>
      <w:marTop w:val="0"/>
      <w:marBottom w:val="0"/>
      <w:divBdr>
        <w:top w:val="none" w:sz="0" w:space="0" w:color="auto"/>
        <w:left w:val="none" w:sz="0" w:space="0" w:color="auto"/>
        <w:bottom w:val="none" w:sz="0" w:space="0" w:color="auto"/>
        <w:right w:val="none" w:sz="0" w:space="0" w:color="auto"/>
      </w:divBdr>
      <w:divsChild>
        <w:div w:id="698624460">
          <w:marLeft w:val="720"/>
          <w:marRight w:val="0"/>
          <w:marTop w:val="140"/>
          <w:marBottom w:val="0"/>
          <w:divBdr>
            <w:top w:val="none" w:sz="0" w:space="0" w:color="auto"/>
            <w:left w:val="none" w:sz="0" w:space="0" w:color="auto"/>
            <w:bottom w:val="none" w:sz="0" w:space="0" w:color="auto"/>
            <w:right w:val="none" w:sz="0" w:space="0" w:color="auto"/>
          </w:divBdr>
        </w:div>
      </w:divsChild>
    </w:div>
    <w:div w:id="154996248">
      <w:bodyDiv w:val="1"/>
      <w:marLeft w:val="0"/>
      <w:marRight w:val="0"/>
      <w:marTop w:val="0"/>
      <w:marBottom w:val="0"/>
      <w:divBdr>
        <w:top w:val="none" w:sz="0" w:space="0" w:color="auto"/>
        <w:left w:val="none" w:sz="0" w:space="0" w:color="auto"/>
        <w:bottom w:val="none" w:sz="0" w:space="0" w:color="auto"/>
        <w:right w:val="none" w:sz="0" w:space="0" w:color="auto"/>
      </w:divBdr>
      <w:divsChild>
        <w:div w:id="355621367">
          <w:marLeft w:val="1526"/>
          <w:marRight w:val="0"/>
          <w:marTop w:val="140"/>
          <w:marBottom w:val="0"/>
          <w:divBdr>
            <w:top w:val="none" w:sz="0" w:space="0" w:color="auto"/>
            <w:left w:val="none" w:sz="0" w:space="0" w:color="auto"/>
            <w:bottom w:val="none" w:sz="0" w:space="0" w:color="auto"/>
            <w:right w:val="none" w:sz="0" w:space="0" w:color="auto"/>
          </w:divBdr>
        </w:div>
      </w:divsChild>
    </w:div>
    <w:div w:id="185415227">
      <w:bodyDiv w:val="1"/>
      <w:marLeft w:val="0"/>
      <w:marRight w:val="0"/>
      <w:marTop w:val="0"/>
      <w:marBottom w:val="0"/>
      <w:divBdr>
        <w:top w:val="none" w:sz="0" w:space="0" w:color="auto"/>
        <w:left w:val="none" w:sz="0" w:space="0" w:color="auto"/>
        <w:bottom w:val="none" w:sz="0" w:space="0" w:color="auto"/>
        <w:right w:val="none" w:sz="0" w:space="0" w:color="auto"/>
      </w:divBdr>
      <w:divsChild>
        <w:div w:id="1619602292">
          <w:marLeft w:val="1166"/>
          <w:marRight w:val="0"/>
          <w:marTop w:val="140"/>
          <w:marBottom w:val="0"/>
          <w:divBdr>
            <w:top w:val="none" w:sz="0" w:space="0" w:color="auto"/>
            <w:left w:val="none" w:sz="0" w:space="0" w:color="auto"/>
            <w:bottom w:val="none" w:sz="0" w:space="0" w:color="auto"/>
            <w:right w:val="none" w:sz="0" w:space="0" w:color="auto"/>
          </w:divBdr>
        </w:div>
      </w:divsChild>
    </w:div>
    <w:div w:id="256600373">
      <w:bodyDiv w:val="1"/>
      <w:marLeft w:val="0"/>
      <w:marRight w:val="0"/>
      <w:marTop w:val="0"/>
      <w:marBottom w:val="0"/>
      <w:divBdr>
        <w:top w:val="none" w:sz="0" w:space="0" w:color="auto"/>
        <w:left w:val="none" w:sz="0" w:space="0" w:color="auto"/>
        <w:bottom w:val="none" w:sz="0" w:space="0" w:color="auto"/>
        <w:right w:val="none" w:sz="0" w:space="0" w:color="auto"/>
      </w:divBdr>
      <w:divsChild>
        <w:div w:id="273680945">
          <w:marLeft w:val="720"/>
          <w:marRight w:val="0"/>
          <w:marTop w:val="307"/>
          <w:marBottom w:val="0"/>
          <w:divBdr>
            <w:top w:val="none" w:sz="0" w:space="0" w:color="auto"/>
            <w:left w:val="none" w:sz="0" w:space="0" w:color="auto"/>
            <w:bottom w:val="none" w:sz="0" w:space="0" w:color="auto"/>
            <w:right w:val="none" w:sz="0" w:space="0" w:color="auto"/>
          </w:divBdr>
        </w:div>
      </w:divsChild>
    </w:div>
    <w:div w:id="370229754">
      <w:bodyDiv w:val="1"/>
      <w:marLeft w:val="0"/>
      <w:marRight w:val="0"/>
      <w:marTop w:val="0"/>
      <w:marBottom w:val="0"/>
      <w:divBdr>
        <w:top w:val="none" w:sz="0" w:space="0" w:color="auto"/>
        <w:left w:val="none" w:sz="0" w:space="0" w:color="auto"/>
        <w:bottom w:val="none" w:sz="0" w:space="0" w:color="auto"/>
        <w:right w:val="none" w:sz="0" w:space="0" w:color="auto"/>
      </w:divBdr>
      <w:divsChild>
        <w:div w:id="239103187">
          <w:marLeft w:val="706"/>
          <w:marRight w:val="0"/>
          <w:marTop w:val="140"/>
          <w:marBottom w:val="0"/>
          <w:divBdr>
            <w:top w:val="none" w:sz="0" w:space="0" w:color="auto"/>
            <w:left w:val="none" w:sz="0" w:space="0" w:color="auto"/>
            <w:bottom w:val="none" w:sz="0" w:space="0" w:color="auto"/>
            <w:right w:val="none" w:sz="0" w:space="0" w:color="auto"/>
          </w:divBdr>
        </w:div>
        <w:div w:id="1109163208">
          <w:marLeft w:val="706"/>
          <w:marRight w:val="0"/>
          <w:marTop w:val="140"/>
          <w:marBottom w:val="0"/>
          <w:divBdr>
            <w:top w:val="none" w:sz="0" w:space="0" w:color="auto"/>
            <w:left w:val="none" w:sz="0" w:space="0" w:color="auto"/>
            <w:bottom w:val="none" w:sz="0" w:space="0" w:color="auto"/>
            <w:right w:val="none" w:sz="0" w:space="0" w:color="auto"/>
          </w:divBdr>
        </w:div>
        <w:div w:id="398288980">
          <w:marLeft w:val="706"/>
          <w:marRight w:val="0"/>
          <w:marTop w:val="140"/>
          <w:marBottom w:val="0"/>
          <w:divBdr>
            <w:top w:val="none" w:sz="0" w:space="0" w:color="auto"/>
            <w:left w:val="none" w:sz="0" w:space="0" w:color="auto"/>
            <w:bottom w:val="none" w:sz="0" w:space="0" w:color="auto"/>
            <w:right w:val="none" w:sz="0" w:space="0" w:color="auto"/>
          </w:divBdr>
        </w:div>
      </w:divsChild>
    </w:div>
    <w:div w:id="390425215">
      <w:bodyDiv w:val="1"/>
      <w:marLeft w:val="0"/>
      <w:marRight w:val="0"/>
      <w:marTop w:val="0"/>
      <w:marBottom w:val="0"/>
      <w:divBdr>
        <w:top w:val="none" w:sz="0" w:space="0" w:color="auto"/>
        <w:left w:val="none" w:sz="0" w:space="0" w:color="auto"/>
        <w:bottom w:val="none" w:sz="0" w:space="0" w:color="auto"/>
        <w:right w:val="none" w:sz="0" w:space="0" w:color="auto"/>
      </w:divBdr>
      <w:divsChild>
        <w:div w:id="184638895">
          <w:marLeft w:val="821"/>
          <w:marRight w:val="0"/>
          <w:marTop w:val="140"/>
          <w:marBottom w:val="0"/>
          <w:divBdr>
            <w:top w:val="none" w:sz="0" w:space="0" w:color="auto"/>
            <w:left w:val="none" w:sz="0" w:space="0" w:color="auto"/>
            <w:bottom w:val="none" w:sz="0" w:space="0" w:color="auto"/>
            <w:right w:val="none" w:sz="0" w:space="0" w:color="auto"/>
          </w:divBdr>
        </w:div>
      </w:divsChild>
    </w:div>
    <w:div w:id="550264152">
      <w:bodyDiv w:val="1"/>
      <w:marLeft w:val="0"/>
      <w:marRight w:val="0"/>
      <w:marTop w:val="0"/>
      <w:marBottom w:val="0"/>
      <w:divBdr>
        <w:top w:val="none" w:sz="0" w:space="0" w:color="auto"/>
        <w:left w:val="none" w:sz="0" w:space="0" w:color="auto"/>
        <w:bottom w:val="none" w:sz="0" w:space="0" w:color="auto"/>
        <w:right w:val="none" w:sz="0" w:space="0" w:color="auto"/>
      </w:divBdr>
      <w:divsChild>
        <w:div w:id="80180156">
          <w:marLeft w:val="720"/>
          <w:marRight w:val="0"/>
          <w:marTop w:val="140"/>
          <w:marBottom w:val="0"/>
          <w:divBdr>
            <w:top w:val="none" w:sz="0" w:space="0" w:color="auto"/>
            <w:left w:val="none" w:sz="0" w:space="0" w:color="auto"/>
            <w:bottom w:val="none" w:sz="0" w:space="0" w:color="auto"/>
            <w:right w:val="none" w:sz="0" w:space="0" w:color="auto"/>
          </w:divBdr>
        </w:div>
      </w:divsChild>
    </w:div>
    <w:div w:id="794565523">
      <w:bodyDiv w:val="1"/>
      <w:marLeft w:val="0"/>
      <w:marRight w:val="0"/>
      <w:marTop w:val="0"/>
      <w:marBottom w:val="0"/>
      <w:divBdr>
        <w:top w:val="none" w:sz="0" w:space="0" w:color="auto"/>
        <w:left w:val="none" w:sz="0" w:space="0" w:color="auto"/>
        <w:bottom w:val="none" w:sz="0" w:space="0" w:color="auto"/>
        <w:right w:val="none" w:sz="0" w:space="0" w:color="auto"/>
      </w:divBdr>
      <w:divsChild>
        <w:div w:id="2137916187">
          <w:marLeft w:val="806"/>
          <w:marRight w:val="0"/>
          <w:marTop w:val="140"/>
          <w:marBottom w:val="0"/>
          <w:divBdr>
            <w:top w:val="none" w:sz="0" w:space="0" w:color="auto"/>
            <w:left w:val="none" w:sz="0" w:space="0" w:color="auto"/>
            <w:bottom w:val="none" w:sz="0" w:space="0" w:color="auto"/>
            <w:right w:val="none" w:sz="0" w:space="0" w:color="auto"/>
          </w:divBdr>
        </w:div>
      </w:divsChild>
    </w:div>
    <w:div w:id="846410757">
      <w:bodyDiv w:val="1"/>
      <w:marLeft w:val="0"/>
      <w:marRight w:val="0"/>
      <w:marTop w:val="0"/>
      <w:marBottom w:val="0"/>
      <w:divBdr>
        <w:top w:val="none" w:sz="0" w:space="0" w:color="auto"/>
        <w:left w:val="none" w:sz="0" w:space="0" w:color="auto"/>
        <w:bottom w:val="none" w:sz="0" w:space="0" w:color="auto"/>
        <w:right w:val="none" w:sz="0" w:space="0" w:color="auto"/>
      </w:divBdr>
      <w:divsChild>
        <w:div w:id="985472207">
          <w:marLeft w:val="806"/>
          <w:marRight w:val="0"/>
          <w:marTop w:val="140"/>
          <w:marBottom w:val="0"/>
          <w:divBdr>
            <w:top w:val="none" w:sz="0" w:space="0" w:color="auto"/>
            <w:left w:val="none" w:sz="0" w:space="0" w:color="auto"/>
            <w:bottom w:val="none" w:sz="0" w:space="0" w:color="auto"/>
            <w:right w:val="none" w:sz="0" w:space="0" w:color="auto"/>
          </w:divBdr>
        </w:div>
      </w:divsChild>
    </w:div>
    <w:div w:id="872153727">
      <w:bodyDiv w:val="1"/>
      <w:marLeft w:val="0"/>
      <w:marRight w:val="0"/>
      <w:marTop w:val="0"/>
      <w:marBottom w:val="0"/>
      <w:divBdr>
        <w:top w:val="none" w:sz="0" w:space="0" w:color="auto"/>
        <w:left w:val="none" w:sz="0" w:space="0" w:color="auto"/>
        <w:bottom w:val="none" w:sz="0" w:space="0" w:color="auto"/>
        <w:right w:val="none" w:sz="0" w:space="0" w:color="auto"/>
      </w:divBdr>
      <w:divsChild>
        <w:div w:id="1075931525">
          <w:marLeft w:val="1354"/>
          <w:marRight w:val="0"/>
          <w:marTop w:val="140"/>
          <w:marBottom w:val="0"/>
          <w:divBdr>
            <w:top w:val="none" w:sz="0" w:space="0" w:color="auto"/>
            <w:left w:val="none" w:sz="0" w:space="0" w:color="auto"/>
            <w:bottom w:val="none" w:sz="0" w:space="0" w:color="auto"/>
            <w:right w:val="none" w:sz="0" w:space="0" w:color="auto"/>
          </w:divBdr>
        </w:div>
      </w:divsChild>
    </w:div>
    <w:div w:id="880089726">
      <w:bodyDiv w:val="1"/>
      <w:marLeft w:val="0"/>
      <w:marRight w:val="0"/>
      <w:marTop w:val="0"/>
      <w:marBottom w:val="0"/>
      <w:divBdr>
        <w:top w:val="none" w:sz="0" w:space="0" w:color="auto"/>
        <w:left w:val="none" w:sz="0" w:space="0" w:color="auto"/>
        <w:bottom w:val="none" w:sz="0" w:space="0" w:color="auto"/>
        <w:right w:val="none" w:sz="0" w:space="0" w:color="auto"/>
      </w:divBdr>
      <w:divsChild>
        <w:div w:id="646784935">
          <w:marLeft w:val="720"/>
          <w:marRight w:val="0"/>
          <w:marTop w:val="140"/>
          <w:marBottom w:val="0"/>
          <w:divBdr>
            <w:top w:val="none" w:sz="0" w:space="0" w:color="auto"/>
            <w:left w:val="none" w:sz="0" w:space="0" w:color="auto"/>
            <w:bottom w:val="none" w:sz="0" w:space="0" w:color="auto"/>
            <w:right w:val="none" w:sz="0" w:space="0" w:color="auto"/>
          </w:divBdr>
        </w:div>
      </w:divsChild>
    </w:div>
    <w:div w:id="927008499">
      <w:bodyDiv w:val="1"/>
      <w:marLeft w:val="0"/>
      <w:marRight w:val="0"/>
      <w:marTop w:val="0"/>
      <w:marBottom w:val="0"/>
      <w:divBdr>
        <w:top w:val="none" w:sz="0" w:space="0" w:color="auto"/>
        <w:left w:val="none" w:sz="0" w:space="0" w:color="auto"/>
        <w:bottom w:val="none" w:sz="0" w:space="0" w:color="auto"/>
        <w:right w:val="none" w:sz="0" w:space="0" w:color="auto"/>
      </w:divBdr>
      <w:divsChild>
        <w:div w:id="487285011">
          <w:marLeft w:val="907"/>
          <w:marRight w:val="0"/>
          <w:marTop w:val="140"/>
          <w:marBottom w:val="0"/>
          <w:divBdr>
            <w:top w:val="none" w:sz="0" w:space="0" w:color="auto"/>
            <w:left w:val="none" w:sz="0" w:space="0" w:color="auto"/>
            <w:bottom w:val="none" w:sz="0" w:space="0" w:color="auto"/>
            <w:right w:val="none" w:sz="0" w:space="0" w:color="auto"/>
          </w:divBdr>
        </w:div>
      </w:divsChild>
    </w:div>
    <w:div w:id="1022442166">
      <w:bodyDiv w:val="1"/>
      <w:marLeft w:val="0"/>
      <w:marRight w:val="0"/>
      <w:marTop w:val="0"/>
      <w:marBottom w:val="0"/>
      <w:divBdr>
        <w:top w:val="none" w:sz="0" w:space="0" w:color="auto"/>
        <w:left w:val="none" w:sz="0" w:space="0" w:color="auto"/>
        <w:bottom w:val="none" w:sz="0" w:space="0" w:color="auto"/>
        <w:right w:val="none" w:sz="0" w:space="0" w:color="auto"/>
      </w:divBdr>
      <w:divsChild>
        <w:div w:id="1580601647">
          <w:marLeft w:val="720"/>
          <w:marRight w:val="0"/>
          <w:marTop w:val="140"/>
          <w:marBottom w:val="0"/>
          <w:divBdr>
            <w:top w:val="none" w:sz="0" w:space="0" w:color="auto"/>
            <w:left w:val="none" w:sz="0" w:space="0" w:color="auto"/>
            <w:bottom w:val="none" w:sz="0" w:space="0" w:color="auto"/>
            <w:right w:val="none" w:sz="0" w:space="0" w:color="auto"/>
          </w:divBdr>
        </w:div>
      </w:divsChild>
    </w:div>
    <w:div w:id="1134635207">
      <w:bodyDiv w:val="1"/>
      <w:marLeft w:val="0"/>
      <w:marRight w:val="0"/>
      <w:marTop w:val="0"/>
      <w:marBottom w:val="0"/>
      <w:divBdr>
        <w:top w:val="none" w:sz="0" w:space="0" w:color="auto"/>
        <w:left w:val="none" w:sz="0" w:space="0" w:color="auto"/>
        <w:bottom w:val="none" w:sz="0" w:space="0" w:color="auto"/>
        <w:right w:val="none" w:sz="0" w:space="0" w:color="auto"/>
      </w:divBdr>
      <w:divsChild>
        <w:div w:id="1513254308">
          <w:marLeft w:val="720"/>
          <w:marRight w:val="0"/>
          <w:marTop w:val="140"/>
          <w:marBottom w:val="0"/>
          <w:divBdr>
            <w:top w:val="none" w:sz="0" w:space="0" w:color="auto"/>
            <w:left w:val="none" w:sz="0" w:space="0" w:color="auto"/>
            <w:bottom w:val="none" w:sz="0" w:space="0" w:color="auto"/>
            <w:right w:val="none" w:sz="0" w:space="0" w:color="auto"/>
          </w:divBdr>
        </w:div>
        <w:div w:id="252471649">
          <w:marLeft w:val="720"/>
          <w:marRight w:val="0"/>
          <w:marTop w:val="140"/>
          <w:marBottom w:val="0"/>
          <w:divBdr>
            <w:top w:val="none" w:sz="0" w:space="0" w:color="auto"/>
            <w:left w:val="none" w:sz="0" w:space="0" w:color="auto"/>
            <w:bottom w:val="none" w:sz="0" w:space="0" w:color="auto"/>
            <w:right w:val="none" w:sz="0" w:space="0" w:color="auto"/>
          </w:divBdr>
        </w:div>
        <w:div w:id="625820041">
          <w:marLeft w:val="720"/>
          <w:marRight w:val="0"/>
          <w:marTop w:val="140"/>
          <w:marBottom w:val="0"/>
          <w:divBdr>
            <w:top w:val="none" w:sz="0" w:space="0" w:color="auto"/>
            <w:left w:val="none" w:sz="0" w:space="0" w:color="auto"/>
            <w:bottom w:val="none" w:sz="0" w:space="0" w:color="auto"/>
            <w:right w:val="none" w:sz="0" w:space="0" w:color="auto"/>
          </w:divBdr>
        </w:div>
      </w:divsChild>
    </w:div>
    <w:div w:id="1139036614">
      <w:bodyDiv w:val="1"/>
      <w:marLeft w:val="0"/>
      <w:marRight w:val="0"/>
      <w:marTop w:val="0"/>
      <w:marBottom w:val="0"/>
      <w:divBdr>
        <w:top w:val="none" w:sz="0" w:space="0" w:color="auto"/>
        <w:left w:val="none" w:sz="0" w:space="0" w:color="auto"/>
        <w:bottom w:val="none" w:sz="0" w:space="0" w:color="auto"/>
        <w:right w:val="none" w:sz="0" w:space="0" w:color="auto"/>
      </w:divBdr>
      <w:divsChild>
        <w:div w:id="510754333">
          <w:marLeft w:val="922"/>
          <w:marRight w:val="0"/>
          <w:marTop w:val="140"/>
          <w:marBottom w:val="0"/>
          <w:divBdr>
            <w:top w:val="none" w:sz="0" w:space="0" w:color="auto"/>
            <w:left w:val="none" w:sz="0" w:space="0" w:color="auto"/>
            <w:bottom w:val="none" w:sz="0" w:space="0" w:color="auto"/>
            <w:right w:val="none" w:sz="0" w:space="0" w:color="auto"/>
          </w:divBdr>
        </w:div>
      </w:divsChild>
    </w:div>
    <w:div w:id="1165583442">
      <w:bodyDiv w:val="1"/>
      <w:marLeft w:val="0"/>
      <w:marRight w:val="0"/>
      <w:marTop w:val="0"/>
      <w:marBottom w:val="0"/>
      <w:divBdr>
        <w:top w:val="none" w:sz="0" w:space="0" w:color="auto"/>
        <w:left w:val="none" w:sz="0" w:space="0" w:color="auto"/>
        <w:bottom w:val="none" w:sz="0" w:space="0" w:color="auto"/>
        <w:right w:val="none" w:sz="0" w:space="0" w:color="auto"/>
      </w:divBdr>
      <w:divsChild>
        <w:div w:id="2068844908">
          <w:marLeft w:val="720"/>
          <w:marRight w:val="0"/>
          <w:marTop w:val="140"/>
          <w:marBottom w:val="0"/>
          <w:divBdr>
            <w:top w:val="none" w:sz="0" w:space="0" w:color="auto"/>
            <w:left w:val="none" w:sz="0" w:space="0" w:color="auto"/>
            <w:bottom w:val="none" w:sz="0" w:space="0" w:color="auto"/>
            <w:right w:val="none" w:sz="0" w:space="0" w:color="auto"/>
          </w:divBdr>
        </w:div>
        <w:div w:id="496727533">
          <w:marLeft w:val="720"/>
          <w:marRight w:val="0"/>
          <w:marTop w:val="140"/>
          <w:marBottom w:val="0"/>
          <w:divBdr>
            <w:top w:val="none" w:sz="0" w:space="0" w:color="auto"/>
            <w:left w:val="none" w:sz="0" w:space="0" w:color="auto"/>
            <w:bottom w:val="none" w:sz="0" w:space="0" w:color="auto"/>
            <w:right w:val="none" w:sz="0" w:space="0" w:color="auto"/>
          </w:divBdr>
        </w:div>
        <w:div w:id="876233254">
          <w:marLeft w:val="720"/>
          <w:marRight w:val="0"/>
          <w:marTop w:val="140"/>
          <w:marBottom w:val="0"/>
          <w:divBdr>
            <w:top w:val="none" w:sz="0" w:space="0" w:color="auto"/>
            <w:left w:val="none" w:sz="0" w:space="0" w:color="auto"/>
            <w:bottom w:val="none" w:sz="0" w:space="0" w:color="auto"/>
            <w:right w:val="none" w:sz="0" w:space="0" w:color="auto"/>
          </w:divBdr>
        </w:div>
      </w:divsChild>
    </w:div>
    <w:div w:id="1227914561">
      <w:bodyDiv w:val="1"/>
      <w:marLeft w:val="0"/>
      <w:marRight w:val="0"/>
      <w:marTop w:val="0"/>
      <w:marBottom w:val="0"/>
      <w:divBdr>
        <w:top w:val="none" w:sz="0" w:space="0" w:color="auto"/>
        <w:left w:val="none" w:sz="0" w:space="0" w:color="auto"/>
        <w:bottom w:val="none" w:sz="0" w:space="0" w:color="auto"/>
        <w:right w:val="none" w:sz="0" w:space="0" w:color="auto"/>
      </w:divBdr>
      <w:divsChild>
        <w:div w:id="1713194074">
          <w:marLeft w:val="720"/>
          <w:marRight w:val="0"/>
          <w:marTop w:val="307"/>
          <w:marBottom w:val="0"/>
          <w:divBdr>
            <w:top w:val="none" w:sz="0" w:space="0" w:color="auto"/>
            <w:left w:val="none" w:sz="0" w:space="0" w:color="auto"/>
            <w:bottom w:val="none" w:sz="0" w:space="0" w:color="auto"/>
            <w:right w:val="none" w:sz="0" w:space="0" w:color="auto"/>
          </w:divBdr>
        </w:div>
      </w:divsChild>
    </w:div>
    <w:div w:id="1290161345">
      <w:bodyDiv w:val="1"/>
      <w:marLeft w:val="0"/>
      <w:marRight w:val="0"/>
      <w:marTop w:val="0"/>
      <w:marBottom w:val="0"/>
      <w:divBdr>
        <w:top w:val="none" w:sz="0" w:space="0" w:color="auto"/>
        <w:left w:val="none" w:sz="0" w:space="0" w:color="auto"/>
        <w:bottom w:val="none" w:sz="0" w:space="0" w:color="auto"/>
        <w:right w:val="none" w:sz="0" w:space="0" w:color="auto"/>
      </w:divBdr>
      <w:divsChild>
        <w:div w:id="1368214385">
          <w:marLeft w:val="806"/>
          <w:marRight w:val="0"/>
          <w:marTop w:val="140"/>
          <w:marBottom w:val="0"/>
          <w:divBdr>
            <w:top w:val="none" w:sz="0" w:space="0" w:color="auto"/>
            <w:left w:val="none" w:sz="0" w:space="0" w:color="auto"/>
            <w:bottom w:val="none" w:sz="0" w:space="0" w:color="auto"/>
            <w:right w:val="none" w:sz="0" w:space="0" w:color="auto"/>
          </w:divBdr>
        </w:div>
      </w:divsChild>
    </w:div>
    <w:div w:id="1382560606">
      <w:bodyDiv w:val="1"/>
      <w:marLeft w:val="0"/>
      <w:marRight w:val="0"/>
      <w:marTop w:val="0"/>
      <w:marBottom w:val="0"/>
      <w:divBdr>
        <w:top w:val="none" w:sz="0" w:space="0" w:color="auto"/>
        <w:left w:val="none" w:sz="0" w:space="0" w:color="auto"/>
        <w:bottom w:val="none" w:sz="0" w:space="0" w:color="auto"/>
        <w:right w:val="none" w:sz="0" w:space="0" w:color="auto"/>
      </w:divBdr>
      <w:divsChild>
        <w:div w:id="952325216">
          <w:marLeft w:val="922"/>
          <w:marRight w:val="0"/>
          <w:marTop w:val="140"/>
          <w:marBottom w:val="0"/>
          <w:divBdr>
            <w:top w:val="none" w:sz="0" w:space="0" w:color="auto"/>
            <w:left w:val="none" w:sz="0" w:space="0" w:color="auto"/>
            <w:bottom w:val="none" w:sz="0" w:space="0" w:color="auto"/>
            <w:right w:val="none" w:sz="0" w:space="0" w:color="auto"/>
          </w:divBdr>
        </w:div>
        <w:div w:id="1649431819">
          <w:marLeft w:val="922"/>
          <w:marRight w:val="0"/>
          <w:marTop w:val="140"/>
          <w:marBottom w:val="0"/>
          <w:divBdr>
            <w:top w:val="none" w:sz="0" w:space="0" w:color="auto"/>
            <w:left w:val="none" w:sz="0" w:space="0" w:color="auto"/>
            <w:bottom w:val="none" w:sz="0" w:space="0" w:color="auto"/>
            <w:right w:val="none" w:sz="0" w:space="0" w:color="auto"/>
          </w:divBdr>
        </w:div>
        <w:div w:id="250505028">
          <w:marLeft w:val="922"/>
          <w:marRight w:val="0"/>
          <w:marTop w:val="140"/>
          <w:marBottom w:val="0"/>
          <w:divBdr>
            <w:top w:val="none" w:sz="0" w:space="0" w:color="auto"/>
            <w:left w:val="none" w:sz="0" w:space="0" w:color="auto"/>
            <w:bottom w:val="none" w:sz="0" w:space="0" w:color="auto"/>
            <w:right w:val="none" w:sz="0" w:space="0" w:color="auto"/>
          </w:divBdr>
        </w:div>
      </w:divsChild>
    </w:div>
    <w:div w:id="1402942013">
      <w:bodyDiv w:val="1"/>
      <w:marLeft w:val="0"/>
      <w:marRight w:val="0"/>
      <w:marTop w:val="0"/>
      <w:marBottom w:val="0"/>
      <w:divBdr>
        <w:top w:val="none" w:sz="0" w:space="0" w:color="auto"/>
        <w:left w:val="none" w:sz="0" w:space="0" w:color="auto"/>
        <w:bottom w:val="none" w:sz="0" w:space="0" w:color="auto"/>
        <w:right w:val="none" w:sz="0" w:space="0" w:color="auto"/>
      </w:divBdr>
      <w:divsChild>
        <w:div w:id="1510411867">
          <w:marLeft w:val="720"/>
          <w:marRight w:val="0"/>
          <w:marTop w:val="307"/>
          <w:marBottom w:val="0"/>
          <w:divBdr>
            <w:top w:val="none" w:sz="0" w:space="0" w:color="auto"/>
            <w:left w:val="none" w:sz="0" w:space="0" w:color="auto"/>
            <w:bottom w:val="none" w:sz="0" w:space="0" w:color="auto"/>
            <w:right w:val="none" w:sz="0" w:space="0" w:color="auto"/>
          </w:divBdr>
        </w:div>
      </w:divsChild>
    </w:div>
    <w:div w:id="1406222395">
      <w:bodyDiv w:val="1"/>
      <w:marLeft w:val="0"/>
      <w:marRight w:val="0"/>
      <w:marTop w:val="0"/>
      <w:marBottom w:val="0"/>
      <w:divBdr>
        <w:top w:val="none" w:sz="0" w:space="0" w:color="auto"/>
        <w:left w:val="none" w:sz="0" w:space="0" w:color="auto"/>
        <w:bottom w:val="none" w:sz="0" w:space="0" w:color="auto"/>
        <w:right w:val="none" w:sz="0" w:space="0" w:color="auto"/>
      </w:divBdr>
      <w:divsChild>
        <w:div w:id="77799957">
          <w:marLeft w:val="720"/>
          <w:marRight w:val="0"/>
          <w:marTop w:val="140"/>
          <w:marBottom w:val="0"/>
          <w:divBdr>
            <w:top w:val="none" w:sz="0" w:space="0" w:color="auto"/>
            <w:left w:val="none" w:sz="0" w:space="0" w:color="auto"/>
            <w:bottom w:val="none" w:sz="0" w:space="0" w:color="auto"/>
            <w:right w:val="none" w:sz="0" w:space="0" w:color="auto"/>
          </w:divBdr>
        </w:div>
        <w:div w:id="874464907">
          <w:marLeft w:val="720"/>
          <w:marRight w:val="0"/>
          <w:marTop w:val="140"/>
          <w:marBottom w:val="0"/>
          <w:divBdr>
            <w:top w:val="none" w:sz="0" w:space="0" w:color="auto"/>
            <w:left w:val="none" w:sz="0" w:space="0" w:color="auto"/>
            <w:bottom w:val="none" w:sz="0" w:space="0" w:color="auto"/>
            <w:right w:val="none" w:sz="0" w:space="0" w:color="auto"/>
          </w:divBdr>
        </w:div>
      </w:divsChild>
    </w:div>
    <w:div w:id="1423835235">
      <w:bodyDiv w:val="1"/>
      <w:marLeft w:val="0"/>
      <w:marRight w:val="0"/>
      <w:marTop w:val="0"/>
      <w:marBottom w:val="0"/>
      <w:divBdr>
        <w:top w:val="none" w:sz="0" w:space="0" w:color="auto"/>
        <w:left w:val="none" w:sz="0" w:space="0" w:color="auto"/>
        <w:bottom w:val="none" w:sz="0" w:space="0" w:color="auto"/>
        <w:right w:val="none" w:sz="0" w:space="0" w:color="auto"/>
      </w:divBdr>
      <w:divsChild>
        <w:div w:id="110369412">
          <w:marLeft w:val="1166"/>
          <w:marRight w:val="0"/>
          <w:marTop w:val="140"/>
          <w:marBottom w:val="0"/>
          <w:divBdr>
            <w:top w:val="none" w:sz="0" w:space="0" w:color="auto"/>
            <w:left w:val="none" w:sz="0" w:space="0" w:color="auto"/>
            <w:bottom w:val="none" w:sz="0" w:space="0" w:color="auto"/>
            <w:right w:val="none" w:sz="0" w:space="0" w:color="auto"/>
          </w:divBdr>
        </w:div>
      </w:divsChild>
    </w:div>
    <w:div w:id="1485778316">
      <w:bodyDiv w:val="1"/>
      <w:marLeft w:val="0"/>
      <w:marRight w:val="0"/>
      <w:marTop w:val="0"/>
      <w:marBottom w:val="0"/>
      <w:divBdr>
        <w:top w:val="none" w:sz="0" w:space="0" w:color="auto"/>
        <w:left w:val="none" w:sz="0" w:space="0" w:color="auto"/>
        <w:bottom w:val="none" w:sz="0" w:space="0" w:color="auto"/>
        <w:right w:val="none" w:sz="0" w:space="0" w:color="auto"/>
      </w:divBdr>
      <w:divsChild>
        <w:div w:id="689992224">
          <w:marLeft w:val="720"/>
          <w:marRight w:val="0"/>
          <w:marTop w:val="140"/>
          <w:marBottom w:val="0"/>
          <w:divBdr>
            <w:top w:val="none" w:sz="0" w:space="0" w:color="auto"/>
            <w:left w:val="none" w:sz="0" w:space="0" w:color="auto"/>
            <w:bottom w:val="none" w:sz="0" w:space="0" w:color="auto"/>
            <w:right w:val="none" w:sz="0" w:space="0" w:color="auto"/>
          </w:divBdr>
        </w:div>
      </w:divsChild>
    </w:div>
    <w:div w:id="1528592890">
      <w:bodyDiv w:val="1"/>
      <w:marLeft w:val="0"/>
      <w:marRight w:val="0"/>
      <w:marTop w:val="0"/>
      <w:marBottom w:val="0"/>
      <w:divBdr>
        <w:top w:val="none" w:sz="0" w:space="0" w:color="auto"/>
        <w:left w:val="none" w:sz="0" w:space="0" w:color="auto"/>
        <w:bottom w:val="none" w:sz="0" w:space="0" w:color="auto"/>
        <w:right w:val="none" w:sz="0" w:space="0" w:color="auto"/>
      </w:divBdr>
      <w:divsChild>
        <w:div w:id="1170825552">
          <w:marLeft w:val="634"/>
          <w:marRight w:val="0"/>
          <w:marTop w:val="140"/>
          <w:marBottom w:val="0"/>
          <w:divBdr>
            <w:top w:val="none" w:sz="0" w:space="0" w:color="auto"/>
            <w:left w:val="none" w:sz="0" w:space="0" w:color="auto"/>
            <w:bottom w:val="none" w:sz="0" w:space="0" w:color="auto"/>
            <w:right w:val="none" w:sz="0" w:space="0" w:color="auto"/>
          </w:divBdr>
        </w:div>
      </w:divsChild>
    </w:div>
    <w:div w:id="1532763083">
      <w:bodyDiv w:val="1"/>
      <w:marLeft w:val="0"/>
      <w:marRight w:val="0"/>
      <w:marTop w:val="0"/>
      <w:marBottom w:val="0"/>
      <w:divBdr>
        <w:top w:val="none" w:sz="0" w:space="0" w:color="auto"/>
        <w:left w:val="none" w:sz="0" w:space="0" w:color="auto"/>
        <w:bottom w:val="none" w:sz="0" w:space="0" w:color="auto"/>
        <w:right w:val="none" w:sz="0" w:space="0" w:color="auto"/>
      </w:divBdr>
      <w:divsChild>
        <w:div w:id="825436555">
          <w:marLeft w:val="720"/>
          <w:marRight w:val="0"/>
          <w:marTop w:val="140"/>
          <w:marBottom w:val="0"/>
          <w:divBdr>
            <w:top w:val="none" w:sz="0" w:space="0" w:color="auto"/>
            <w:left w:val="none" w:sz="0" w:space="0" w:color="auto"/>
            <w:bottom w:val="none" w:sz="0" w:space="0" w:color="auto"/>
            <w:right w:val="none" w:sz="0" w:space="0" w:color="auto"/>
          </w:divBdr>
        </w:div>
      </w:divsChild>
    </w:div>
    <w:div w:id="1543863515">
      <w:bodyDiv w:val="1"/>
      <w:marLeft w:val="0"/>
      <w:marRight w:val="0"/>
      <w:marTop w:val="0"/>
      <w:marBottom w:val="0"/>
      <w:divBdr>
        <w:top w:val="none" w:sz="0" w:space="0" w:color="auto"/>
        <w:left w:val="none" w:sz="0" w:space="0" w:color="auto"/>
        <w:bottom w:val="none" w:sz="0" w:space="0" w:color="auto"/>
        <w:right w:val="none" w:sz="0" w:space="0" w:color="auto"/>
      </w:divBdr>
      <w:divsChild>
        <w:div w:id="1349331504">
          <w:marLeft w:val="821"/>
          <w:marRight w:val="0"/>
          <w:marTop w:val="140"/>
          <w:marBottom w:val="0"/>
          <w:divBdr>
            <w:top w:val="none" w:sz="0" w:space="0" w:color="auto"/>
            <w:left w:val="none" w:sz="0" w:space="0" w:color="auto"/>
            <w:bottom w:val="none" w:sz="0" w:space="0" w:color="auto"/>
            <w:right w:val="none" w:sz="0" w:space="0" w:color="auto"/>
          </w:divBdr>
        </w:div>
        <w:div w:id="1922909721">
          <w:marLeft w:val="821"/>
          <w:marRight w:val="0"/>
          <w:marTop w:val="140"/>
          <w:marBottom w:val="0"/>
          <w:divBdr>
            <w:top w:val="none" w:sz="0" w:space="0" w:color="auto"/>
            <w:left w:val="none" w:sz="0" w:space="0" w:color="auto"/>
            <w:bottom w:val="none" w:sz="0" w:space="0" w:color="auto"/>
            <w:right w:val="none" w:sz="0" w:space="0" w:color="auto"/>
          </w:divBdr>
        </w:div>
        <w:div w:id="2117406913">
          <w:marLeft w:val="821"/>
          <w:marRight w:val="0"/>
          <w:marTop w:val="140"/>
          <w:marBottom w:val="0"/>
          <w:divBdr>
            <w:top w:val="none" w:sz="0" w:space="0" w:color="auto"/>
            <w:left w:val="none" w:sz="0" w:space="0" w:color="auto"/>
            <w:bottom w:val="none" w:sz="0" w:space="0" w:color="auto"/>
            <w:right w:val="none" w:sz="0" w:space="0" w:color="auto"/>
          </w:divBdr>
        </w:div>
      </w:divsChild>
    </w:div>
    <w:div w:id="1550453376">
      <w:bodyDiv w:val="1"/>
      <w:marLeft w:val="0"/>
      <w:marRight w:val="0"/>
      <w:marTop w:val="0"/>
      <w:marBottom w:val="0"/>
      <w:divBdr>
        <w:top w:val="none" w:sz="0" w:space="0" w:color="auto"/>
        <w:left w:val="none" w:sz="0" w:space="0" w:color="auto"/>
        <w:bottom w:val="none" w:sz="0" w:space="0" w:color="auto"/>
        <w:right w:val="none" w:sz="0" w:space="0" w:color="auto"/>
      </w:divBdr>
      <w:divsChild>
        <w:div w:id="816805171">
          <w:marLeft w:val="922"/>
          <w:marRight w:val="0"/>
          <w:marTop w:val="140"/>
          <w:marBottom w:val="0"/>
          <w:divBdr>
            <w:top w:val="none" w:sz="0" w:space="0" w:color="auto"/>
            <w:left w:val="none" w:sz="0" w:space="0" w:color="auto"/>
            <w:bottom w:val="none" w:sz="0" w:space="0" w:color="auto"/>
            <w:right w:val="none" w:sz="0" w:space="0" w:color="auto"/>
          </w:divBdr>
        </w:div>
      </w:divsChild>
    </w:div>
    <w:div w:id="1570917975">
      <w:bodyDiv w:val="1"/>
      <w:marLeft w:val="0"/>
      <w:marRight w:val="0"/>
      <w:marTop w:val="0"/>
      <w:marBottom w:val="0"/>
      <w:divBdr>
        <w:top w:val="none" w:sz="0" w:space="0" w:color="auto"/>
        <w:left w:val="none" w:sz="0" w:space="0" w:color="auto"/>
        <w:bottom w:val="none" w:sz="0" w:space="0" w:color="auto"/>
        <w:right w:val="none" w:sz="0" w:space="0" w:color="auto"/>
      </w:divBdr>
      <w:divsChild>
        <w:div w:id="640619901">
          <w:marLeft w:val="922"/>
          <w:marRight w:val="0"/>
          <w:marTop w:val="140"/>
          <w:marBottom w:val="0"/>
          <w:divBdr>
            <w:top w:val="none" w:sz="0" w:space="0" w:color="auto"/>
            <w:left w:val="none" w:sz="0" w:space="0" w:color="auto"/>
            <w:bottom w:val="none" w:sz="0" w:space="0" w:color="auto"/>
            <w:right w:val="none" w:sz="0" w:space="0" w:color="auto"/>
          </w:divBdr>
        </w:div>
      </w:divsChild>
    </w:div>
    <w:div w:id="1577787048">
      <w:bodyDiv w:val="1"/>
      <w:marLeft w:val="0"/>
      <w:marRight w:val="0"/>
      <w:marTop w:val="0"/>
      <w:marBottom w:val="0"/>
      <w:divBdr>
        <w:top w:val="none" w:sz="0" w:space="0" w:color="auto"/>
        <w:left w:val="none" w:sz="0" w:space="0" w:color="auto"/>
        <w:bottom w:val="none" w:sz="0" w:space="0" w:color="auto"/>
        <w:right w:val="none" w:sz="0" w:space="0" w:color="auto"/>
      </w:divBdr>
      <w:divsChild>
        <w:div w:id="1247425058">
          <w:marLeft w:val="907"/>
          <w:marRight w:val="0"/>
          <w:marTop w:val="140"/>
          <w:marBottom w:val="0"/>
          <w:divBdr>
            <w:top w:val="none" w:sz="0" w:space="0" w:color="auto"/>
            <w:left w:val="none" w:sz="0" w:space="0" w:color="auto"/>
            <w:bottom w:val="none" w:sz="0" w:space="0" w:color="auto"/>
            <w:right w:val="none" w:sz="0" w:space="0" w:color="auto"/>
          </w:divBdr>
        </w:div>
        <w:div w:id="827747314">
          <w:marLeft w:val="907"/>
          <w:marRight w:val="0"/>
          <w:marTop w:val="140"/>
          <w:marBottom w:val="0"/>
          <w:divBdr>
            <w:top w:val="none" w:sz="0" w:space="0" w:color="auto"/>
            <w:left w:val="none" w:sz="0" w:space="0" w:color="auto"/>
            <w:bottom w:val="none" w:sz="0" w:space="0" w:color="auto"/>
            <w:right w:val="none" w:sz="0" w:space="0" w:color="auto"/>
          </w:divBdr>
        </w:div>
      </w:divsChild>
    </w:div>
    <w:div w:id="1579905613">
      <w:bodyDiv w:val="1"/>
      <w:marLeft w:val="0"/>
      <w:marRight w:val="0"/>
      <w:marTop w:val="0"/>
      <w:marBottom w:val="0"/>
      <w:divBdr>
        <w:top w:val="none" w:sz="0" w:space="0" w:color="auto"/>
        <w:left w:val="none" w:sz="0" w:space="0" w:color="auto"/>
        <w:bottom w:val="none" w:sz="0" w:space="0" w:color="auto"/>
        <w:right w:val="none" w:sz="0" w:space="0" w:color="auto"/>
      </w:divBdr>
      <w:divsChild>
        <w:div w:id="1115249896">
          <w:marLeft w:val="720"/>
          <w:marRight w:val="0"/>
          <w:marTop w:val="140"/>
          <w:marBottom w:val="0"/>
          <w:divBdr>
            <w:top w:val="none" w:sz="0" w:space="0" w:color="auto"/>
            <w:left w:val="none" w:sz="0" w:space="0" w:color="auto"/>
            <w:bottom w:val="none" w:sz="0" w:space="0" w:color="auto"/>
            <w:right w:val="none" w:sz="0" w:space="0" w:color="auto"/>
          </w:divBdr>
        </w:div>
      </w:divsChild>
    </w:div>
    <w:div w:id="1728530208">
      <w:bodyDiv w:val="1"/>
      <w:marLeft w:val="0"/>
      <w:marRight w:val="0"/>
      <w:marTop w:val="0"/>
      <w:marBottom w:val="0"/>
      <w:divBdr>
        <w:top w:val="none" w:sz="0" w:space="0" w:color="auto"/>
        <w:left w:val="none" w:sz="0" w:space="0" w:color="auto"/>
        <w:bottom w:val="none" w:sz="0" w:space="0" w:color="auto"/>
        <w:right w:val="none" w:sz="0" w:space="0" w:color="auto"/>
      </w:divBdr>
      <w:divsChild>
        <w:div w:id="848374153">
          <w:marLeft w:val="821"/>
          <w:marRight w:val="0"/>
          <w:marTop w:val="140"/>
          <w:marBottom w:val="0"/>
          <w:divBdr>
            <w:top w:val="none" w:sz="0" w:space="0" w:color="auto"/>
            <w:left w:val="none" w:sz="0" w:space="0" w:color="auto"/>
            <w:bottom w:val="none" w:sz="0" w:space="0" w:color="auto"/>
            <w:right w:val="none" w:sz="0" w:space="0" w:color="auto"/>
          </w:divBdr>
        </w:div>
        <w:div w:id="1967392154">
          <w:marLeft w:val="821"/>
          <w:marRight w:val="0"/>
          <w:marTop w:val="140"/>
          <w:marBottom w:val="0"/>
          <w:divBdr>
            <w:top w:val="none" w:sz="0" w:space="0" w:color="auto"/>
            <w:left w:val="none" w:sz="0" w:space="0" w:color="auto"/>
            <w:bottom w:val="none" w:sz="0" w:space="0" w:color="auto"/>
            <w:right w:val="none" w:sz="0" w:space="0" w:color="auto"/>
          </w:divBdr>
        </w:div>
        <w:div w:id="1663073598">
          <w:marLeft w:val="821"/>
          <w:marRight w:val="0"/>
          <w:marTop w:val="140"/>
          <w:marBottom w:val="0"/>
          <w:divBdr>
            <w:top w:val="none" w:sz="0" w:space="0" w:color="auto"/>
            <w:left w:val="none" w:sz="0" w:space="0" w:color="auto"/>
            <w:bottom w:val="none" w:sz="0" w:space="0" w:color="auto"/>
            <w:right w:val="none" w:sz="0" w:space="0" w:color="auto"/>
          </w:divBdr>
        </w:div>
      </w:divsChild>
    </w:div>
    <w:div w:id="1733313258">
      <w:bodyDiv w:val="1"/>
      <w:marLeft w:val="0"/>
      <w:marRight w:val="0"/>
      <w:marTop w:val="0"/>
      <w:marBottom w:val="0"/>
      <w:divBdr>
        <w:top w:val="none" w:sz="0" w:space="0" w:color="auto"/>
        <w:left w:val="none" w:sz="0" w:space="0" w:color="auto"/>
        <w:bottom w:val="none" w:sz="0" w:space="0" w:color="auto"/>
        <w:right w:val="none" w:sz="0" w:space="0" w:color="auto"/>
      </w:divBdr>
      <w:divsChild>
        <w:div w:id="2048872476">
          <w:marLeft w:val="922"/>
          <w:marRight w:val="0"/>
          <w:marTop w:val="140"/>
          <w:marBottom w:val="0"/>
          <w:divBdr>
            <w:top w:val="none" w:sz="0" w:space="0" w:color="auto"/>
            <w:left w:val="none" w:sz="0" w:space="0" w:color="auto"/>
            <w:bottom w:val="none" w:sz="0" w:space="0" w:color="auto"/>
            <w:right w:val="none" w:sz="0" w:space="0" w:color="auto"/>
          </w:divBdr>
        </w:div>
      </w:divsChild>
    </w:div>
    <w:div w:id="1752501366">
      <w:bodyDiv w:val="1"/>
      <w:marLeft w:val="0"/>
      <w:marRight w:val="0"/>
      <w:marTop w:val="0"/>
      <w:marBottom w:val="0"/>
      <w:divBdr>
        <w:top w:val="none" w:sz="0" w:space="0" w:color="auto"/>
        <w:left w:val="none" w:sz="0" w:space="0" w:color="auto"/>
        <w:bottom w:val="none" w:sz="0" w:space="0" w:color="auto"/>
        <w:right w:val="none" w:sz="0" w:space="0" w:color="auto"/>
      </w:divBdr>
      <w:divsChild>
        <w:div w:id="1423377261">
          <w:marLeft w:val="720"/>
          <w:marRight w:val="0"/>
          <w:marTop w:val="140"/>
          <w:marBottom w:val="0"/>
          <w:divBdr>
            <w:top w:val="none" w:sz="0" w:space="0" w:color="auto"/>
            <w:left w:val="none" w:sz="0" w:space="0" w:color="auto"/>
            <w:bottom w:val="none" w:sz="0" w:space="0" w:color="auto"/>
            <w:right w:val="none" w:sz="0" w:space="0" w:color="auto"/>
          </w:divBdr>
        </w:div>
        <w:div w:id="1679193289">
          <w:marLeft w:val="720"/>
          <w:marRight w:val="0"/>
          <w:marTop w:val="140"/>
          <w:marBottom w:val="0"/>
          <w:divBdr>
            <w:top w:val="none" w:sz="0" w:space="0" w:color="auto"/>
            <w:left w:val="none" w:sz="0" w:space="0" w:color="auto"/>
            <w:bottom w:val="none" w:sz="0" w:space="0" w:color="auto"/>
            <w:right w:val="none" w:sz="0" w:space="0" w:color="auto"/>
          </w:divBdr>
        </w:div>
      </w:divsChild>
    </w:div>
    <w:div w:id="1766150235">
      <w:bodyDiv w:val="1"/>
      <w:marLeft w:val="0"/>
      <w:marRight w:val="0"/>
      <w:marTop w:val="0"/>
      <w:marBottom w:val="0"/>
      <w:divBdr>
        <w:top w:val="none" w:sz="0" w:space="0" w:color="auto"/>
        <w:left w:val="none" w:sz="0" w:space="0" w:color="auto"/>
        <w:bottom w:val="none" w:sz="0" w:space="0" w:color="auto"/>
        <w:right w:val="none" w:sz="0" w:space="0" w:color="auto"/>
      </w:divBdr>
      <w:divsChild>
        <w:div w:id="113446155">
          <w:marLeft w:val="806"/>
          <w:marRight w:val="0"/>
          <w:marTop w:val="140"/>
          <w:marBottom w:val="0"/>
          <w:divBdr>
            <w:top w:val="none" w:sz="0" w:space="0" w:color="auto"/>
            <w:left w:val="none" w:sz="0" w:space="0" w:color="auto"/>
            <w:bottom w:val="none" w:sz="0" w:space="0" w:color="auto"/>
            <w:right w:val="none" w:sz="0" w:space="0" w:color="auto"/>
          </w:divBdr>
        </w:div>
        <w:div w:id="1519729784">
          <w:marLeft w:val="806"/>
          <w:marRight w:val="0"/>
          <w:marTop w:val="140"/>
          <w:marBottom w:val="0"/>
          <w:divBdr>
            <w:top w:val="none" w:sz="0" w:space="0" w:color="auto"/>
            <w:left w:val="none" w:sz="0" w:space="0" w:color="auto"/>
            <w:bottom w:val="none" w:sz="0" w:space="0" w:color="auto"/>
            <w:right w:val="none" w:sz="0" w:space="0" w:color="auto"/>
          </w:divBdr>
        </w:div>
        <w:div w:id="2026592311">
          <w:marLeft w:val="806"/>
          <w:marRight w:val="0"/>
          <w:marTop w:val="140"/>
          <w:marBottom w:val="0"/>
          <w:divBdr>
            <w:top w:val="none" w:sz="0" w:space="0" w:color="auto"/>
            <w:left w:val="none" w:sz="0" w:space="0" w:color="auto"/>
            <w:bottom w:val="none" w:sz="0" w:space="0" w:color="auto"/>
            <w:right w:val="none" w:sz="0" w:space="0" w:color="auto"/>
          </w:divBdr>
        </w:div>
      </w:divsChild>
    </w:div>
    <w:div w:id="1806854898">
      <w:bodyDiv w:val="1"/>
      <w:marLeft w:val="0"/>
      <w:marRight w:val="0"/>
      <w:marTop w:val="0"/>
      <w:marBottom w:val="0"/>
      <w:divBdr>
        <w:top w:val="none" w:sz="0" w:space="0" w:color="auto"/>
        <w:left w:val="none" w:sz="0" w:space="0" w:color="auto"/>
        <w:bottom w:val="none" w:sz="0" w:space="0" w:color="auto"/>
        <w:right w:val="none" w:sz="0" w:space="0" w:color="auto"/>
      </w:divBdr>
      <w:divsChild>
        <w:div w:id="1557669503">
          <w:marLeft w:val="720"/>
          <w:marRight w:val="0"/>
          <w:marTop w:val="307"/>
          <w:marBottom w:val="0"/>
          <w:divBdr>
            <w:top w:val="none" w:sz="0" w:space="0" w:color="auto"/>
            <w:left w:val="none" w:sz="0" w:space="0" w:color="auto"/>
            <w:bottom w:val="none" w:sz="0" w:space="0" w:color="auto"/>
            <w:right w:val="none" w:sz="0" w:space="0" w:color="auto"/>
          </w:divBdr>
        </w:div>
      </w:divsChild>
    </w:div>
    <w:div w:id="1836453280">
      <w:bodyDiv w:val="1"/>
      <w:marLeft w:val="0"/>
      <w:marRight w:val="0"/>
      <w:marTop w:val="0"/>
      <w:marBottom w:val="0"/>
      <w:divBdr>
        <w:top w:val="none" w:sz="0" w:space="0" w:color="auto"/>
        <w:left w:val="none" w:sz="0" w:space="0" w:color="auto"/>
        <w:bottom w:val="none" w:sz="0" w:space="0" w:color="auto"/>
        <w:right w:val="none" w:sz="0" w:space="0" w:color="auto"/>
      </w:divBdr>
      <w:divsChild>
        <w:div w:id="970020754">
          <w:marLeft w:val="806"/>
          <w:marRight w:val="0"/>
          <w:marTop w:val="140"/>
          <w:marBottom w:val="0"/>
          <w:divBdr>
            <w:top w:val="none" w:sz="0" w:space="0" w:color="auto"/>
            <w:left w:val="none" w:sz="0" w:space="0" w:color="auto"/>
            <w:bottom w:val="none" w:sz="0" w:space="0" w:color="auto"/>
            <w:right w:val="none" w:sz="0" w:space="0" w:color="auto"/>
          </w:divBdr>
        </w:div>
        <w:div w:id="1798524209">
          <w:marLeft w:val="806"/>
          <w:marRight w:val="0"/>
          <w:marTop w:val="140"/>
          <w:marBottom w:val="0"/>
          <w:divBdr>
            <w:top w:val="none" w:sz="0" w:space="0" w:color="auto"/>
            <w:left w:val="none" w:sz="0" w:space="0" w:color="auto"/>
            <w:bottom w:val="none" w:sz="0" w:space="0" w:color="auto"/>
            <w:right w:val="none" w:sz="0" w:space="0" w:color="auto"/>
          </w:divBdr>
        </w:div>
      </w:divsChild>
    </w:div>
    <w:div w:id="1857383716">
      <w:bodyDiv w:val="1"/>
      <w:marLeft w:val="0"/>
      <w:marRight w:val="0"/>
      <w:marTop w:val="0"/>
      <w:marBottom w:val="0"/>
      <w:divBdr>
        <w:top w:val="none" w:sz="0" w:space="0" w:color="auto"/>
        <w:left w:val="none" w:sz="0" w:space="0" w:color="auto"/>
        <w:bottom w:val="none" w:sz="0" w:space="0" w:color="auto"/>
        <w:right w:val="none" w:sz="0" w:space="0" w:color="auto"/>
      </w:divBdr>
      <w:divsChild>
        <w:div w:id="264846787">
          <w:marLeft w:val="720"/>
          <w:marRight w:val="0"/>
          <w:marTop w:val="140"/>
          <w:marBottom w:val="0"/>
          <w:divBdr>
            <w:top w:val="none" w:sz="0" w:space="0" w:color="auto"/>
            <w:left w:val="none" w:sz="0" w:space="0" w:color="auto"/>
            <w:bottom w:val="none" w:sz="0" w:space="0" w:color="auto"/>
            <w:right w:val="none" w:sz="0" w:space="0" w:color="auto"/>
          </w:divBdr>
        </w:div>
      </w:divsChild>
    </w:div>
    <w:div w:id="1975670590">
      <w:bodyDiv w:val="1"/>
      <w:marLeft w:val="0"/>
      <w:marRight w:val="0"/>
      <w:marTop w:val="0"/>
      <w:marBottom w:val="0"/>
      <w:divBdr>
        <w:top w:val="none" w:sz="0" w:space="0" w:color="auto"/>
        <w:left w:val="none" w:sz="0" w:space="0" w:color="auto"/>
        <w:bottom w:val="none" w:sz="0" w:space="0" w:color="auto"/>
        <w:right w:val="none" w:sz="0" w:space="0" w:color="auto"/>
      </w:divBdr>
      <w:divsChild>
        <w:div w:id="266930870">
          <w:marLeft w:val="720"/>
          <w:marRight w:val="0"/>
          <w:marTop w:val="140"/>
          <w:marBottom w:val="0"/>
          <w:divBdr>
            <w:top w:val="none" w:sz="0" w:space="0" w:color="auto"/>
            <w:left w:val="none" w:sz="0" w:space="0" w:color="auto"/>
            <w:bottom w:val="none" w:sz="0" w:space="0" w:color="auto"/>
            <w:right w:val="none" w:sz="0" w:space="0" w:color="auto"/>
          </w:divBdr>
        </w:div>
        <w:div w:id="635719788">
          <w:marLeft w:val="720"/>
          <w:marRight w:val="0"/>
          <w:marTop w:val="140"/>
          <w:marBottom w:val="0"/>
          <w:divBdr>
            <w:top w:val="none" w:sz="0" w:space="0" w:color="auto"/>
            <w:left w:val="none" w:sz="0" w:space="0" w:color="auto"/>
            <w:bottom w:val="none" w:sz="0" w:space="0" w:color="auto"/>
            <w:right w:val="none" w:sz="0" w:space="0" w:color="auto"/>
          </w:divBdr>
        </w:div>
        <w:div w:id="1890025380">
          <w:marLeft w:val="720"/>
          <w:marRight w:val="0"/>
          <w:marTop w:val="140"/>
          <w:marBottom w:val="0"/>
          <w:divBdr>
            <w:top w:val="none" w:sz="0" w:space="0" w:color="auto"/>
            <w:left w:val="none" w:sz="0" w:space="0" w:color="auto"/>
            <w:bottom w:val="none" w:sz="0" w:space="0" w:color="auto"/>
            <w:right w:val="none" w:sz="0" w:space="0" w:color="auto"/>
          </w:divBdr>
        </w:div>
      </w:divsChild>
    </w:div>
    <w:div w:id="2035569096">
      <w:bodyDiv w:val="1"/>
      <w:marLeft w:val="0"/>
      <w:marRight w:val="0"/>
      <w:marTop w:val="0"/>
      <w:marBottom w:val="0"/>
      <w:divBdr>
        <w:top w:val="none" w:sz="0" w:space="0" w:color="auto"/>
        <w:left w:val="none" w:sz="0" w:space="0" w:color="auto"/>
        <w:bottom w:val="none" w:sz="0" w:space="0" w:color="auto"/>
        <w:right w:val="none" w:sz="0" w:space="0" w:color="auto"/>
      </w:divBdr>
      <w:divsChild>
        <w:div w:id="1989356584">
          <w:marLeft w:val="821"/>
          <w:marRight w:val="0"/>
          <w:marTop w:val="140"/>
          <w:marBottom w:val="0"/>
          <w:divBdr>
            <w:top w:val="none" w:sz="0" w:space="0" w:color="auto"/>
            <w:left w:val="none" w:sz="0" w:space="0" w:color="auto"/>
            <w:bottom w:val="none" w:sz="0" w:space="0" w:color="auto"/>
            <w:right w:val="none" w:sz="0" w:space="0" w:color="auto"/>
          </w:divBdr>
        </w:div>
        <w:div w:id="1272711831">
          <w:marLeft w:val="821"/>
          <w:marRight w:val="0"/>
          <w:marTop w:val="140"/>
          <w:marBottom w:val="0"/>
          <w:divBdr>
            <w:top w:val="none" w:sz="0" w:space="0" w:color="auto"/>
            <w:left w:val="none" w:sz="0" w:space="0" w:color="auto"/>
            <w:bottom w:val="none" w:sz="0" w:space="0" w:color="auto"/>
            <w:right w:val="none" w:sz="0" w:space="0" w:color="auto"/>
          </w:divBdr>
        </w:div>
        <w:div w:id="1912495458">
          <w:marLeft w:val="1166"/>
          <w:marRight w:val="0"/>
          <w:marTop w:val="140"/>
          <w:marBottom w:val="0"/>
          <w:divBdr>
            <w:top w:val="none" w:sz="0" w:space="0" w:color="auto"/>
            <w:left w:val="none" w:sz="0" w:space="0" w:color="auto"/>
            <w:bottom w:val="none" w:sz="0" w:space="0" w:color="auto"/>
            <w:right w:val="none" w:sz="0" w:space="0" w:color="auto"/>
          </w:divBdr>
        </w:div>
        <w:div w:id="1207138715">
          <w:marLeft w:val="821"/>
          <w:marRight w:val="0"/>
          <w:marTop w:val="140"/>
          <w:marBottom w:val="0"/>
          <w:divBdr>
            <w:top w:val="none" w:sz="0" w:space="0" w:color="auto"/>
            <w:left w:val="none" w:sz="0" w:space="0" w:color="auto"/>
            <w:bottom w:val="none" w:sz="0" w:space="0" w:color="auto"/>
            <w:right w:val="none" w:sz="0" w:space="0" w:color="auto"/>
          </w:divBdr>
        </w:div>
        <w:div w:id="455873660">
          <w:marLeft w:val="1166"/>
          <w:marRight w:val="0"/>
          <w:marTop w:val="140"/>
          <w:marBottom w:val="0"/>
          <w:divBdr>
            <w:top w:val="none" w:sz="0" w:space="0" w:color="auto"/>
            <w:left w:val="none" w:sz="0" w:space="0" w:color="auto"/>
            <w:bottom w:val="none" w:sz="0" w:space="0" w:color="auto"/>
            <w:right w:val="none" w:sz="0" w:space="0" w:color="auto"/>
          </w:divBdr>
        </w:div>
      </w:divsChild>
    </w:div>
    <w:div w:id="2099397639">
      <w:bodyDiv w:val="1"/>
      <w:marLeft w:val="0"/>
      <w:marRight w:val="0"/>
      <w:marTop w:val="0"/>
      <w:marBottom w:val="0"/>
      <w:divBdr>
        <w:top w:val="none" w:sz="0" w:space="0" w:color="auto"/>
        <w:left w:val="none" w:sz="0" w:space="0" w:color="auto"/>
        <w:bottom w:val="none" w:sz="0" w:space="0" w:color="auto"/>
        <w:right w:val="none" w:sz="0" w:space="0" w:color="auto"/>
      </w:divBdr>
      <w:divsChild>
        <w:div w:id="1900045112">
          <w:marLeft w:val="922"/>
          <w:marRight w:val="0"/>
          <w:marTop w:val="140"/>
          <w:marBottom w:val="0"/>
          <w:divBdr>
            <w:top w:val="none" w:sz="0" w:space="0" w:color="auto"/>
            <w:left w:val="none" w:sz="0" w:space="0" w:color="auto"/>
            <w:bottom w:val="none" w:sz="0" w:space="0" w:color="auto"/>
            <w:right w:val="none" w:sz="0" w:space="0" w:color="auto"/>
          </w:divBdr>
        </w:div>
      </w:divsChild>
    </w:div>
    <w:div w:id="2108038225">
      <w:bodyDiv w:val="1"/>
      <w:marLeft w:val="0"/>
      <w:marRight w:val="0"/>
      <w:marTop w:val="0"/>
      <w:marBottom w:val="0"/>
      <w:divBdr>
        <w:top w:val="none" w:sz="0" w:space="0" w:color="auto"/>
        <w:left w:val="none" w:sz="0" w:space="0" w:color="auto"/>
        <w:bottom w:val="none" w:sz="0" w:space="0" w:color="auto"/>
        <w:right w:val="none" w:sz="0" w:space="0" w:color="auto"/>
      </w:divBdr>
      <w:divsChild>
        <w:div w:id="1825079105">
          <w:marLeft w:val="72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uk/s/ref=dp_byline_sr_book_1?ie=UTF8&amp;field-author=Professor+Adrian+Furnham&amp;search-alias=books-uk&amp;text=Professor+Adrian+Furnham&amp;sort=relevancer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Robert-Stambaugh/e/B00JN58Y7E/ref=dp_byline_cont_book_1" TargetMode="External"/><Relationship Id="rId5" Type="http://schemas.openxmlformats.org/officeDocument/2006/relationships/webSettings" Target="webSettings.xml"/><Relationship Id="rId15" Type="http://schemas.openxmlformats.org/officeDocument/2006/relationships/hyperlink" Target="mailto:moodle@umt.edu.pk" TargetMode="External"/><Relationship Id="rId10" Type="http://schemas.openxmlformats.org/officeDocument/2006/relationships/hyperlink" Target="mailto:umer.azeem@umt.edu.pk" TargetMode="External"/><Relationship Id="rId4" Type="http://schemas.openxmlformats.org/officeDocument/2006/relationships/settings" Target="settings.xml"/><Relationship Id="rId9" Type="http://schemas.openxmlformats.org/officeDocument/2006/relationships/hyperlink" Target="mailto:umer.ayub@umt.edu.pk" TargetMode="External"/><Relationship Id="rId14" Type="http://schemas.openxmlformats.org/officeDocument/2006/relationships/hyperlink" Target="http://oit.umt.edu.pk/m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23F1-AAA0-492A-A472-73796B7E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8987</dc:creator>
  <cp:lastModifiedBy>Muhammad Aleem Akhtar</cp:lastModifiedBy>
  <cp:revision>7</cp:revision>
  <cp:lastPrinted>2018-01-12T04:57:00Z</cp:lastPrinted>
  <dcterms:created xsi:type="dcterms:W3CDTF">2018-07-26T05:16:00Z</dcterms:created>
  <dcterms:modified xsi:type="dcterms:W3CDTF">2021-01-27T11:18:00Z</dcterms:modified>
</cp:coreProperties>
</file>