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31FE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PSY340-Qualitative Research</w:t>
      </w:r>
    </w:p>
    <w:p w14:paraId="0454C9D9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</w:p>
    <w:p w14:paraId="43D044F3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</w:rPr>
      </w:pPr>
      <w:r w:rsidRPr="005E5284">
        <w:rPr>
          <w:rFonts w:ascii="Times New Roman" w:hAnsi="Times New Roman" w:cs="Times New Roman"/>
          <w:b/>
          <w:bCs/>
          <w:color w:val="auto"/>
        </w:rPr>
        <w:t>Course Learning Outcomes (CLOs):</w:t>
      </w:r>
    </w:p>
    <w:p w14:paraId="27F2042E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5E5284">
        <w:rPr>
          <w:rFonts w:ascii="Times New Roman" w:hAnsi="Times New Roman" w:cs="Times New Roman"/>
          <w:bCs/>
          <w:color w:val="auto"/>
        </w:rPr>
        <w:t>After completing this course, students shall be able to:</w:t>
      </w:r>
    </w:p>
    <w:tbl>
      <w:tblPr>
        <w:tblStyle w:val="TableGrid"/>
        <w:tblW w:w="18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8593"/>
        <w:gridCol w:w="8593"/>
      </w:tblGrid>
      <w:tr w:rsidR="006E0BDC" w:rsidRPr="005E5284" w14:paraId="259B639A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0A9733C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CLO-1</w:t>
            </w:r>
          </w:p>
        </w:tc>
        <w:tc>
          <w:tcPr>
            <w:tcW w:w="8593" w:type="dxa"/>
          </w:tcPr>
          <w:p w14:paraId="65A91AD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Understand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the elements, purpose, and paradigms of qualitative research (C2).</w:t>
            </w:r>
          </w:p>
        </w:tc>
        <w:tc>
          <w:tcPr>
            <w:tcW w:w="8593" w:type="dxa"/>
          </w:tcPr>
          <w:p w14:paraId="2376F4D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6D6BA4BD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5548C4B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CLO-2</w:t>
            </w:r>
          </w:p>
        </w:tc>
        <w:tc>
          <w:tcPr>
            <w:tcW w:w="8593" w:type="dxa"/>
          </w:tcPr>
          <w:p w14:paraId="63AF7C0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Develop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skills on employing correct research design and data collection method to examine the problem (C6)</w:t>
            </w:r>
          </w:p>
        </w:tc>
        <w:tc>
          <w:tcPr>
            <w:tcW w:w="8593" w:type="dxa"/>
          </w:tcPr>
          <w:p w14:paraId="5E368A7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5D1647B2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559BE3D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CLO-3</w:t>
            </w:r>
          </w:p>
        </w:tc>
        <w:tc>
          <w:tcPr>
            <w:tcW w:w="8593" w:type="dxa"/>
          </w:tcPr>
          <w:p w14:paraId="5881833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Apply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ethical standards for conducting research with human participants and on sensitive areas (C3). </w:t>
            </w:r>
          </w:p>
        </w:tc>
        <w:tc>
          <w:tcPr>
            <w:tcW w:w="8593" w:type="dxa"/>
          </w:tcPr>
          <w:p w14:paraId="7B934DA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13665BF9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3AC95DA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CLO-4</w:t>
            </w:r>
          </w:p>
        </w:tc>
        <w:tc>
          <w:tcPr>
            <w:tcW w:w="8593" w:type="dxa"/>
          </w:tcPr>
          <w:p w14:paraId="5A1A3E9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Analyze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and interpret qualitative data through in-depth interviews, focus group discussion and observations (C4). </w:t>
            </w:r>
          </w:p>
        </w:tc>
        <w:tc>
          <w:tcPr>
            <w:tcW w:w="8593" w:type="dxa"/>
          </w:tcPr>
          <w:p w14:paraId="3BDFCA7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36061988" w14:textId="77777777" w:rsidTr="00BA4C9D">
        <w:trPr>
          <w:trHeight w:val="147"/>
        </w:trPr>
        <w:tc>
          <w:tcPr>
            <w:tcW w:w="1041" w:type="dxa"/>
            <w:shd w:val="clear" w:color="auto" w:fill="F2F2F2" w:themeFill="background1" w:themeFillShade="F2"/>
          </w:tcPr>
          <w:p w14:paraId="58E309C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CLO-5</w:t>
            </w:r>
          </w:p>
        </w:tc>
        <w:tc>
          <w:tcPr>
            <w:tcW w:w="8593" w:type="dxa"/>
          </w:tcPr>
          <w:p w14:paraId="18FB7C4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Design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qualitative research for exploring the phenomenon for the benefit of society (C6)</w:t>
            </w:r>
          </w:p>
        </w:tc>
        <w:tc>
          <w:tcPr>
            <w:tcW w:w="8593" w:type="dxa"/>
          </w:tcPr>
          <w:p w14:paraId="02DB66D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30E49CE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</w:p>
    <w:p w14:paraId="763234AE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Mapping of CLOs to Program Learning Outcomes (PLOs):</w:t>
      </w:r>
    </w:p>
    <w:tbl>
      <w:tblPr>
        <w:tblStyle w:val="TableGrid"/>
        <w:tblpPr w:leftFromText="180" w:rightFromText="180" w:vertAnchor="text" w:horzAnchor="margin" w:tblpXSpec="center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2102"/>
        <w:gridCol w:w="708"/>
        <w:gridCol w:w="648"/>
        <w:gridCol w:w="648"/>
        <w:gridCol w:w="648"/>
        <w:gridCol w:w="648"/>
        <w:gridCol w:w="708"/>
        <w:gridCol w:w="648"/>
        <w:gridCol w:w="648"/>
      </w:tblGrid>
      <w:tr w:rsidR="006E0BDC" w:rsidRPr="005E5284" w14:paraId="22834A49" w14:textId="77777777" w:rsidTr="00BA4C9D">
        <w:trPr>
          <w:cantSplit/>
          <w:trHeight w:val="4101"/>
        </w:trPr>
        <w:tc>
          <w:tcPr>
            <w:tcW w:w="295" w:type="pct"/>
            <w:vMerge w:val="restart"/>
            <w:textDirection w:val="btLr"/>
          </w:tcPr>
          <w:p w14:paraId="7F1BF709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Semester </w:t>
            </w:r>
          </w:p>
        </w:tc>
        <w:tc>
          <w:tcPr>
            <w:tcW w:w="323" w:type="pct"/>
            <w:vMerge w:val="restart"/>
            <w:textDirection w:val="btLr"/>
          </w:tcPr>
          <w:p w14:paraId="6EE10FF9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Course Code </w:t>
            </w:r>
          </w:p>
        </w:tc>
        <w:tc>
          <w:tcPr>
            <w:tcW w:w="328" w:type="pct"/>
            <w:vMerge w:val="restart"/>
            <w:textDirection w:val="btLr"/>
          </w:tcPr>
          <w:p w14:paraId="4B2EBF77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Title</w:t>
            </w:r>
          </w:p>
        </w:tc>
        <w:tc>
          <w:tcPr>
            <w:tcW w:w="1521" w:type="pct"/>
            <w:vAlign w:val="center"/>
          </w:tcPr>
          <w:p w14:paraId="5B74036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Course Learning Outcomes</w:t>
            </w:r>
          </w:p>
        </w:tc>
        <w:tc>
          <w:tcPr>
            <w:tcW w:w="370" w:type="pct"/>
            <w:textDirection w:val="btLr"/>
          </w:tcPr>
          <w:p w14:paraId="0CB2A790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PLO 1: </w:t>
            </w:r>
            <w:r w:rsidRPr="005E5284">
              <w:rPr>
                <w:rFonts w:ascii="Times New Roman" w:hAnsi="Times New Roman" w:cs="Times New Roman"/>
                <w:bCs/>
                <w:color w:val="auto"/>
              </w:rPr>
              <w:t xml:space="preserve"> Psychology Knowledge</w:t>
            </w:r>
          </w:p>
        </w:tc>
        <w:tc>
          <w:tcPr>
            <w:tcW w:w="310" w:type="pct"/>
            <w:textDirection w:val="btLr"/>
          </w:tcPr>
          <w:p w14:paraId="3CD2F470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2:  Communication</w:t>
            </w:r>
          </w:p>
        </w:tc>
        <w:tc>
          <w:tcPr>
            <w:tcW w:w="310" w:type="pct"/>
            <w:textDirection w:val="btLr"/>
          </w:tcPr>
          <w:p w14:paraId="03F83E37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3: Research</w:t>
            </w:r>
          </w:p>
        </w:tc>
        <w:tc>
          <w:tcPr>
            <w:tcW w:w="310" w:type="pct"/>
            <w:textDirection w:val="btLr"/>
          </w:tcPr>
          <w:p w14:paraId="65776911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4:  Ethics</w:t>
            </w:r>
          </w:p>
        </w:tc>
        <w:tc>
          <w:tcPr>
            <w:tcW w:w="310" w:type="pct"/>
            <w:textDirection w:val="btLr"/>
          </w:tcPr>
          <w:p w14:paraId="3106AE02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PLO 5: Life-Long Learning</w:t>
            </w:r>
          </w:p>
        </w:tc>
        <w:tc>
          <w:tcPr>
            <w:tcW w:w="309" w:type="pct"/>
            <w:textDirection w:val="btLr"/>
          </w:tcPr>
          <w:p w14:paraId="684E4DBA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Style w:val="Strong"/>
                <w:rFonts w:ascii="Times New Roman" w:hAnsi="Times New Roman" w:cs="Times New Roman"/>
                <w:color w:val="auto"/>
              </w:rPr>
              <w:t>PLO 6: The Psychologist and Society</w:t>
            </w:r>
          </w:p>
        </w:tc>
        <w:tc>
          <w:tcPr>
            <w:tcW w:w="308" w:type="pct"/>
            <w:textDirection w:val="btLr"/>
          </w:tcPr>
          <w:p w14:paraId="1F08D1F5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Style w:val="Strong"/>
                <w:rFonts w:ascii="Times New Roman" w:hAnsi="Times New Roman" w:cs="Times New Roman"/>
                <w:color w:val="auto"/>
              </w:rPr>
              <w:t>PLO 7: Individual and Team Work</w:t>
            </w:r>
          </w:p>
        </w:tc>
        <w:tc>
          <w:tcPr>
            <w:tcW w:w="306" w:type="pct"/>
            <w:textDirection w:val="btLr"/>
          </w:tcPr>
          <w:p w14:paraId="306B615F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Style w:val="Strong"/>
                <w:rFonts w:ascii="Times New Roman" w:hAnsi="Times New Roman" w:cs="Times New Roman"/>
                <w:color w:val="auto"/>
              </w:rPr>
              <w:t>PLO 8: Environment and Sustainability</w:t>
            </w:r>
          </w:p>
        </w:tc>
      </w:tr>
      <w:tr w:rsidR="006E0BDC" w:rsidRPr="005E5284" w14:paraId="283F0591" w14:textId="77777777" w:rsidTr="00BA4C9D">
        <w:trPr>
          <w:cantSplit/>
          <w:trHeight w:val="1134"/>
        </w:trPr>
        <w:tc>
          <w:tcPr>
            <w:tcW w:w="295" w:type="pct"/>
            <w:vMerge/>
            <w:textDirection w:val="btLr"/>
          </w:tcPr>
          <w:p w14:paraId="21C5A505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23" w:type="pct"/>
            <w:vMerge/>
            <w:textDirection w:val="btLr"/>
          </w:tcPr>
          <w:p w14:paraId="365863C5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28" w:type="pct"/>
            <w:vMerge/>
            <w:textDirection w:val="btLr"/>
          </w:tcPr>
          <w:p w14:paraId="77F843D2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21" w:type="pct"/>
          </w:tcPr>
          <w:p w14:paraId="0A4EC58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1. Understand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the elements, purpose, and paradigms of qualitative research (C2).</w:t>
            </w:r>
          </w:p>
        </w:tc>
        <w:tc>
          <w:tcPr>
            <w:tcW w:w="370" w:type="pct"/>
          </w:tcPr>
          <w:p w14:paraId="0AFC97CD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310" w:type="pct"/>
          </w:tcPr>
          <w:p w14:paraId="1758391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2E92E1E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53F022E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3E7780D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" w:type="pct"/>
          </w:tcPr>
          <w:p w14:paraId="09965CD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" w:type="pct"/>
          </w:tcPr>
          <w:p w14:paraId="6873BE4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" w:type="pct"/>
          </w:tcPr>
          <w:p w14:paraId="3B57896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1017CC85" w14:textId="77777777" w:rsidTr="00BA4C9D">
        <w:tc>
          <w:tcPr>
            <w:tcW w:w="295" w:type="pct"/>
            <w:vMerge/>
          </w:tcPr>
          <w:p w14:paraId="14C55AA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" w:type="pct"/>
            <w:vMerge/>
          </w:tcPr>
          <w:p w14:paraId="72337D6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vMerge/>
          </w:tcPr>
          <w:p w14:paraId="3C5DBB5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1" w:type="pct"/>
          </w:tcPr>
          <w:p w14:paraId="72E9E9C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2.Develop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skills on employing correct research design </w:t>
            </w: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and data collection method to examine the problem (C6)</w:t>
            </w:r>
          </w:p>
        </w:tc>
        <w:tc>
          <w:tcPr>
            <w:tcW w:w="370" w:type="pct"/>
          </w:tcPr>
          <w:p w14:paraId="12BA4EF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1073FAED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4C6E1B7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310" w:type="pct"/>
          </w:tcPr>
          <w:p w14:paraId="37211F2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0CB5742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" w:type="pct"/>
          </w:tcPr>
          <w:p w14:paraId="283623E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" w:type="pct"/>
          </w:tcPr>
          <w:p w14:paraId="400D55E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" w:type="pct"/>
          </w:tcPr>
          <w:p w14:paraId="5AA53CB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6BC8EE50" w14:textId="77777777" w:rsidTr="00BA4C9D">
        <w:tc>
          <w:tcPr>
            <w:tcW w:w="295" w:type="pct"/>
            <w:vMerge w:val="restart"/>
            <w:textDirection w:val="btLr"/>
          </w:tcPr>
          <w:p w14:paraId="7C0DC415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6th</w:t>
            </w:r>
          </w:p>
        </w:tc>
        <w:tc>
          <w:tcPr>
            <w:tcW w:w="323" w:type="pct"/>
            <w:vMerge w:val="restart"/>
            <w:textDirection w:val="btLr"/>
          </w:tcPr>
          <w:p w14:paraId="37285B8E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PSY340</w:t>
            </w:r>
          </w:p>
        </w:tc>
        <w:tc>
          <w:tcPr>
            <w:tcW w:w="328" w:type="pct"/>
            <w:vMerge w:val="restart"/>
            <w:textDirection w:val="btLr"/>
          </w:tcPr>
          <w:p w14:paraId="224D2F3A" w14:textId="77777777" w:rsidR="006E0BDC" w:rsidRPr="005E5284" w:rsidRDefault="006E0BDC" w:rsidP="00BA4C9D">
            <w:pPr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Qualitative Research</w:t>
            </w:r>
          </w:p>
        </w:tc>
        <w:tc>
          <w:tcPr>
            <w:tcW w:w="1521" w:type="pct"/>
          </w:tcPr>
          <w:p w14:paraId="0619995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3. Apply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ethical standards for conducting research with human participants and on sensitive areas (C3). </w:t>
            </w:r>
          </w:p>
        </w:tc>
        <w:tc>
          <w:tcPr>
            <w:tcW w:w="370" w:type="pct"/>
          </w:tcPr>
          <w:p w14:paraId="1F1C6D3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2096527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41E73CC8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5F13A76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310" w:type="pct"/>
          </w:tcPr>
          <w:p w14:paraId="100A506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" w:type="pct"/>
          </w:tcPr>
          <w:p w14:paraId="76BBFA9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" w:type="pct"/>
          </w:tcPr>
          <w:p w14:paraId="2488D43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" w:type="pct"/>
          </w:tcPr>
          <w:p w14:paraId="3041EA5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1EB84B67" w14:textId="77777777" w:rsidTr="00BA4C9D">
        <w:tc>
          <w:tcPr>
            <w:tcW w:w="295" w:type="pct"/>
            <w:vMerge/>
          </w:tcPr>
          <w:p w14:paraId="166B6EE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" w:type="pct"/>
            <w:vMerge/>
          </w:tcPr>
          <w:p w14:paraId="328B10F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vMerge/>
          </w:tcPr>
          <w:p w14:paraId="1C16237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1" w:type="pct"/>
          </w:tcPr>
          <w:p w14:paraId="185BDA1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4. Analyze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and interpret qualitative data through in-depth interviews, focus group discussion and observations (C4). </w:t>
            </w:r>
          </w:p>
        </w:tc>
        <w:tc>
          <w:tcPr>
            <w:tcW w:w="370" w:type="pct"/>
          </w:tcPr>
          <w:p w14:paraId="16C94A0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432949C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21FF43D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58DA3099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45873ED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309" w:type="pct"/>
          </w:tcPr>
          <w:p w14:paraId="70828F1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8" w:type="pct"/>
          </w:tcPr>
          <w:p w14:paraId="5BB8BFD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" w:type="pct"/>
          </w:tcPr>
          <w:p w14:paraId="59A4B4C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6B9EBCFF" w14:textId="77777777" w:rsidTr="00BA4C9D">
        <w:tc>
          <w:tcPr>
            <w:tcW w:w="295" w:type="pct"/>
            <w:vMerge/>
          </w:tcPr>
          <w:p w14:paraId="1F3173B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" w:type="pct"/>
            <w:vMerge/>
          </w:tcPr>
          <w:p w14:paraId="4731811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8" w:type="pct"/>
            <w:vMerge/>
          </w:tcPr>
          <w:p w14:paraId="5131ECA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1" w:type="pct"/>
          </w:tcPr>
          <w:p w14:paraId="03509D5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5. Design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 qualitative research for exploring the phenomenon for the benefit of society (C6)</w:t>
            </w:r>
          </w:p>
        </w:tc>
        <w:tc>
          <w:tcPr>
            <w:tcW w:w="370" w:type="pct"/>
          </w:tcPr>
          <w:p w14:paraId="46B0977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7FAFF5B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1C73636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11B81C57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0" w:type="pct"/>
          </w:tcPr>
          <w:p w14:paraId="5F23ED80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" w:type="pct"/>
          </w:tcPr>
          <w:p w14:paraId="005B34AD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√</w:t>
            </w:r>
          </w:p>
        </w:tc>
        <w:tc>
          <w:tcPr>
            <w:tcW w:w="308" w:type="pct"/>
          </w:tcPr>
          <w:p w14:paraId="460076E9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" w:type="pct"/>
          </w:tcPr>
          <w:p w14:paraId="1ADEACFA" w14:textId="77777777" w:rsidR="006E0BDC" w:rsidRPr="005E5284" w:rsidRDefault="006E0BDC" w:rsidP="00BA4C9D">
            <w:pPr>
              <w:ind w:left="36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C57C18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</w:p>
    <w:p w14:paraId="0A368F7F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Learning Methodology</w:t>
      </w:r>
      <w:r w:rsidRPr="005E5284">
        <w:rPr>
          <w:rFonts w:ascii="Times New Roman" w:hAnsi="Times New Roman" w:cs="Times New Roman"/>
          <w:bCs/>
          <w:color w:val="auto"/>
        </w:rPr>
        <w:t>:</w:t>
      </w:r>
    </w:p>
    <w:p w14:paraId="6A2BA864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  <w:r w:rsidRPr="005E5284">
        <w:rPr>
          <w:rFonts w:ascii="Times New Roman" w:hAnsi="Times New Roman" w:cs="Times New Roman"/>
          <w:bCs/>
          <w:color w:val="auto"/>
        </w:rPr>
        <w:t>Classroom lectures, research related practices, synopsis/ article writing</w:t>
      </w:r>
    </w:p>
    <w:p w14:paraId="27E7F971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Grade 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16"/>
      </w:tblGrid>
      <w:tr w:rsidR="006E0BDC" w:rsidRPr="005E5284" w14:paraId="15393440" w14:textId="77777777" w:rsidTr="00BA4C9D">
        <w:tc>
          <w:tcPr>
            <w:tcW w:w="2547" w:type="dxa"/>
            <w:shd w:val="clear" w:color="auto" w:fill="F2F2F2" w:themeFill="background1" w:themeFillShade="F2"/>
          </w:tcPr>
          <w:p w14:paraId="09593A3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Components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3F1B4BD6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Marks</w:t>
            </w:r>
          </w:p>
        </w:tc>
      </w:tr>
      <w:tr w:rsidR="006E0BDC" w:rsidRPr="005E5284" w14:paraId="27D2E2AB" w14:textId="77777777" w:rsidTr="00BA4C9D">
        <w:tc>
          <w:tcPr>
            <w:tcW w:w="2547" w:type="dxa"/>
          </w:tcPr>
          <w:p w14:paraId="4E96371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Quiz</w:t>
            </w:r>
          </w:p>
        </w:tc>
        <w:tc>
          <w:tcPr>
            <w:tcW w:w="1572" w:type="dxa"/>
          </w:tcPr>
          <w:p w14:paraId="73CD58C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10 %</w:t>
            </w:r>
          </w:p>
        </w:tc>
      </w:tr>
      <w:tr w:rsidR="006E0BDC" w:rsidRPr="005E5284" w14:paraId="00257E9E" w14:textId="77777777" w:rsidTr="00BA4C9D">
        <w:tc>
          <w:tcPr>
            <w:tcW w:w="2547" w:type="dxa"/>
          </w:tcPr>
          <w:p w14:paraId="604E8C0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Assignments </w:t>
            </w:r>
          </w:p>
        </w:tc>
        <w:tc>
          <w:tcPr>
            <w:tcW w:w="1572" w:type="dxa"/>
          </w:tcPr>
          <w:p w14:paraId="405E63B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10%</w:t>
            </w:r>
          </w:p>
        </w:tc>
      </w:tr>
      <w:tr w:rsidR="006E0BDC" w:rsidRPr="005E5284" w14:paraId="479FF20D" w14:textId="77777777" w:rsidTr="00BA4C9D">
        <w:tc>
          <w:tcPr>
            <w:tcW w:w="2547" w:type="dxa"/>
          </w:tcPr>
          <w:p w14:paraId="397719E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Class Activities</w:t>
            </w:r>
          </w:p>
        </w:tc>
        <w:tc>
          <w:tcPr>
            <w:tcW w:w="1572" w:type="dxa"/>
          </w:tcPr>
          <w:p w14:paraId="2929E76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5%</w:t>
            </w:r>
          </w:p>
        </w:tc>
      </w:tr>
      <w:tr w:rsidR="006E0BDC" w:rsidRPr="005E5284" w14:paraId="6998627F" w14:textId="77777777" w:rsidTr="00BA4C9D">
        <w:tc>
          <w:tcPr>
            <w:tcW w:w="2547" w:type="dxa"/>
          </w:tcPr>
          <w:p w14:paraId="5E15B21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Presentations</w:t>
            </w:r>
          </w:p>
        </w:tc>
        <w:tc>
          <w:tcPr>
            <w:tcW w:w="1572" w:type="dxa"/>
          </w:tcPr>
          <w:p w14:paraId="015D0BB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10%</w:t>
            </w:r>
          </w:p>
        </w:tc>
      </w:tr>
      <w:tr w:rsidR="006E0BDC" w:rsidRPr="005E5284" w14:paraId="1927D626" w14:textId="77777777" w:rsidTr="00BA4C9D">
        <w:tc>
          <w:tcPr>
            <w:tcW w:w="2547" w:type="dxa"/>
          </w:tcPr>
          <w:p w14:paraId="1607804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Mid-term exam</w:t>
            </w:r>
          </w:p>
        </w:tc>
        <w:tc>
          <w:tcPr>
            <w:tcW w:w="1572" w:type="dxa"/>
          </w:tcPr>
          <w:p w14:paraId="38CFDB9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25%</w:t>
            </w:r>
          </w:p>
        </w:tc>
      </w:tr>
      <w:tr w:rsidR="006E0BDC" w:rsidRPr="005E5284" w14:paraId="1426F094" w14:textId="77777777" w:rsidTr="00BA4C9D">
        <w:tc>
          <w:tcPr>
            <w:tcW w:w="2547" w:type="dxa"/>
          </w:tcPr>
          <w:p w14:paraId="284F1C5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Final exam</w:t>
            </w:r>
          </w:p>
        </w:tc>
        <w:tc>
          <w:tcPr>
            <w:tcW w:w="1572" w:type="dxa"/>
          </w:tcPr>
          <w:p w14:paraId="7DFDFED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40%</w:t>
            </w:r>
          </w:p>
        </w:tc>
      </w:tr>
      <w:tr w:rsidR="006E0BDC" w:rsidRPr="005E5284" w14:paraId="4252305D" w14:textId="77777777" w:rsidTr="00BA4C9D">
        <w:tc>
          <w:tcPr>
            <w:tcW w:w="2547" w:type="dxa"/>
          </w:tcPr>
          <w:p w14:paraId="34E8092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Total </w:t>
            </w:r>
          </w:p>
        </w:tc>
        <w:tc>
          <w:tcPr>
            <w:tcW w:w="1572" w:type="dxa"/>
          </w:tcPr>
          <w:p w14:paraId="44B3D72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14:paraId="66162BE9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Cs/>
          <w:color w:val="auto"/>
        </w:rPr>
      </w:pPr>
    </w:p>
    <w:p w14:paraId="7B9F7876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Text Book:</w:t>
      </w:r>
    </w:p>
    <w:p w14:paraId="2FDD3982" w14:textId="77777777" w:rsidR="006E0BDC" w:rsidRPr="005E5284" w:rsidRDefault="006E0BDC" w:rsidP="006E0BDC">
      <w:pPr>
        <w:pStyle w:val="ListParagraph"/>
        <w:numPr>
          <w:ilvl w:val="0"/>
          <w:numId w:val="2"/>
        </w:numPr>
        <w:spacing w:line="240" w:lineRule="auto"/>
        <w:jc w:val="left"/>
        <w:rPr>
          <w:color w:val="auto"/>
        </w:rPr>
      </w:pPr>
      <w:r w:rsidRPr="005E5284">
        <w:rPr>
          <w:color w:val="auto"/>
        </w:rPr>
        <w:t>Smith, J. A. (2003). Qualitative psychology: A practical guide to research methods. Sage Publication</w:t>
      </w:r>
    </w:p>
    <w:p w14:paraId="54F406C5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Reference books:</w:t>
      </w:r>
    </w:p>
    <w:p w14:paraId="30B4858A" w14:textId="77777777" w:rsidR="006E0BDC" w:rsidRPr="005E5284" w:rsidRDefault="006E0BDC" w:rsidP="006E0BDC">
      <w:pPr>
        <w:spacing w:after="0" w:line="240" w:lineRule="auto"/>
        <w:ind w:left="705" w:hanging="720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 xml:space="preserve">Bruce L. Berg. (2001). </w:t>
      </w:r>
      <w:r w:rsidRPr="005E5284">
        <w:rPr>
          <w:rFonts w:ascii="Times New Roman" w:hAnsi="Times New Roman" w:cs="Times New Roman"/>
          <w:i/>
          <w:color w:val="auto"/>
        </w:rPr>
        <w:t>QUALITATIVE RESEARCH METHODS FOR THE SOCIAL SCIENCES</w:t>
      </w:r>
      <w:r w:rsidRPr="005E5284">
        <w:rPr>
          <w:rFonts w:ascii="Times New Roman" w:hAnsi="Times New Roman" w:cs="Times New Roman"/>
          <w:color w:val="auto"/>
        </w:rPr>
        <w:t xml:space="preserve">. A Pearson Education Company. </w:t>
      </w:r>
    </w:p>
    <w:p w14:paraId="1873CE09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  <w:shd w:val="clear" w:color="auto" w:fill="FFFFFF"/>
        </w:rPr>
        <w:t>Creswell, J. W., &amp; Creswell, J. D. (2017). </w:t>
      </w:r>
      <w:r w:rsidRPr="005E5284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Research design: Qualitative, quantitative, and mixed    methods </w:t>
      </w:r>
      <w:proofErr w:type="gramStart"/>
      <w:r w:rsidRPr="005E5284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approaches</w:t>
      </w:r>
      <w:proofErr w:type="gramEnd"/>
      <w:r w:rsidRPr="005E5284">
        <w:rPr>
          <w:rFonts w:ascii="Times New Roman" w:hAnsi="Times New Roman" w:cs="Times New Roman"/>
          <w:color w:val="auto"/>
          <w:shd w:val="clear" w:color="auto" w:fill="FFFFFF"/>
        </w:rPr>
        <w:t>. Sage publications.</w:t>
      </w:r>
      <w:r w:rsidRPr="005E5284">
        <w:rPr>
          <w:rFonts w:ascii="Times New Roman" w:hAnsi="Times New Roman" w:cs="Times New Roman"/>
          <w:color w:val="auto"/>
        </w:rPr>
        <w:t xml:space="preserve"> </w:t>
      </w:r>
    </w:p>
    <w:p w14:paraId="2DB3ED03" w14:textId="77777777" w:rsidR="006E0BDC" w:rsidRPr="005E5284" w:rsidRDefault="006E0BDC" w:rsidP="006E0BDC">
      <w:pPr>
        <w:spacing w:after="0" w:line="240" w:lineRule="auto"/>
        <w:ind w:left="705" w:hanging="720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 xml:space="preserve">Elliott, J. (2012). Gathering Narrative Data. In Delamont, Sara (Ed.), </w:t>
      </w:r>
      <w:r w:rsidRPr="005E5284">
        <w:rPr>
          <w:rFonts w:ascii="Times New Roman" w:hAnsi="Times New Roman" w:cs="Times New Roman"/>
          <w:i/>
          <w:color w:val="auto"/>
        </w:rPr>
        <w:t>Handbook of Qualitative Research in Education</w:t>
      </w:r>
      <w:r w:rsidRPr="005E5284">
        <w:rPr>
          <w:rFonts w:ascii="Times New Roman" w:hAnsi="Times New Roman" w:cs="Times New Roman"/>
          <w:color w:val="auto"/>
        </w:rPr>
        <w:t xml:space="preserve"> (pp. 1-26). Glasgow: Edward Elgar Publishing. </w:t>
      </w:r>
    </w:p>
    <w:p w14:paraId="6A985957" w14:textId="77777777" w:rsidR="006E0BDC" w:rsidRPr="005E5284" w:rsidRDefault="006E0BDC" w:rsidP="006E0BDC">
      <w:pPr>
        <w:spacing w:after="0" w:line="240" w:lineRule="auto"/>
        <w:ind w:left="705" w:hanging="720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 xml:space="preserve">Orb, A., Eisenhauer, L., &amp; </w:t>
      </w:r>
      <w:proofErr w:type="spellStart"/>
      <w:r w:rsidRPr="005E5284">
        <w:rPr>
          <w:rFonts w:ascii="Times New Roman" w:hAnsi="Times New Roman" w:cs="Times New Roman"/>
          <w:color w:val="auto"/>
        </w:rPr>
        <w:t>Wynaden</w:t>
      </w:r>
      <w:proofErr w:type="spellEnd"/>
      <w:r w:rsidRPr="005E5284">
        <w:rPr>
          <w:rFonts w:ascii="Times New Roman" w:hAnsi="Times New Roman" w:cs="Times New Roman"/>
          <w:color w:val="auto"/>
        </w:rPr>
        <w:t>, D. (2001). Ethics in qualitative research.</w:t>
      </w:r>
      <w:r w:rsidRPr="005E5284">
        <w:rPr>
          <w:rFonts w:ascii="Times New Roman" w:hAnsi="Times New Roman" w:cs="Times New Roman"/>
          <w:i/>
          <w:color w:val="auto"/>
        </w:rPr>
        <w:t xml:space="preserve"> Journal of nursing scholarship</w:t>
      </w:r>
      <w:r w:rsidRPr="005E5284">
        <w:rPr>
          <w:rFonts w:ascii="Times New Roman" w:hAnsi="Times New Roman" w:cs="Times New Roman"/>
          <w:color w:val="auto"/>
        </w:rPr>
        <w:t xml:space="preserve">, </w:t>
      </w:r>
      <w:r w:rsidRPr="005E5284">
        <w:rPr>
          <w:rFonts w:ascii="Times New Roman" w:hAnsi="Times New Roman" w:cs="Times New Roman"/>
          <w:i/>
          <w:color w:val="auto"/>
        </w:rPr>
        <w:t>33</w:t>
      </w:r>
      <w:r w:rsidRPr="005E5284">
        <w:rPr>
          <w:rFonts w:ascii="Times New Roman" w:hAnsi="Times New Roman" w:cs="Times New Roman"/>
          <w:color w:val="auto"/>
        </w:rPr>
        <w:t xml:space="preserve">(1), 93-96. </w:t>
      </w:r>
    </w:p>
    <w:p w14:paraId="71A842DB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 xml:space="preserve">Marshall, C., &amp; Rossman, G. B. (2010). </w:t>
      </w:r>
      <w:r w:rsidRPr="005E5284">
        <w:rPr>
          <w:rFonts w:ascii="Times New Roman" w:hAnsi="Times New Roman" w:cs="Times New Roman"/>
          <w:i/>
          <w:color w:val="auto"/>
        </w:rPr>
        <w:t>Designing Qualitative Research</w:t>
      </w:r>
      <w:r w:rsidRPr="005E5284">
        <w:rPr>
          <w:rFonts w:ascii="Times New Roman" w:hAnsi="Times New Roman" w:cs="Times New Roman"/>
          <w:color w:val="auto"/>
        </w:rPr>
        <w:t xml:space="preserve">: SAGE Publications. </w:t>
      </w:r>
    </w:p>
    <w:p w14:paraId="5F19CD1C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color w:val="auto"/>
        </w:rPr>
        <w:t xml:space="preserve"> Taylor, S. J., &amp; Bogdan, R. (1984). </w:t>
      </w:r>
      <w:r w:rsidRPr="005E5284">
        <w:rPr>
          <w:rFonts w:ascii="Times New Roman" w:hAnsi="Times New Roman" w:cs="Times New Roman"/>
          <w:i/>
          <w:color w:val="auto"/>
        </w:rPr>
        <w:t>Introduction to qualitative research methods: The search for meanings</w:t>
      </w:r>
      <w:r w:rsidRPr="005E5284">
        <w:rPr>
          <w:rFonts w:ascii="Times New Roman" w:hAnsi="Times New Roman" w:cs="Times New Roman"/>
          <w:color w:val="auto"/>
        </w:rPr>
        <w:t xml:space="preserve">. New York: John Wiley. </w:t>
      </w:r>
    </w:p>
    <w:p w14:paraId="7BDE8741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color w:val="auto"/>
        </w:rPr>
      </w:pPr>
      <w:r w:rsidRPr="005E5284">
        <w:rPr>
          <w:rFonts w:ascii="Times New Roman" w:hAnsi="Times New Roman" w:cs="Times New Roman"/>
          <w:b/>
          <w:color w:val="auto"/>
        </w:rPr>
        <w:t>Useful Online / Web Resources:</w:t>
      </w:r>
    </w:p>
    <w:p w14:paraId="22F7D1E2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color w:val="auto"/>
        </w:rPr>
      </w:pPr>
      <w:r w:rsidRPr="005E5284">
        <w:rPr>
          <w:rFonts w:ascii="Times New Roman" w:hAnsi="Times New Roman" w:cs="Times New Roman"/>
          <w:color w:val="auto"/>
        </w:rPr>
        <w:t>http://www.ceil-conicet.gov.ar/wp-content/uploads/2015/10/Creswell-Cap-10.pdf</w:t>
      </w:r>
    </w:p>
    <w:p w14:paraId="183B9BF4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1DA92BE" w14:textId="77777777" w:rsidR="006E0BDC" w:rsidRDefault="006E0BDC" w:rsidP="006E0BDC">
      <w:pPr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br w:type="page"/>
      </w:r>
    </w:p>
    <w:p w14:paraId="793C5837" w14:textId="77777777" w:rsidR="006E0BDC" w:rsidRPr="005E5284" w:rsidRDefault="006E0BDC" w:rsidP="006E0B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E5284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Calendar of Course Contents</w:t>
      </w:r>
    </w:p>
    <w:p w14:paraId="1B1123FA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3974"/>
        <w:gridCol w:w="1603"/>
        <w:gridCol w:w="2663"/>
      </w:tblGrid>
      <w:tr w:rsidR="006E0BDC" w:rsidRPr="005E5284" w14:paraId="7685D3E6" w14:textId="77777777" w:rsidTr="00BA4C9D">
        <w:trPr>
          <w:tblHeader/>
        </w:trPr>
        <w:tc>
          <w:tcPr>
            <w:tcW w:w="1109" w:type="dxa"/>
          </w:tcPr>
          <w:p w14:paraId="7B9DFA2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Lectures </w:t>
            </w:r>
          </w:p>
        </w:tc>
        <w:tc>
          <w:tcPr>
            <w:tcW w:w="4014" w:type="dxa"/>
          </w:tcPr>
          <w:p w14:paraId="7693475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Topics </w:t>
            </w:r>
          </w:p>
        </w:tc>
        <w:tc>
          <w:tcPr>
            <w:tcW w:w="1632" w:type="dxa"/>
          </w:tcPr>
          <w:p w14:paraId="0B24E166" w14:textId="77777777" w:rsidR="006E0BDC" w:rsidRPr="005E5284" w:rsidRDefault="006E0BDC" w:rsidP="00BA4C9D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CLO </w:t>
            </w:r>
          </w:p>
        </w:tc>
        <w:tc>
          <w:tcPr>
            <w:tcW w:w="2721" w:type="dxa"/>
          </w:tcPr>
          <w:p w14:paraId="20E7C539" w14:textId="77777777" w:rsidR="006E0BDC" w:rsidRPr="005E5284" w:rsidRDefault="006E0BDC" w:rsidP="00BA4C9D">
            <w:pPr>
              <w:keepNext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Textbook</w:t>
            </w:r>
          </w:p>
        </w:tc>
      </w:tr>
      <w:tr w:rsidR="006E0BDC" w:rsidRPr="005E5284" w14:paraId="646B1291" w14:textId="77777777" w:rsidTr="00BA4C9D">
        <w:trPr>
          <w:trHeight w:val="1169"/>
        </w:trPr>
        <w:tc>
          <w:tcPr>
            <w:tcW w:w="1109" w:type="dxa"/>
          </w:tcPr>
          <w:p w14:paraId="071F279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513EFAF6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Introduction to Research </w:t>
            </w:r>
          </w:p>
          <w:p w14:paraId="782E9C29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      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Objectives of research </w:t>
            </w:r>
          </w:p>
          <w:p w14:paraId="2F29C735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   Importance of research </w:t>
            </w:r>
          </w:p>
          <w:p w14:paraId="70CC0EE6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   Kinds of research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474C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BE1E85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49C165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431210A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715929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1A6508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1</w:t>
            </w:r>
          </w:p>
        </w:tc>
      </w:tr>
      <w:tr w:rsidR="006E0BDC" w:rsidRPr="005E5284" w14:paraId="60AF3B6F" w14:textId="77777777" w:rsidTr="00BA4C9D">
        <w:trPr>
          <w:trHeight w:val="1403"/>
        </w:trPr>
        <w:tc>
          <w:tcPr>
            <w:tcW w:w="1109" w:type="dxa"/>
          </w:tcPr>
          <w:p w14:paraId="7AB43D3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014" w:type="dxa"/>
            <w:tcBorders>
              <w:right w:val="single" w:sz="4" w:space="0" w:color="auto"/>
            </w:tcBorders>
          </w:tcPr>
          <w:p w14:paraId="6F9E1610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I</w:t>
            </w: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ntroduction</w:t>
            </w:r>
          </w:p>
          <w:p w14:paraId="1EC159FA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Difference between qualitative and quantitative research </w:t>
            </w:r>
          </w:p>
          <w:p w14:paraId="7AA59087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Qualitative Research: Inductive Approach</w:t>
            </w:r>
          </w:p>
          <w:p w14:paraId="3CA67A89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Ethical issues in research </w:t>
            </w:r>
          </w:p>
          <w:p w14:paraId="59B7BE66" w14:textId="77777777" w:rsidR="006E0BDC" w:rsidRPr="005E5284" w:rsidRDefault="006E0BDC" w:rsidP="006E0BD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46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 xml:space="preserve">    Advantages and disadvantages of qualitative research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14:paraId="791026B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BAA4E9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F96BAE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48DBA2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CLO1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2C2AB8B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DFD22D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32D79B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2A2B6D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74D6F3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1</w:t>
            </w:r>
          </w:p>
        </w:tc>
      </w:tr>
      <w:tr w:rsidR="006E0BDC" w:rsidRPr="005E5284" w14:paraId="2FD75415" w14:textId="77777777" w:rsidTr="00BA4C9D">
        <w:tc>
          <w:tcPr>
            <w:tcW w:w="1109" w:type="dxa"/>
          </w:tcPr>
          <w:p w14:paraId="3D87F79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014" w:type="dxa"/>
          </w:tcPr>
          <w:p w14:paraId="2432A677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Philosophical Assumptions and Interpretive Frameworks </w:t>
            </w:r>
          </w:p>
          <w:p w14:paraId="4628DCB3" w14:textId="77777777" w:rsidR="006E0BDC" w:rsidRPr="005E5284" w:rsidRDefault="006E0BDC" w:rsidP="006E0BDC">
            <w:pPr>
              <w:numPr>
                <w:ilvl w:val="0"/>
                <w:numId w:val="7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Philosophical Assumptions  </w:t>
            </w:r>
          </w:p>
          <w:p w14:paraId="28A7A515" w14:textId="77777777" w:rsidR="006E0BDC" w:rsidRPr="005E5284" w:rsidRDefault="006E0BDC" w:rsidP="00BA4C9D">
            <w:pPr>
              <w:jc w:val="left"/>
              <w:rPr>
                <w:rFonts w:ascii="Times New Roman" w:eastAsia="Gill Sans MT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A Framework for Understanding Assumptions </w:t>
            </w:r>
          </w:p>
        </w:tc>
        <w:tc>
          <w:tcPr>
            <w:tcW w:w="1632" w:type="dxa"/>
          </w:tcPr>
          <w:p w14:paraId="4274D93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7BEE55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CLO2</w:t>
            </w:r>
          </w:p>
        </w:tc>
        <w:tc>
          <w:tcPr>
            <w:tcW w:w="2721" w:type="dxa"/>
          </w:tcPr>
          <w:p w14:paraId="1171B8F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2D28F1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2C81C4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2</w:t>
            </w:r>
          </w:p>
          <w:p w14:paraId="01F1AF1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49C13D9A" w14:textId="77777777" w:rsidTr="00BA4C9D">
        <w:trPr>
          <w:trHeight w:val="1865"/>
        </w:trPr>
        <w:tc>
          <w:tcPr>
            <w:tcW w:w="1109" w:type="dxa"/>
          </w:tcPr>
          <w:p w14:paraId="72C1891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014" w:type="dxa"/>
          </w:tcPr>
          <w:p w14:paraId="05B51193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Interpretive Frameworks </w:t>
            </w:r>
          </w:p>
          <w:p w14:paraId="0E6FDC31" w14:textId="77777777" w:rsidR="006E0BDC" w:rsidRPr="005E5284" w:rsidRDefault="006E0BDC" w:rsidP="006E0BDC">
            <w:pPr>
              <w:numPr>
                <w:ilvl w:val="0"/>
                <w:numId w:val="8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Post positivism  </w:t>
            </w:r>
          </w:p>
          <w:p w14:paraId="745F0895" w14:textId="77777777" w:rsidR="006E0BDC" w:rsidRPr="005E5284" w:rsidRDefault="006E0BDC" w:rsidP="006E0BDC">
            <w:pPr>
              <w:numPr>
                <w:ilvl w:val="0"/>
                <w:numId w:val="8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Social Constructivism  </w:t>
            </w:r>
          </w:p>
          <w:p w14:paraId="7CD93296" w14:textId="77777777" w:rsidR="006E0BDC" w:rsidRPr="005E5284" w:rsidRDefault="006E0BDC" w:rsidP="006E0BDC">
            <w:pPr>
              <w:numPr>
                <w:ilvl w:val="0"/>
                <w:numId w:val="8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Transformative Frameworks  </w:t>
            </w:r>
          </w:p>
          <w:p w14:paraId="3376AB70" w14:textId="77777777" w:rsidR="006E0BDC" w:rsidRPr="005E5284" w:rsidRDefault="006E0BDC" w:rsidP="006E0BDC">
            <w:pPr>
              <w:numPr>
                <w:ilvl w:val="0"/>
                <w:numId w:val="8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Postmodern Perspectives  </w:t>
            </w:r>
          </w:p>
          <w:p w14:paraId="6A9BC6C5" w14:textId="77777777" w:rsidR="006E0BDC" w:rsidRPr="005E5284" w:rsidRDefault="006E0BDC" w:rsidP="00BA4C9D">
            <w:pPr>
              <w:ind w:hanging="2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Pragmatism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52560A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5FA1F3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78C698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0B8629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CLO2</w:t>
            </w:r>
          </w:p>
          <w:p w14:paraId="7CABF85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C62797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8D9D67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8057B2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55284E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3</w:t>
            </w:r>
          </w:p>
        </w:tc>
      </w:tr>
      <w:tr w:rsidR="006E0BDC" w:rsidRPr="005E5284" w14:paraId="36C1F55F" w14:textId="77777777" w:rsidTr="00BA4C9D">
        <w:tc>
          <w:tcPr>
            <w:tcW w:w="1109" w:type="dxa"/>
          </w:tcPr>
          <w:p w14:paraId="156512D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5-6</w:t>
            </w:r>
          </w:p>
        </w:tc>
        <w:tc>
          <w:tcPr>
            <w:tcW w:w="4014" w:type="dxa"/>
          </w:tcPr>
          <w:p w14:paraId="618F958B" w14:textId="77777777" w:rsidR="006E0BDC" w:rsidRPr="005E5284" w:rsidRDefault="006E0BDC" w:rsidP="00BA4C9D">
            <w:pPr>
              <w:ind w:left="108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Designing a Qualitative Study </w:t>
            </w:r>
          </w:p>
          <w:p w14:paraId="5C68E97C" w14:textId="77777777" w:rsidR="006E0BDC" w:rsidRPr="005E5284" w:rsidRDefault="006E0BDC" w:rsidP="006E0BDC">
            <w:pPr>
              <w:numPr>
                <w:ilvl w:val="0"/>
                <w:numId w:val="9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When to Use Qualitative Research  </w:t>
            </w:r>
          </w:p>
          <w:p w14:paraId="3FD21AC8" w14:textId="77777777" w:rsidR="006E0BDC" w:rsidRPr="005E5284" w:rsidRDefault="006E0BDC" w:rsidP="006E0BDC">
            <w:pPr>
              <w:numPr>
                <w:ilvl w:val="0"/>
                <w:numId w:val="9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What a Qualitative Study Requires </w:t>
            </w:r>
            <w:proofErr w:type="gramStart"/>
            <w:r w:rsidRPr="005E5284">
              <w:rPr>
                <w:rFonts w:ascii="Times New Roman" w:hAnsi="Times New Roman" w:cs="Times New Roman"/>
                <w:color w:val="auto"/>
              </w:rPr>
              <w:t>From</w:t>
            </w:r>
            <w:proofErr w:type="gramEnd"/>
            <w:r w:rsidRPr="005E5284">
              <w:rPr>
                <w:rFonts w:ascii="Times New Roman" w:hAnsi="Times New Roman" w:cs="Times New Roman"/>
                <w:color w:val="auto"/>
              </w:rPr>
              <w:t xml:space="preserve"> Us  </w:t>
            </w:r>
          </w:p>
          <w:p w14:paraId="7A5A313C" w14:textId="77777777" w:rsidR="006E0BDC" w:rsidRPr="005E5284" w:rsidRDefault="006E0BDC" w:rsidP="006E0BDC">
            <w:pPr>
              <w:pStyle w:val="ListParagraph"/>
              <w:numPr>
                <w:ilvl w:val="0"/>
                <w:numId w:val="3"/>
              </w:numPr>
              <w:spacing w:line="240" w:lineRule="auto"/>
              <w:jc w:val="left"/>
              <w:rPr>
                <w:rFonts w:eastAsia="Gill Sans MT"/>
                <w:color w:val="auto"/>
              </w:rPr>
            </w:pPr>
            <w:r w:rsidRPr="005E5284">
              <w:rPr>
                <w:color w:val="auto"/>
              </w:rPr>
              <w:t>The Process of Designing a Qualitative Study</w:t>
            </w:r>
            <w:r w:rsidRPr="005E5284">
              <w:rPr>
                <w:b/>
                <w:color w:val="auto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11FCF0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CLO2</w:t>
            </w:r>
          </w:p>
          <w:p w14:paraId="6C56C9C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88725E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3C6676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D79119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8A4926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C91CE2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09E088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4-5</w:t>
            </w:r>
          </w:p>
          <w:p w14:paraId="19BB026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657386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4B1C8AB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1031FA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FE2C70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9F929B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26E8D7F7" w14:textId="77777777" w:rsidTr="00BA4C9D">
        <w:tc>
          <w:tcPr>
            <w:tcW w:w="1109" w:type="dxa"/>
          </w:tcPr>
          <w:p w14:paraId="49EF179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7-8</w:t>
            </w:r>
          </w:p>
        </w:tc>
        <w:tc>
          <w:tcPr>
            <w:tcW w:w="4014" w:type="dxa"/>
          </w:tcPr>
          <w:p w14:paraId="746848F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Methods of Data Collection in Qualitative Research </w:t>
            </w:r>
          </w:p>
          <w:p w14:paraId="5FC49235" w14:textId="77777777" w:rsidR="006E0BDC" w:rsidRPr="005E5284" w:rsidRDefault="006E0BDC" w:rsidP="00BA4C9D">
            <w:pPr>
              <w:ind w:left="9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Interviews</w:t>
            </w:r>
          </w:p>
          <w:p w14:paraId="1329F0F8" w14:textId="77777777" w:rsidR="006E0BDC" w:rsidRPr="005E5284" w:rsidRDefault="006E0BDC" w:rsidP="006E0BD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color w:val="auto"/>
              </w:rPr>
            </w:pPr>
            <w:r w:rsidRPr="005E5284">
              <w:rPr>
                <w:color w:val="auto"/>
              </w:rPr>
              <w:t>Types of Interviews</w:t>
            </w:r>
          </w:p>
          <w:p w14:paraId="4B0E1B4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ab/>
              <w:t>Focus Group Discussions</w:t>
            </w:r>
          </w:p>
          <w:p w14:paraId="7739740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ab/>
            </w:r>
            <w:r w:rsidRPr="005E5284">
              <w:rPr>
                <w:rFonts w:ascii="Times New Roman" w:hAnsi="Times New Roman" w:cs="Times New Roman"/>
                <w:color w:val="auto"/>
              </w:rPr>
              <w:tab/>
              <w:t>Observations</w:t>
            </w:r>
          </w:p>
          <w:p w14:paraId="7225B07F" w14:textId="77777777" w:rsidR="006E0BDC" w:rsidRPr="005E5284" w:rsidRDefault="006E0BDC" w:rsidP="00BA4C9D">
            <w:pPr>
              <w:jc w:val="left"/>
              <w:rPr>
                <w:rFonts w:ascii="Times New Roman" w:eastAsia="Gill Sans MT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ab/>
            </w:r>
            <w:r w:rsidRPr="005E5284">
              <w:rPr>
                <w:rFonts w:ascii="Times New Roman" w:hAnsi="Times New Roman" w:cs="Times New Roman"/>
                <w:color w:val="auto"/>
              </w:rPr>
              <w:tab/>
              <w:t>Case Studies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2AF0E48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67D157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7AE70E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A2EC1C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ECE054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CLO3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30AC6D6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1EDB34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70380B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C6E933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913C7E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Chapter 6-7 </w:t>
            </w:r>
          </w:p>
        </w:tc>
      </w:tr>
      <w:tr w:rsidR="006E0BDC" w:rsidRPr="005E5284" w14:paraId="7CC6B120" w14:textId="77777777" w:rsidTr="00BA4C9D">
        <w:tc>
          <w:tcPr>
            <w:tcW w:w="1109" w:type="dxa"/>
          </w:tcPr>
          <w:p w14:paraId="4DB1D98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014" w:type="dxa"/>
          </w:tcPr>
          <w:p w14:paraId="3AF3C04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Mid Term </w:t>
            </w:r>
            <w:proofErr w:type="spellStart"/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Eamination</w:t>
            </w:r>
            <w:proofErr w:type="spellEnd"/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1632" w:type="dxa"/>
          </w:tcPr>
          <w:p w14:paraId="342342C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CLO1, CLO2, CLO3</w:t>
            </w:r>
          </w:p>
        </w:tc>
        <w:tc>
          <w:tcPr>
            <w:tcW w:w="2721" w:type="dxa"/>
          </w:tcPr>
          <w:p w14:paraId="47C5728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7A170FE9" w14:textId="77777777" w:rsidTr="00BA4C9D">
        <w:tc>
          <w:tcPr>
            <w:tcW w:w="1109" w:type="dxa"/>
          </w:tcPr>
          <w:p w14:paraId="6D8618E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014" w:type="dxa"/>
          </w:tcPr>
          <w:p w14:paraId="4C762E8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Data analysis </w:t>
            </w:r>
          </w:p>
          <w:p w14:paraId="6CE4F94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Three Analysis Strategies </w:t>
            </w:r>
          </w:p>
          <w:p w14:paraId="273C87D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The Data Analysis Spiral  </w:t>
            </w:r>
          </w:p>
          <w:p w14:paraId="5833212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Organizing the Data </w:t>
            </w:r>
          </w:p>
          <w:p w14:paraId="3C8CF41F" w14:textId="77777777" w:rsidR="006E0BDC" w:rsidRPr="005E5284" w:rsidRDefault="006E0BDC" w:rsidP="006E0B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-117"/>
              <w:jc w:val="left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    Reading and </w:t>
            </w:r>
            <w:proofErr w:type="spellStart"/>
            <w:r w:rsidRPr="005E5284">
              <w:rPr>
                <w:rFonts w:ascii="Times New Roman" w:hAnsi="Times New Roman" w:cs="Times New Roman"/>
                <w:color w:val="auto"/>
              </w:rPr>
              <w:t>Memoing</w:t>
            </w:r>
            <w:proofErr w:type="spellEnd"/>
            <w:r w:rsidRPr="005E528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             </w:t>
            </w:r>
          </w:p>
        </w:tc>
        <w:tc>
          <w:tcPr>
            <w:tcW w:w="1632" w:type="dxa"/>
          </w:tcPr>
          <w:p w14:paraId="067E204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FA8330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2BA967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B2A536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CLO4</w:t>
            </w:r>
          </w:p>
          <w:p w14:paraId="11CE74E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</w:tcPr>
          <w:p w14:paraId="38679DA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Chapter 8 </w:t>
            </w:r>
          </w:p>
        </w:tc>
      </w:tr>
      <w:tr w:rsidR="006E0BDC" w:rsidRPr="005E5284" w14:paraId="178CABD3" w14:textId="77777777" w:rsidTr="00BA4C9D">
        <w:trPr>
          <w:trHeight w:val="840"/>
        </w:trPr>
        <w:tc>
          <w:tcPr>
            <w:tcW w:w="1109" w:type="dxa"/>
          </w:tcPr>
          <w:p w14:paraId="61CA697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014" w:type="dxa"/>
          </w:tcPr>
          <w:p w14:paraId="2D3CAB9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Approaches </w:t>
            </w:r>
            <w:proofErr w:type="gramStart"/>
            <w:r w:rsidRPr="005E5284">
              <w:rPr>
                <w:rFonts w:ascii="Times New Roman" w:hAnsi="Times New Roman" w:cs="Times New Roman"/>
                <w:b/>
                <w:color w:val="auto"/>
              </w:rPr>
              <w:t>to  Analyze</w:t>
            </w:r>
            <w:proofErr w:type="gramEnd"/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Qualitative Data </w:t>
            </w:r>
          </w:p>
          <w:p w14:paraId="0B904E0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Grounded theory </w:t>
            </w:r>
          </w:p>
          <w:p w14:paraId="3A0EFC0D" w14:textId="77777777" w:rsidR="006E0BDC" w:rsidRPr="005E5284" w:rsidRDefault="006E0BDC" w:rsidP="006E0BDC">
            <w:pPr>
              <w:numPr>
                <w:ilvl w:val="0"/>
                <w:numId w:val="11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Definition and Background </w:t>
            </w:r>
          </w:p>
          <w:p w14:paraId="6BE84275" w14:textId="77777777" w:rsidR="006E0BDC" w:rsidRPr="005E5284" w:rsidRDefault="006E0BDC" w:rsidP="006E0BDC">
            <w:pPr>
              <w:numPr>
                <w:ilvl w:val="0"/>
                <w:numId w:val="11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Defining Features of Grounded Theory  </w:t>
            </w:r>
          </w:p>
          <w:p w14:paraId="484A6423" w14:textId="77777777" w:rsidR="006E0BDC" w:rsidRPr="005E5284" w:rsidRDefault="006E0BDC" w:rsidP="006E0BDC">
            <w:pPr>
              <w:numPr>
                <w:ilvl w:val="0"/>
                <w:numId w:val="11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Types of Grounded Theory Studies  </w:t>
            </w:r>
          </w:p>
          <w:p w14:paraId="68F06043" w14:textId="77777777" w:rsidR="006E0BDC" w:rsidRPr="005E5284" w:rsidRDefault="006E0BDC" w:rsidP="006E0BDC">
            <w:pPr>
              <w:numPr>
                <w:ilvl w:val="0"/>
                <w:numId w:val="11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Procedures for Conducting Grounded </w:t>
            </w:r>
          </w:p>
          <w:p w14:paraId="68A9EA77" w14:textId="77777777" w:rsidR="006E0BDC" w:rsidRPr="005E5284" w:rsidRDefault="006E0BDC" w:rsidP="006E0BDC">
            <w:pPr>
              <w:numPr>
                <w:ilvl w:val="0"/>
                <w:numId w:val="11"/>
              </w:numPr>
              <w:spacing w:line="240" w:lineRule="auto"/>
              <w:ind w:hanging="36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Theory Research </w:t>
            </w:r>
          </w:p>
          <w:p w14:paraId="5994C84C" w14:textId="77777777" w:rsidR="006E0BDC" w:rsidRPr="005E5284" w:rsidRDefault="006E0BDC" w:rsidP="006E0BD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right="-117"/>
              <w:jc w:val="left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Challenges</w:t>
            </w:r>
          </w:p>
        </w:tc>
        <w:tc>
          <w:tcPr>
            <w:tcW w:w="1632" w:type="dxa"/>
            <w:vMerge w:val="restart"/>
          </w:tcPr>
          <w:p w14:paraId="3BD4E91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200181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8A9DFD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7FBE8E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CLO4</w:t>
            </w:r>
          </w:p>
        </w:tc>
        <w:tc>
          <w:tcPr>
            <w:tcW w:w="2721" w:type="dxa"/>
            <w:vMerge w:val="restart"/>
          </w:tcPr>
          <w:p w14:paraId="1623DF6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93E76D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C61083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618418B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8</w:t>
            </w:r>
          </w:p>
          <w:p w14:paraId="23B5FBE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5490407E" w14:textId="77777777" w:rsidTr="00BA4C9D">
        <w:trPr>
          <w:trHeight w:val="974"/>
        </w:trPr>
        <w:tc>
          <w:tcPr>
            <w:tcW w:w="1109" w:type="dxa"/>
          </w:tcPr>
          <w:p w14:paraId="0AA8834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014" w:type="dxa"/>
          </w:tcPr>
          <w:p w14:paraId="7DC0715C" w14:textId="77777777" w:rsidR="006E0BDC" w:rsidRPr="005E5284" w:rsidRDefault="006E0BDC" w:rsidP="00BA4C9D">
            <w:pPr>
              <w:ind w:left="48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Ethnographic Research  </w:t>
            </w:r>
          </w:p>
          <w:p w14:paraId="5AC9D653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Definition and Background  </w:t>
            </w:r>
          </w:p>
          <w:p w14:paraId="0C300A64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Defining Features of Ethnographies  </w:t>
            </w:r>
          </w:p>
          <w:p w14:paraId="2A0B68CF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Types of Ethnographies  </w:t>
            </w:r>
          </w:p>
          <w:p w14:paraId="12C095CF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Procedures for Conducting an </w:t>
            </w:r>
            <w:proofErr w:type="gramStart"/>
            <w:r w:rsidRPr="005E5284">
              <w:rPr>
                <w:rFonts w:ascii="Times New Roman" w:hAnsi="Times New Roman" w:cs="Times New Roman"/>
                <w:color w:val="auto"/>
              </w:rPr>
              <w:t>Ethnography  Challenges</w:t>
            </w:r>
            <w:proofErr w:type="gramEnd"/>
            <w:r w:rsidRPr="005E528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13FDA0E" w14:textId="77777777" w:rsidR="006E0BDC" w:rsidRPr="005E5284" w:rsidRDefault="006E0BDC" w:rsidP="00BA4C9D">
            <w:pPr>
              <w:jc w:val="left"/>
              <w:rPr>
                <w:rFonts w:ascii="Times New Roman" w:eastAsia="Gill Sans MT" w:hAnsi="Times New Roman" w:cs="Times New Roman"/>
                <w:color w:val="auto"/>
              </w:rPr>
            </w:pPr>
          </w:p>
        </w:tc>
        <w:tc>
          <w:tcPr>
            <w:tcW w:w="1632" w:type="dxa"/>
            <w:vMerge/>
          </w:tcPr>
          <w:p w14:paraId="099CF2E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vMerge/>
          </w:tcPr>
          <w:p w14:paraId="651E402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0BDC" w:rsidRPr="005E5284" w14:paraId="4819AC57" w14:textId="77777777" w:rsidTr="00BA4C9D">
        <w:tc>
          <w:tcPr>
            <w:tcW w:w="1109" w:type="dxa"/>
          </w:tcPr>
          <w:p w14:paraId="3D0710F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4014" w:type="dxa"/>
          </w:tcPr>
          <w:p w14:paraId="5322C2D9" w14:textId="77777777" w:rsidR="006E0BDC" w:rsidRPr="005E5284" w:rsidRDefault="006E0BDC" w:rsidP="00BA4C9D">
            <w:pPr>
              <w:tabs>
                <w:tab w:val="left" w:pos="1114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Phenomenological Research  </w:t>
            </w:r>
          </w:p>
          <w:p w14:paraId="7799E6FB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Definition and Background </w:t>
            </w:r>
          </w:p>
          <w:p w14:paraId="663F1774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Defining Features of Phenomenology  </w:t>
            </w:r>
          </w:p>
          <w:p w14:paraId="1D73A91D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Types of Phenomenology  </w:t>
            </w:r>
          </w:p>
          <w:p w14:paraId="792B8D8E" w14:textId="77777777" w:rsidR="006E0BDC" w:rsidRPr="005E5284" w:rsidRDefault="006E0BDC" w:rsidP="00BA4C9D">
            <w:pPr>
              <w:ind w:left="7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IPA</w:t>
            </w:r>
          </w:p>
          <w:p w14:paraId="16E2807E" w14:textId="77777777" w:rsidR="006E0BDC" w:rsidRPr="005E5284" w:rsidRDefault="006E0BDC" w:rsidP="00BA4C9D">
            <w:pPr>
              <w:ind w:left="960" w:hanging="24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Procedures for Conducting Phenomenological Research  </w:t>
            </w:r>
          </w:p>
          <w:p w14:paraId="0A6817A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ab/>
              <w:t xml:space="preserve">            Challenges</w:t>
            </w:r>
          </w:p>
        </w:tc>
        <w:tc>
          <w:tcPr>
            <w:tcW w:w="1632" w:type="dxa"/>
          </w:tcPr>
          <w:p w14:paraId="566005C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</w:tc>
        <w:tc>
          <w:tcPr>
            <w:tcW w:w="2721" w:type="dxa"/>
          </w:tcPr>
          <w:p w14:paraId="3CCAB8A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Chapter 9 </w:t>
            </w:r>
          </w:p>
        </w:tc>
      </w:tr>
      <w:tr w:rsidR="006E0BDC" w:rsidRPr="005E5284" w14:paraId="1AFD8F7F" w14:textId="77777777" w:rsidTr="00BA4C9D">
        <w:tc>
          <w:tcPr>
            <w:tcW w:w="1109" w:type="dxa"/>
          </w:tcPr>
          <w:p w14:paraId="1BF553C2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4014" w:type="dxa"/>
          </w:tcPr>
          <w:p w14:paraId="2D9AFE4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E5284">
              <w:rPr>
                <w:rFonts w:ascii="Times New Roman" w:hAnsi="Times New Roman" w:cs="Times New Roman"/>
                <w:color w:val="auto"/>
              </w:rPr>
              <w:t xml:space="preserve">Preliminary Considerations  </w:t>
            </w:r>
          </w:p>
          <w:p w14:paraId="2E19207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Steps in the Process  </w:t>
            </w:r>
          </w:p>
          <w:p w14:paraId="14FE4933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Elements in All Phases of the Research  </w:t>
            </w:r>
          </w:p>
          <w:p w14:paraId="7A4ADB34" w14:textId="77777777" w:rsidR="006E0BDC" w:rsidRPr="005E5284" w:rsidRDefault="006E0BDC" w:rsidP="006E0BDC">
            <w:pPr>
              <w:pStyle w:val="ListParagraph"/>
              <w:numPr>
                <w:ilvl w:val="0"/>
                <w:numId w:val="6"/>
              </w:num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5E5284">
              <w:rPr>
                <w:color w:val="auto"/>
              </w:rPr>
              <w:t>The General Structure of a Plan or Proposal</w:t>
            </w:r>
          </w:p>
        </w:tc>
        <w:tc>
          <w:tcPr>
            <w:tcW w:w="1632" w:type="dxa"/>
          </w:tcPr>
          <w:p w14:paraId="24C8442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</w:tc>
        <w:tc>
          <w:tcPr>
            <w:tcW w:w="2721" w:type="dxa"/>
          </w:tcPr>
          <w:p w14:paraId="31EAE26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9</w:t>
            </w:r>
          </w:p>
        </w:tc>
      </w:tr>
      <w:tr w:rsidR="006E0BDC" w:rsidRPr="005E5284" w14:paraId="08A156B3" w14:textId="77777777" w:rsidTr="00BA4C9D">
        <w:tc>
          <w:tcPr>
            <w:tcW w:w="1109" w:type="dxa"/>
          </w:tcPr>
          <w:p w14:paraId="0C76C67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4014" w:type="dxa"/>
          </w:tcPr>
          <w:p w14:paraId="43A7A59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Standards of Validation and Evaluation </w:t>
            </w:r>
          </w:p>
          <w:p w14:paraId="1188186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 xml:space="preserve">Validation and Reliability in Qualitative Research </w:t>
            </w:r>
          </w:p>
          <w:p w14:paraId="2D1BED26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32" w:type="dxa"/>
          </w:tcPr>
          <w:p w14:paraId="23658F37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CLO5</w:t>
            </w:r>
          </w:p>
        </w:tc>
        <w:tc>
          <w:tcPr>
            <w:tcW w:w="2721" w:type="dxa"/>
          </w:tcPr>
          <w:p w14:paraId="0A34049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Chapter 9 &amp; 10</w:t>
            </w:r>
          </w:p>
        </w:tc>
      </w:tr>
      <w:tr w:rsidR="006E0BDC" w:rsidRPr="005E5284" w14:paraId="031269F0" w14:textId="77777777" w:rsidTr="00BA4C9D">
        <w:tc>
          <w:tcPr>
            <w:tcW w:w="1109" w:type="dxa"/>
          </w:tcPr>
          <w:p w14:paraId="3087C0D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4014" w:type="dxa"/>
          </w:tcPr>
          <w:p w14:paraId="62FD80D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      FINAL TERM EXAMINATION</w:t>
            </w:r>
          </w:p>
        </w:tc>
        <w:tc>
          <w:tcPr>
            <w:tcW w:w="1632" w:type="dxa"/>
          </w:tcPr>
          <w:p w14:paraId="3245CE8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CLO4, CLO5</w:t>
            </w:r>
          </w:p>
        </w:tc>
        <w:tc>
          <w:tcPr>
            <w:tcW w:w="2721" w:type="dxa"/>
          </w:tcPr>
          <w:p w14:paraId="3B10802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476CE03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CCA4148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  <w:r w:rsidRPr="005E5284">
        <w:rPr>
          <w:rFonts w:ascii="Times New Roman" w:hAnsi="Times New Roman" w:cs="Times New Roman"/>
          <w:b/>
          <w:bCs/>
          <w:color w:val="auto"/>
          <w:u w:val="single"/>
        </w:rPr>
        <w:t>Mapping of CLOs to Direct Assessments</w:t>
      </w:r>
    </w:p>
    <w:p w14:paraId="463718D5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4"/>
        <w:gridCol w:w="4696"/>
      </w:tblGrid>
      <w:tr w:rsidR="006E0BDC" w:rsidRPr="005E5284" w14:paraId="7E6DCBE5" w14:textId="77777777" w:rsidTr="00BA4C9D">
        <w:tc>
          <w:tcPr>
            <w:tcW w:w="9926" w:type="dxa"/>
            <w:gridSpan w:val="2"/>
            <w:shd w:val="clear" w:color="auto" w:fill="F2F2F2" w:themeFill="background1" w:themeFillShade="F2"/>
          </w:tcPr>
          <w:p w14:paraId="4AC08DA0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Assurance of Learning and Assessment Items:</w:t>
            </w:r>
          </w:p>
          <w:p w14:paraId="580622B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5E5284">
              <w:rPr>
                <w:rFonts w:ascii="Times New Roman" w:hAnsi="Times New Roman" w:cs="Times New Roman"/>
                <w:i/>
                <w:color w:val="auto"/>
              </w:rPr>
              <w:t>Specify Assessment Items that will assure student learning through application and achieve objectives of specific PLOs / CLOs</w:t>
            </w:r>
          </w:p>
        </w:tc>
      </w:tr>
      <w:tr w:rsidR="006E0BDC" w:rsidRPr="005E5284" w14:paraId="457B8E6E" w14:textId="77777777" w:rsidTr="00BA4C9D">
        <w:trPr>
          <w:trHeight w:val="147"/>
        </w:trPr>
        <w:tc>
          <w:tcPr>
            <w:tcW w:w="4945" w:type="dxa"/>
            <w:shd w:val="clear" w:color="auto" w:fill="F2F2F2" w:themeFill="background1" w:themeFillShade="F2"/>
          </w:tcPr>
          <w:p w14:paraId="55340A19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Assessment Item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48744F4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Application/ Objectives</w:t>
            </w:r>
          </w:p>
          <w:p w14:paraId="31131E3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lastRenderedPageBreak/>
              <w:t>PLO / CLO</w:t>
            </w:r>
          </w:p>
        </w:tc>
      </w:tr>
      <w:tr w:rsidR="006E0BDC" w:rsidRPr="005E5284" w14:paraId="314AE80B" w14:textId="77777777" w:rsidTr="00BA4C9D">
        <w:trPr>
          <w:trHeight w:val="147"/>
        </w:trPr>
        <w:tc>
          <w:tcPr>
            <w:tcW w:w="4945" w:type="dxa"/>
          </w:tcPr>
          <w:p w14:paraId="3013F95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lastRenderedPageBreak/>
              <w:t>Assignment 1</w:t>
            </w:r>
          </w:p>
        </w:tc>
        <w:tc>
          <w:tcPr>
            <w:tcW w:w="4981" w:type="dxa"/>
          </w:tcPr>
          <w:p w14:paraId="095231BD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CLO1/ PLO1</w:t>
            </w:r>
          </w:p>
        </w:tc>
      </w:tr>
      <w:tr w:rsidR="006E0BDC" w:rsidRPr="005E5284" w14:paraId="039B1BDC" w14:textId="77777777" w:rsidTr="00BA4C9D">
        <w:trPr>
          <w:trHeight w:val="147"/>
        </w:trPr>
        <w:tc>
          <w:tcPr>
            <w:tcW w:w="4945" w:type="dxa"/>
          </w:tcPr>
          <w:p w14:paraId="21B4B34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Assignment 2</w:t>
            </w:r>
          </w:p>
        </w:tc>
        <w:tc>
          <w:tcPr>
            <w:tcW w:w="4981" w:type="dxa"/>
          </w:tcPr>
          <w:p w14:paraId="2C4F91D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CLO2/PLO3</w:t>
            </w:r>
          </w:p>
        </w:tc>
      </w:tr>
      <w:tr w:rsidR="006E0BDC" w:rsidRPr="005E5284" w14:paraId="007A81D6" w14:textId="77777777" w:rsidTr="00BA4C9D">
        <w:trPr>
          <w:trHeight w:val="147"/>
        </w:trPr>
        <w:tc>
          <w:tcPr>
            <w:tcW w:w="4945" w:type="dxa"/>
          </w:tcPr>
          <w:p w14:paraId="70887B38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Class Activity 1</w:t>
            </w:r>
          </w:p>
        </w:tc>
        <w:tc>
          <w:tcPr>
            <w:tcW w:w="4981" w:type="dxa"/>
          </w:tcPr>
          <w:p w14:paraId="3EEC0B4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CLO1/ PLO1</w:t>
            </w:r>
          </w:p>
        </w:tc>
      </w:tr>
      <w:tr w:rsidR="006E0BDC" w:rsidRPr="005E5284" w14:paraId="7C9D6938" w14:textId="77777777" w:rsidTr="00BA4C9D">
        <w:trPr>
          <w:trHeight w:val="147"/>
        </w:trPr>
        <w:tc>
          <w:tcPr>
            <w:tcW w:w="4945" w:type="dxa"/>
          </w:tcPr>
          <w:p w14:paraId="76D3A1B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Class Activity 2</w:t>
            </w:r>
          </w:p>
        </w:tc>
        <w:tc>
          <w:tcPr>
            <w:tcW w:w="4981" w:type="dxa"/>
          </w:tcPr>
          <w:p w14:paraId="2FEEF0E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CLO3</w:t>
            </w:r>
            <w:r>
              <w:rPr>
                <w:rFonts w:ascii="Times New Roman" w:hAnsi="Times New Roman" w:cs="Times New Roman"/>
                <w:b/>
                <w:color w:val="auto"/>
              </w:rPr>
              <w:t>/</w:t>
            </w: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PLO4</w:t>
            </w:r>
          </w:p>
        </w:tc>
      </w:tr>
      <w:tr w:rsidR="006E0BDC" w:rsidRPr="005E5284" w14:paraId="48E2FDEF" w14:textId="77777777" w:rsidTr="00BA4C9D">
        <w:trPr>
          <w:trHeight w:val="147"/>
        </w:trPr>
        <w:tc>
          <w:tcPr>
            <w:tcW w:w="4945" w:type="dxa"/>
          </w:tcPr>
          <w:p w14:paraId="3DDA813B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Quiz 1</w:t>
            </w:r>
          </w:p>
        </w:tc>
        <w:tc>
          <w:tcPr>
            <w:tcW w:w="4981" w:type="dxa"/>
          </w:tcPr>
          <w:p w14:paraId="029C7FE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CLO3/ PLO4</w:t>
            </w:r>
          </w:p>
        </w:tc>
      </w:tr>
      <w:tr w:rsidR="006E0BDC" w:rsidRPr="005E5284" w14:paraId="45F3914C" w14:textId="77777777" w:rsidTr="00BA4C9D">
        <w:trPr>
          <w:trHeight w:val="147"/>
        </w:trPr>
        <w:tc>
          <w:tcPr>
            <w:tcW w:w="4945" w:type="dxa"/>
          </w:tcPr>
          <w:p w14:paraId="473484D4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Quiz 2</w:t>
            </w:r>
          </w:p>
        </w:tc>
        <w:tc>
          <w:tcPr>
            <w:tcW w:w="4981" w:type="dxa"/>
          </w:tcPr>
          <w:p w14:paraId="44D8A30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CLO4/ PLO5</w:t>
            </w:r>
          </w:p>
        </w:tc>
      </w:tr>
      <w:tr w:rsidR="006E0BDC" w:rsidRPr="005E5284" w14:paraId="60D00831" w14:textId="77777777" w:rsidTr="00BA4C9D">
        <w:trPr>
          <w:trHeight w:val="147"/>
        </w:trPr>
        <w:tc>
          <w:tcPr>
            <w:tcW w:w="4945" w:type="dxa"/>
          </w:tcPr>
          <w:p w14:paraId="2C19E235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Presentations</w:t>
            </w:r>
          </w:p>
        </w:tc>
        <w:tc>
          <w:tcPr>
            <w:tcW w:w="4981" w:type="dxa"/>
          </w:tcPr>
          <w:p w14:paraId="7807DDAC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CLO5</w:t>
            </w:r>
            <w:r>
              <w:rPr>
                <w:rFonts w:ascii="Times New Roman" w:hAnsi="Times New Roman" w:cs="Times New Roman"/>
                <w:b/>
                <w:color w:val="auto"/>
              </w:rPr>
              <w:t>/</w:t>
            </w:r>
            <w:r w:rsidRPr="005E5284">
              <w:rPr>
                <w:rFonts w:ascii="Times New Roman" w:hAnsi="Times New Roman" w:cs="Times New Roman"/>
                <w:b/>
                <w:color w:val="auto"/>
              </w:rPr>
              <w:t xml:space="preserve"> PLO6</w:t>
            </w:r>
          </w:p>
        </w:tc>
      </w:tr>
      <w:tr w:rsidR="006E0BDC" w:rsidRPr="005E5284" w14:paraId="19061FA8" w14:textId="77777777" w:rsidTr="00BA4C9D">
        <w:trPr>
          <w:trHeight w:val="147"/>
        </w:trPr>
        <w:tc>
          <w:tcPr>
            <w:tcW w:w="4945" w:type="dxa"/>
          </w:tcPr>
          <w:p w14:paraId="27D7319E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Mid Term Exam</w:t>
            </w:r>
          </w:p>
        </w:tc>
        <w:tc>
          <w:tcPr>
            <w:tcW w:w="4981" w:type="dxa"/>
          </w:tcPr>
          <w:p w14:paraId="059750DF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bCs/>
                <w:color w:val="auto"/>
              </w:rPr>
              <w:t>CLO1, CLO2, CLO3/PLO1, PLO3, PLO4</w:t>
            </w:r>
          </w:p>
        </w:tc>
      </w:tr>
      <w:tr w:rsidR="006E0BDC" w:rsidRPr="005E5284" w14:paraId="479EC3E5" w14:textId="77777777" w:rsidTr="00BA4C9D">
        <w:trPr>
          <w:trHeight w:val="147"/>
        </w:trPr>
        <w:tc>
          <w:tcPr>
            <w:tcW w:w="4945" w:type="dxa"/>
          </w:tcPr>
          <w:p w14:paraId="1AF91CB1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5E5284">
              <w:rPr>
                <w:rFonts w:ascii="Times New Roman" w:hAnsi="Times New Roman" w:cs="Times New Roman"/>
                <w:color w:val="auto"/>
              </w:rPr>
              <w:t>Final Exam</w:t>
            </w:r>
          </w:p>
        </w:tc>
        <w:tc>
          <w:tcPr>
            <w:tcW w:w="4981" w:type="dxa"/>
          </w:tcPr>
          <w:p w14:paraId="61CE6FAA" w14:textId="77777777" w:rsidR="006E0BDC" w:rsidRPr="005E5284" w:rsidRDefault="006E0BDC" w:rsidP="00BA4C9D">
            <w:pP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5E5284">
              <w:rPr>
                <w:rFonts w:ascii="Times New Roman" w:hAnsi="Times New Roman" w:cs="Times New Roman"/>
                <w:b/>
                <w:color w:val="auto"/>
              </w:rPr>
              <w:t>CLO4, CLO5/PLO5, PLO6</w:t>
            </w:r>
          </w:p>
        </w:tc>
      </w:tr>
    </w:tbl>
    <w:p w14:paraId="30CDFAB0" w14:textId="77777777" w:rsidR="006E0BDC" w:rsidRPr="005E5284" w:rsidRDefault="006E0BDC" w:rsidP="006E0BDC">
      <w:pPr>
        <w:spacing w:after="0" w:line="240" w:lineRule="auto"/>
        <w:jc w:val="left"/>
        <w:rPr>
          <w:rFonts w:ascii="Times New Roman" w:hAnsi="Times New Roman" w:cs="Times New Roman"/>
          <w:b/>
          <w:bCs/>
          <w:color w:val="auto"/>
        </w:rPr>
      </w:pPr>
      <w:r w:rsidRPr="005E5284">
        <w:rPr>
          <w:rFonts w:ascii="Times New Roman" w:hAnsi="Times New Roman" w:cs="Times New Roman"/>
          <w:b/>
          <w:bCs/>
          <w:color w:val="auto"/>
        </w:rPr>
        <w:br w:type="page"/>
      </w:r>
    </w:p>
    <w:p w14:paraId="188953B5" w14:textId="77777777" w:rsidR="00A24E10" w:rsidRDefault="00A24E10"/>
    <w:sectPr w:rsidR="00A2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C63"/>
    <w:multiLevelType w:val="hybridMultilevel"/>
    <w:tmpl w:val="720A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680"/>
    <w:multiLevelType w:val="hybridMultilevel"/>
    <w:tmpl w:val="32403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258"/>
    <w:multiLevelType w:val="hybridMultilevel"/>
    <w:tmpl w:val="0FFEE6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1052"/>
    <w:multiLevelType w:val="hybridMultilevel"/>
    <w:tmpl w:val="AB987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44CC"/>
    <w:multiLevelType w:val="hybridMultilevel"/>
    <w:tmpl w:val="207695D0"/>
    <w:lvl w:ilvl="0" w:tplc="E1D0732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E5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1F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63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05A4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2340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CD05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846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CAA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3E2F2D"/>
    <w:multiLevelType w:val="hybridMultilevel"/>
    <w:tmpl w:val="324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20D"/>
    <w:multiLevelType w:val="hybridMultilevel"/>
    <w:tmpl w:val="0C00B49C"/>
    <w:lvl w:ilvl="0" w:tplc="70606F0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60BF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23A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EE3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A96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CA7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C9F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852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176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8B0ACE"/>
    <w:multiLevelType w:val="multilevel"/>
    <w:tmpl w:val="50484592"/>
    <w:lvl w:ilvl="0">
      <w:start w:val="1"/>
      <w:numFmt w:val="lowerRoman"/>
      <w:pStyle w:val="ListParagraph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2300"/>
    <w:multiLevelType w:val="hybridMultilevel"/>
    <w:tmpl w:val="DF1CCFC4"/>
    <w:lvl w:ilvl="0" w:tplc="17AC85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89B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8AB6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2A7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21A7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DF6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49B2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4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8268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516543"/>
    <w:multiLevelType w:val="hybridMultilevel"/>
    <w:tmpl w:val="07EE9578"/>
    <w:lvl w:ilvl="0" w:tplc="9E1625B2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043C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0F824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84EE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CC7E2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077B6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D8CE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09F66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438E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A83492"/>
    <w:multiLevelType w:val="hybridMultilevel"/>
    <w:tmpl w:val="1430EC7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DC"/>
    <w:rsid w:val="006E0BDC"/>
    <w:rsid w:val="00A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307F"/>
  <w15:chartTrackingRefBased/>
  <w15:docId w15:val="{5284A784-1293-475F-8774-3EDB2937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DC"/>
    <w:pPr>
      <w:spacing w:line="360" w:lineRule="auto"/>
      <w:jc w:val="both"/>
    </w:pPr>
    <w:rPr>
      <w:rFonts w:asciiTheme="majorBidi" w:eastAsia="Calibri" w:hAnsiTheme="majorBidi" w:cs="Calibr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0BDC"/>
    <w:pPr>
      <w:numPr>
        <w:numId w:val="1"/>
      </w:numPr>
      <w:spacing w:after="0"/>
      <w:contextualSpacing/>
    </w:pPr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rsid w:val="006E0BDC"/>
    <w:pPr>
      <w:spacing w:after="0" w:line="240" w:lineRule="auto"/>
      <w:jc w:val="both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E0BDC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6E0BDC"/>
    <w:rPr>
      <w:rFonts w:ascii="Times New Roman" w:eastAsia="Times New Roman" w:hAnsi="Times New Roman" w:cs="Times New Roman"/>
      <w:color w:val="000000" w:themeColor="tex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Sayyeda Taskeen Zahra</dc:creator>
  <cp:keywords/>
  <dc:description/>
  <cp:lastModifiedBy>Dr. Sayyeda Taskeen Zahra</cp:lastModifiedBy>
  <cp:revision>1</cp:revision>
  <dcterms:created xsi:type="dcterms:W3CDTF">2024-07-30T09:40:00Z</dcterms:created>
  <dcterms:modified xsi:type="dcterms:W3CDTF">2024-07-30T09:41:00Z</dcterms:modified>
</cp:coreProperties>
</file>