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A9B1" w14:textId="77777777" w:rsidR="009A0B3A" w:rsidRPr="000B6D4E" w:rsidRDefault="009A0B3A" w:rsidP="009A0B3A">
      <w:pPr>
        <w:spacing w:after="0" w:line="240" w:lineRule="auto"/>
        <w:jc w:val="center"/>
        <w:rPr>
          <w:rFonts w:cs="Times New Roman"/>
          <w:b/>
          <w:szCs w:val="24"/>
          <w:u w:val="single"/>
        </w:rPr>
      </w:pPr>
      <w:r w:rsidRPr="000B6D4E">
        <w:rPr>
          <w:rFonts w:cs="Times New Roman"/>
          <w:b/>
          <w:szCs w:val="24"/>
          <w:u w:val="single"/>
        </w:rPr>
        <w:t xml:space="preserve">School of Architecture and planning </w:t>
      </w:r>
    </w:p>
    <w:p w14:paraId="46B6CCA2" w14:textId="77777777" w:rsidR="009A0B3A" w:rsidRPr="000B6D4E" w:rsidRDefault="009A0B3A" w:rsidP="009A0B3A">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6DD53AD1" w14:textId="77777777" w:rsidR="009A0B3A" w:rsidRPr="000B6D4E" w:rsidRDefault="009A0B3A" w:rsidP="009A0B3A">
      <w:pPr>
        <w:spacing w:after="0" w:line="240" w:lineRule="auto"/>
        <w:jc w:val="center"/>
        <w:rPr>
          <w:rFonts w:cs="Times New Roman"/>
          <w:b/>
          <w:szCs w:val="24"/>
          <w:u w:val="single"/>
        </w:rPr>
      </w:pPr>
      <w:r w:rsidRPr="000B6D4E">
        <w:rPr>
          <w:rFonts w:cs="Times New Roman"/>
          <w:b/>
          <w:szCs w:val="24"/>
          <w:u w:val="single"/>
        </w:rPr>
        <w:t>Course Outline (on OBE)</w:t>
      </w:r>
    </w:p>
    <w:p w14:paraId="283E4735" w14:textId="77777777" w:rsidR="009A0B3A" w:rsidRPr="000B6D4E" w:rsidRDefault="009A0B3A" w:rsidP="009A0B3A">
      <w:pPr>
        <w:keepNext/>
        <w:keepLines/>
        <w:spacing w:after="0" w:line="360" w:lineRule="auto"/>
        <w:ind w:left="576" w:hanging="576"/>
        <w:outlineLvl w:val="1"/>
        <w:rPr>
          <w:rFonts w:eastAsiaTheme="majorEastAsia" w:cs="Times New Roman"/>
          <w:color w:val="2E74B5" w:themeColor="accent1" w:themeShade="BF"/>
          <w:szCs w:val="24"/>
        </w:rPr>
      </w:pPr>
    </w:p>
    <w:p w14:paraId="783E89A7" w14:textId="77777777" w:rsidR="009A0B3A" w:rsidRDefault="009A0B3A" w:rsidP="009A0B3A">
      <w:pPr>
        <w:jc w:val="center"/>
        <w:rPr>
          <w:rFonts w:cs="Times New Roman"/>
          <w:b/>
          <w:bCs/>
          <w:sz w:val="32"/>
          <w:szCs w:val="28"/>
        </w:rPr>
      </w:pPr>
      <w:r w:rsidRPr="000A5D90">
        <w:rPr>
          <w:rFonts w:cs="Times New Roman"/>
          <w:b/>
          <w:bCs/>
          <w:sz w:val="32"/>
          <w:szCs w:val="28"/>
        </w:rPr>
        <w:t xml:space="preserve">Bachelor of </w:t>
      </w:r>
      <w:r>
        <w:rPr>
          <w:rFonts w:cs="Times New Roman"/>
          <w:b/>
          <w:bCs/>
          <w:sz w:val="32"/>
          <w:szCs w:val="28"/>
        </w:rPr>
        <w:t>Interior Architecture</w:t>
      </w:r>
    </w:p>
    <w:p w14:paraId="1233BDDD" w14:textId="77777777" w:rsidR="009A0B3A" w:rsidRDefault="009A0B3A" w:rsidP="009A0B3A">
      <w:pPr>
        <w:rPr>
          <w:b/>
          <w:szCs w:val="24"/>
        </w:rPr>
      </w:pPr>
    </w:p>
    <w:p w14:paraId="660773DE" w14:textId="77777777" w:rsidR="009A0B3A" w:rsidRPr="0061457E" w:rsidRDefault="009A0B3A" w:rsidP="009A0B3A">
      <w:pPr>
        <w:rPr>
          <w:b/>
          <w:szCs w:val="24"/>
        </w:rPr>
      </w:pPr>
      <w:r w:rsidRPr="0061457E">
        <w:rPr>
          <w:b/>
          <w:szCs w:val="24"/>
        </w:rPr>
        <w:t>UMT’s Vision</w:t>
      </w:r>
    </w:p>
    <w:p w14:paraId="46F4E869" w14:textId="77777777" w:rsidR="009A0B3A" w:rsidRPr="00844F75" w:rsidRDefault="009A0B3A" w:rsidP="009A0B3A">
      <w:pPr>
        <w:jc w:val="center"/>
        <w:rPr>
          <w:b/>
          <w:color w:val="FF0000"/>
          <w:szCs w:val="24"/>
        </w:rPr>
      </w:pPr>
      <w:r w:rsidRPr="00844F75">
        <w:rPr>
          <w:b/>
          <w:iCs/>
          <w:szCs w:val="24"/>
          <w:lang w:val="en-GB" w:eastAsia="en-GB"/>
        </w:rPr>
        <w:t>Our Vision is... Learning</w:t>
      </w:r>
    </w:p>
    <w:p w14:paraId="3C84D90A" w14:textId="77777777" w:rsidR="009A0B3A" w:rsidRPr="0061457E" w:rsidRDefault="009A0B3A" w:rsidP="009A0B3A">
      <w:pPr>
        <w:spacing w:after="0" w:line="360" w:lineRule="auto"/>
        <w:jc w:val="both"/>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4F8726C1" w14:textId="77777777" w:rsidR="009A0B3A" w:rsidRDefault="009A0B3A" w:rsidP="009A0B3A">
      <w:pPr>
        <w:rPr>
          <w:b/>
          <w:szCs w:val="24"/>
        </w:rPr>
      </w:pPr>
    </w:p>
    <w:p w14:paraId="0EE696F4" w14:textId="77777777" w:rsidR="009A0B3A" w:rsidRPr="0061457E" w:rsidRDefault="009A0B3A" w:rsidP="009A0B3A">
      <w:pPr>
        <w:rPr>
          <w:b/>
          <w:szCs w:val="24"/>
        </w:rPr>
      </w:pPr>
      <w:r w:rsidRPr="0061457E">
        <w:rPr>
          <w:b/>
          <w:szCs w:val="24"/>
        </w:rPr>
        <w:t xml:space="preserve">UMT Mission </w:t>
      </w:r>
    </w:p>
    <w:p w14:paraId="3F39C424" w14:textId="77777777" w:rsidR="009A0B3A" w:rsidRPr="0061457E" w:rsidRDefault="009A0B3A" w:rsidP="009A0B3A">
      <w:pPr>
        <w:jc w:val="center"/>
        <w:rPr>
          <w:b/>
          <w:szCs w:val="24"/>
        </w:rPr>
      </w:pPr>
      <w:r w:rsidRPr="0061457E">
        <w:rPr>
          <w:b/>
          <w:szCs w:val="24"/>
        </w:rPr>
        <w:t>Our Mission is.... Leading</w:t>
      </w:r>
    </w:p>
    <w:p w14:paraId="26266715" w14:textId="77777777" w:rsidR="009A0B3A" w:rsidRPr="0061457E" w:rsidRDefault="009A0B3A" w:rsidP="009A0B3A">
      <w:pPr>
        <w:spacing w:after="0" w:line="360" w:lineRule="auto"/>
        <w:jc w:val="both"/>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2A4D477A" w14:textId="77777777" w:rsidR="009A0B3A" w:rsidRDefault="009A0B3A" w:rsidP="009A0B3A">
      <w:pPr>
        <w:rPr>
          <w:b/>
        </w:rPr>
      </w:pPr>
    </w:p>
    <w:p w14:paraId="71BBEBA8" w14:textId="77777777" w:rsidR="009A0B3A" w:rsidRPr="0061457E" w:rsidRDefault="009A0B3A" w:rsidP="009A0B3A">
      <w:pPr>
        <w:rPr>
          <w:b/>
        </w:rPr>
      </w:pPr>
      <w:r w:rsidRPr="0061457E">
        <w:rPr>
          <w:b/>
        </w:rPr>
        <w:t>Mission of the School</w:t>
      </w:r>
    </w:p>
    <w:p w14:paraId="514C9227" w14:textId="77777777" w:rsidR="009A0B3A" w:rsidRPr="0061457E" w:rsidRDefault="009A0B3A" w:rsidP="009A0B3A">
      <w:pPr>
        <w:spacing w:after="0" w:line="360" w:lineRule="auto"/>
        <w:jc w:val="both"/>
      </w:pPr>
      <w:r w:rsidRPr="0061457E">
        <w:t xml:space="preserve">The mission of the </w:t>
      </w:r>
      <w:proofErr w:type="gramStart"/>
      <w:r w:rsidRPr="0061457E">
        <w:t>School</w:t>
      </w:r>
      <w:proofErr w:type="gramEnd"/>
      <w:r w:rsidRPr="0061457E">
        <w:t xml:space="preserve"> is to provide the best leadership in the fields of the built environment; particularly in the development, management and innovation in the fields of architecture, urban planning and related specializations and sub-specializations</w:t>
      </w:r>
    </w:p>
    <w:p w14:paraId="018FC168" w14:textId="77777777" w:rsidR="009A0B3A" w:rsidRDefault="009A0B3A" w:rsidP="009A0B3A">
      <w:pPr>
        <w:rPr>
          <w:b/>
        </w:rPr>
      </w:pPr>
    </w:p>
    <w:p w14:paraId="02FB6117" w14:textId="77777777" w:rsidR="009A0B3A" w:rsidRPr="0061457E" w:rsidRDefault="009A0B3A" w:rsidP="009A0B3A">
      <w:pPr>
        <w:rPr>
          <w:b/>
        </w:rPr>
      </w:pPr>
      <w:r w:rsidRPr="0061457E">
        <w:rPr>
          <w:b/>
        </w:rPr>
        <w:t>Mission of the Department</w:t>
      </w:r>
    </w:p>
    <w:p w14:paraId="5B0458FB" w14:textId="23FA11BD" w:rsidR="0007609D" w:rsidRPr="009A0B3A" w:rsidRDefault="009A0B3A" w:rsidP="009A0B3A">
      <w:pPr>
        <w:spacing w:after="0" w:line="360" w:lineRule="auto"/>
        <w:jc w:val="both"/>
      </w:pPr>
      <w:r w:rsidRPr="0061457E">
        <w:t>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and preparing them for leadership roles in the field of Architecture, Construction, Landscape, Built Environment and community development.</w:t>
      </w:r>
    </w:p>
    <w:p w14:paraId="50D66A27" w14:textId="77777777" w:rsidR="0007609D" w:rsidRDefault="0007609D">
      <w:pPr>
        <w:spacing w:after="0" w:line="240" w:lineRule="auto"/>
        <w:jc w:val="center"/>
        <w:rPr>
          <w:rFonts w:ascii="Times New Roman" w:eastAsia="Times New Roman" w:hAnsi="Times New Roman" w:cs="Times New Roman"/>
          <w:b/>
          <w:sz w:val="24"/>
          <w:szCs w:val="24"/>
          <w:u w:val="single"/>
        </w:rPr>
      </w:pPr>
    </w:p>
    <w:p w14:paraId="4CB33342" w14:textId="77777777" w:rsidR="0007609D" w:rsidRDefault="0007609D">
      <w:pPr>
        <w:ind w:left="3600" w:hanging="3600"/>
        <w:rPr>
          <w:rFonts w:ascii="Times New Roman" w:eastAsia="Times New Roman" w:hAnsi="Times New Roman" w:cs="Times New Roman"/>
          <w:sz w:val="24"/>
          <w:szCs w:val="24"/>
        </w:rPr>
      </w:pPr>
    </w:p>
    <w:p w14:paraId="11C243B2" w14:textId="738CEB1B" w:rsidR="0007609D" w:rsidRDefault="007D07BA">
      <w:pPr>
        <w:ind w:left="3600" w:hanging="36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Course code: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Course title:  </w:t>
      </w:r>
      <w:r>
        <w:rPr>
          <w:rFonts w:ascii="Times New Roman" w:eastAsia="Times New Roman" w:hAnsi="Times New Roman" w:cs="Times New Roman"/>
          <w:b/>
          <w:sz w:val="24"/>
          <w:szCs w:val="24"/>
        </w:rPr>
        <w:t xml:space="preserve"> </w:t>
      </w:r>
      <w:r w:rsidR="00DA6150">
        <w:rPr>
          <w:rFonts w:ascii="Times New Roman" w:eastAsia="Times New Roman" w:hAnsi="Times New Roman" w:cs="Times New Roman"/>
          <w:b/>
          <w:sz w:val="24"/>
          <w:szCs w:val="24"/>
        </w:rPr>
        <w:t>Critical contextual Studies</w:t>
      </w:r>
      <w:r>
        <w:rPr>
          <w:rFonts w:ascii="Times New Roman" w:eastAsia="Times New Roman" w:hAnsi="Times New Roman" w:cs="Times New Roman"/>
          <w:b/>
          <w:sz w:val="24"/>
          <w:szCs w:val="24"/>
        </w:rPr>
        <w:t>-I</w:t>
      </w:r>
      <w:r w:rsidR="000663AB">
        <w:rPr>
          <w:rFonts w:ascii="Times New Roman" w:eastAsia="Times New Roman" w:hAnsi="Times New Roman" w:cs="Times New Roman"/>
          <w:b/>
          <w:sz w:val="24"/>
          <w:szCs w:val="24"/>
        </w:rPr>
        <w:t>I</w:t>
      </w:r>
    </w:p>
    <w:tbl>
      <w:tblPr>
        <w:tblStyle w:val="a"/>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2"/>
        <w:gridCol w:w="3659"/>
        <w:gridCol w:w="3660"/>
      </w:tblGrid>
      <w:tr w:rsidR="0007609D" w14:paraId="00D1F5CC" w14:textId="77777777">
        <w:trPr>
          <w:trHeight w:val="1230"/>
        </w:trPr>
        <w:tc>
          <w:tcPr>
            <w:tcW w:w="2272" w:type="dxa"/>
            <w:vAlign w:val="center"/>
          </w:tcPr>
          <w:p w14:paraId="64ABB989" w14:textId="77777777" w:rsidR="0007609D" w:rsidRDefault="0007609D">
            <w:pPr>
              <w:spacing w:after="0" w:line="240" w:lineRule="auto"/>
              <w:rPr>
                <w:rFonts w:ascii="Times New Roman" w:eastAsia="Times New Roman" w:hAnsi="Times New Roman" w:cs="Times New Roman"/>
                <w:sz w:val="24"/>
                <w:szCs w:val="24"/>
              </w:rPr>
            </w:pPr>
          </w:p>
          <w:p w14:paraId="2AF9AD9D"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7319" w:type="dxa"/>
            <w:gridSpan w:val="2"/>
            <w:vAlign w:val="center"/>
          </w:tcPr>
          <w:p w14:paraId="478628A4" w14:textId="1089C382"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AD04D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0663AB">
              <w:rPr>
                <w:rFonts w:ascii="Times New Roman" w:eastAsia="Times New Roman" w:hAnsi="Times New Roman" w:cs="Times New Roman"/>
                <w:sz w:val="24"/>
                <w:szCs w:val="24"/>
              </w:rPr>
              <w:t xml:space="preserve">Interior </w:t>
            </w:r>
            <w:proofErr w:type="spellStart"/>
            <w:r w:rsidR="000663AB">
              <w:rPr>
                <w:rFonts w:ascii="Times New Roman" w:eastAsia="Times New Roman" w:hAnsi="Times New Roman" w:cs="Times New Roman"/>
                <w:sz w:val="24"/>
                <w:szCs w:val="24"/>
              </w:rPr>
              <w:t>Arhitecture</w:t>
            </w:r>
            <w:proofErr w:type="spellEnd"/>
          </w:p>
        </w:tc>
      </w:tr>
      <w:tr w:rsidR="0007609D" w14:paraId="53392915" w14:textId="77777777">
        <w:trPr>
          <w:trHeight w:val="1140"/>
        </w:trPr>
        <w:tc>
          <w:tcPr>
            <w:tcW w:w="2272" w:type="dxa"/>
            <w:vAlign w:val="center"/>
          </w:tcPr>
          <w:p w14:paraId="11CF3AE6" w14:textId="77777777" w:rsidR="0007609D" w:rsidRDefault="0007609D">
            <w:pPr>
              <w:spacing w:after="0" w:line="240" w:lineRule="auto"/>
              <w:rPr>
                <w:rFonts w:ascii="Times New Roman" w:eastAsia="Times New Roman" w:hAnsi="Times New Roman" w:cs="Times New Roman"/>
                <w:sz w:val="24"/>
                <w:szCs w:val="24"/>
              </w:rPr>
            </w:pPr>
          </w:p>
          <w:p w14:paraId="56134E57"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Credit Hours</w:t>
            </w:r>
          </w:p>
        </w:tc>
        <w:tc>
          <w:tcPr>
            <w:tcW w:w="7319" w:type="dxa"/>
            <w:gridSpan w:val="2"/>
            <w:vAlign w:val="center"/>
          </w:tcPr>
          <w:p w14:paraId="3DB13B35"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7609D" w14:paraId="46CD6B9B" w14:textId="77777777">
        <w:trPr>
          <w:trHeight w:val="1140"/>
        </w:trPr>
        <w:tc>
          <w:tcPr>
            <w:tcW w:w="2272" w:type="dxa"/>
            <w:vAlign w:val="center"/>
          </w:tcPr>
          <w:p w14:paraId="52E9F9BF" w14:textId="77777777" w:rsidR="0007609D" w:rsidRDefault="0007609D">
            <w:pPr>
              <w:spacing w:after="0" w:line="240" w:lineRule="auto"/>
              <w:rPr>
                <w:rFonts w:ascii="Times New Roman" w:eastAsia="Times New Roman" w:hAnsi="Times New Roman" w:cs="Times New Roman"/>
                <w:sz w:val="24"/>
                <w:szCs w:val="24"/>
              </w:rPr>
            </w:pPr>
          </w:p>
          <w:p w14:paraId="751EFC89"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Duration</w:t>
            </w:r>
          </w:p>
        </w:tc>
        <w:tc>
          <w:tcPr>
            <w:tcW w:w="7319" w:type="dxa"/>
            <w:gridSpan w:val="2"/>
            <w:vAlign w:val="center"/>
          </w:tcPr>
          <w:p w14:paraId="40CB000B"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16 Weeks</w:t>
            </w:r>
          </w:p>
        </w:tc>
      </w:tr>
      <w:tr w:rsidR="0007609D" w14:paraId="3115E562" w14:textId="77777777">
        <w:trPr>
          <w:trHeight w:val="1230"/>
        </w:trPr>
        <w:tc>
          <w:tcPr>
            <w:tcW w:w="2272" w:type="dxa"/>
            <w:vAlign w:val="center"/>
          </w:tcPr>
          <w:p w14:paraId="51A5E955" w14:textId="77777777" w:rsidR="0007609D" w:rsidRDefault="0007609D">
            <w:pPr>
              <w:spacing w:after="0" w:line="240" w:lineRule="auto"/>
              <w:rPr>
                <w:rFonts w:ascii="Times New Roman" w:eastAsia="Times New Roman" w:hAnsi="Times New Roman" w:cs="Times New Roman"/>
                <w:sz w:val="24"/>
                <w:szCs w:val="24"/>
              </w:rPr>
            </w:pPr>
          </w:p>
          <w:p w14:paraId="64F53B6B"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w:t>
            </w:r>
          </w:p>
        </w:tc>
        <w:tc>
          <w:tcPr>
            <w:tcW w:w="7319" w:type="dxa"/>
            <w:gridSpan w:val="2"/>
          </w:tcPr>
          <w:p w14:paraId="2EF55409" w14:textId="77777777" w:rsidR="0007609D" w:rsidRDefault="0007609D">
            <w:pPr>
              <w:rPr>
                <w:rFonts w:ascii="Times New Roman" w:eastAsia="Times New Roman" w:hAnsi="Times New Roman" w:cs="Times New Roman"/>
                <w:sz w:val="20"/>
                <w:szCs w:val="20"/>
              </w:rPr>
            </w:pPr>
          </w:p>
          <w:p w14:paraId="14A5A0C8" w14:textId="77777777" w:rsidR="0007609D" w:rsidRDefault="007D07BA">
            <w:pPr>
              <w:rPr>
                <w:rFonts w:ascii="Times New Roman" w:eastAsia="Times New Roman" w:hAnsi="Times New Roman" w:cs="Times New Roman"/>
              </w:rPr>
            </w:pPr>
            <w:r>
              <w:rPr>
                <w:rFonts w:ascii="Times New Roman" w:eastAsia="Times New Roman" w:hAnsi="Times New Roman" w:cs="Times New Roman"/>
              </w:rPr>
              <w:t>-----</w:t>
            </w:r>
          </w:p>
        </w:tc>
      </w:tr>
      <w:tr w:rsidR="0007609D" w14:paraId="002CFBF5" w14:textId="77777777">
        <w:trPr>
          <w:trHeight w:val="1140"/>
        </w:trPr>
        <w:tc>
          <w:tcPr>
            <w:tcW w:w="2272" w:type="dxa"/>
            <w:vAlign w:val="center"/>
          </w:tcPr>
          <w:p w14:paraId="300DBA71" w14:textId="77777777" w:rsidR="0007609D" w:rsidRDefault="0007609D">
            <w:pPr>
              <w:spacing w:after="0" w:line="240" w:lineRule="auto"/>
              <w:rPr>
                <w:rFonts w:ascii="Times New Roman" w:eastAsia="Times New Roman" w:hAnsi="Times New Roman" w:cs="Times New Roman"/>
                <w:sz w:val="24"/>
                <w:szCs w:val="24"/>
              </w:rPr>
            </w:pPr>
          </w:p>
          <w:p w14:paraId="19B652BA"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Person</w:t>
            </w:r>
          </w:p>
        </w:tc>
        <w:tc>
          <w:tcPr>
            <w:tcW w:w="7319" w:type="dxa"/>
            <w:gridSpan w:val="2"/>
          </w:tcPr>
          <w:p w14:paraId="02905C9A" w14:textId="77777777" w:rsidR="0007609D" w:rsidRDefault="0007609D">
            <w:pPr>
              <w:spacing w:after="0" w:line="240" w:lineRule="auto"/>
              <w:rPr>
                <w:rFonts w:ascii="Times New Roman" w:eastAsia="Times New Roman" w:hAnsi="Times New Roman" w:cs="Times New Roman"/>
                <w:b/>
                <w:sz w:val="20"/>
                <w:szCs w:val="20"/>
              </w:rPr>
            </w:pPr>
          </w:p>
          <w:p w14:paraId="773D27CE" w14:textId="77777777" w:rsidR="0007609D" w:rsidRDefault="0007609D">
            <w:pPr>
              <w:spacing w:after="0" w:line="240" w:lineRule="auto"/>
              <w:rPr>
                <w:rFonts w:ascii="Times New Roman" w:eastAsia="Times New Roman" w:hAnsi="Times New Roman" w:cs="Times New Roman"/>
              </w:rPr>
            </w:pPr>
          </w:p>
        </w:tc>
      </w:tr>
      <w:tr w:rsidR="0007609D" w14:paraId="59085F3A" w14:textId="77777777">
        <w:trPr>
          <w:trHeight w:val="1140"/>
        </w:trPr>
        <w:tc>
          <w:tcPr>
            <w:tcW w:w="2272" w:type="dxa"/>
            <w:vAlign w:val="center"/>
          </w:tcPr>
          <w:p w14:paraId="58CAA29F" w14:textId="77777777" w:rsidR="0007609D" w:rsidRDefault="0007609D">
            <w:pPr>
              <w:spacing w:after="0" w:line="240" w:lineRule="auto"/>
              <w:rPr>
                <w:rFonts w:ascii="Times New Roman" w:eastAsia="Times New Roman" w:hAnsi="Times New Roman" w:cs="Times New Roman"/>
                <w:sz w:val="24"/>
                <w:szCs w:val="24"/>
              </w:rPr>
            </w:pPr>
          </w:p>
          <w:p w14:paraId="70CD8594"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Timing</w:t>
            </w:r>
          </w:p>
          <w:p w14:paraId="178A627F" w14:textId="77777777" w:rsidR="0007609D" w:rsidRDefault="0007609D">
            <w:pPr>
              <w:spacing w:after="0" w:line="240" w:lineRule="auto"/>
              <w:rPr>
                <w:rFonts w:ascii="Times New Roman" w:eastAsia="Times New Roman" w:hAnsi="Times New Roman" w:cs="Times New Roman"/>
                <w:sz w:val="24"/>
                <w:szCs w:val="24"/>
              </w:rPr>
            </w:pPr>
          </w:p>
          <w:p w14:paraId="32F172FC" w14:textId="77777777" w:rsidR="0007609D" w:rsidRDefault="0007609D">
            <w:pPr>
              <w:spacing w:after="0" w:line="240" w:lineRule="auto"/>
              <w:rPr>
                <w:rFonts w:ascii="Times New Roman" w:eastAsia="Times New Roman" w:hAnsi="Times New Roman" w:cs="Times New Roman"/>
                <w:sz w:val="24"/>
                <w:szCs w:val="24"/>
              </w:rPr>
            </w:pPr>
          </w:p>
        </w:tc>
        <w:tc>
          <w:tcPr>
            <w:tcW w:w="3659" w:type="dxa"/>
            <w:vAlign w:val="center"/>
          </w:tcPr>
          <w:p w14:paraId="73D50702" w14:textId="77777777" w:rsidR="0007609D" w:rsidRDefault="0007609D">
            <w:pPr>
              <w:spacing w:after="0" w:line="240" w:lineRule="auto"/>
              <w:rPr>
                <w:rFonts w:ascii="Times New Roman" w:eastAsia="Times New Roman" w:hAnsi="Times New Roman" w:cs="Times New Roman"/>
                <w:sz w:val="24"/>
                <w:szCs w:val="24"/>
              </w:rPr>
            </w:pPr>
          </w:p>
        </w:tc>
        <w:tc>
          <w:tcPr>
            <w:tcW w:w="3660" w:type="dxa"/>
            <w:vAlign w:val="center"/>
          </w:tcPr>
          <w:p w14:paraId="4E7AD348" w14:textId="77777777" w:rsidR="0007609D" w:rsidRDefault="0007609D">
            <w:pPr>
              <w:spacing w:after="0" w:line="240" w:lineRule="auto"/>
              <w:rPr>
                <w:rFonts w:ascii="Times New Roman" w:eastAsia="Times New Roman" w:hAnsi="Times New Roman" w:cs="Times New Roman"/>
                <w:sz w:val="24"/>
                <w:szCs w:val="24"/>
              </w:rPr>
            </w:pPr>
          </w:p>
        </w:tc>
      </w:tr>
      <w:tr w:rsidR="0007609D" w14:paraId="14EF34DB" w14:textId="77777777">
        <w:trPr>
          <w:trHeight w:val="1752"/>
        </w:trPr>
        <w:tc>
          <w:tcPr>
            <w:tcW w:w="2272" w:type="dxa"/>
            <w:vAlign w:val="center"/>
          </w:tcPr>
          <w:p w14:paraId="313A0764" w14:textId="77777777" w:rsidR="0007609D" w:rsidRDefault="0007609D">
            <w:pPr>
              <w:spacing w:after="0" w:line="240" w:lineRule="auto"/>
              <w:rPr>
                <w:rFonts w:ascii="Times New Roman" w:eastAsia="Times New Roman" w:hAnsi="Times New Roman" w:cs="Times New Roman"/>
                <w:sz w:val="24"/>
                <w:szCs w:val="24"/>
              </w:rPr>
            </w:pPr>
          </w:p>
          <w:p w14:paraId="1A3A6092" w14:textId="77777777" w:rsidR="0007609D" w:rsidRDefault="0007609D">
            <w:pPr>
              <w:spacing w:after="0" w:line="240" w:lineRule="auto"/>
              <w:rPr>
                <w:rFonts w:ascii="Times New Roman" w:eastAsia="Times New Roman" w:hAnsi="Times New Roman" w:cs="Times New Roman"/>
                <w:sz w:val="24"/>
                <w:szCs w:val="24"/>
              </w:rPr>
            </w:pPr>
          </w:p>
          <w:p w14:paraId="4C978154"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w:t>
            </w:r>
          </w:p>
        </w:tc>
        <w:tc>
          <w:tcPr>
            <w:tcW w:w="3659" w:type="dxa"/>
            <w:vAlign w:val="center"/>
          </w:tcPr>
          <w:p w14:paraId="6B494782" w14:textId="77777777" w:rsidR="0007609D" w:rsidRDefault="0007609D">
            <w:pPr>
              <w:spacing w:after="0" w:line="240" w:lineRule="auto"/>
              <w:rPr>
                <w:rFonts w:ascii="Times New Roman" w:eastAsia="Times New Roman" w:hAnsi="Times New Roman" w:cs="Times New Roman"/>
                <w:sz w:val="24"/>
                <w:szCs w:val="24"/>
              </w:rPr>
            </w:pPr>
          </w:p>
        </w:tc>
        <w:tc>
          <w:tcPr>
            <w:tcW w:w="3660" w:type="dxa"/>
            <w:vAlign w:val="center"/>
          </w:tcPr>
          <w:p w14:paraId="754937D1" w14:textId="77777777" w:rsidR="0007609D" w:rsidRDefault="0007609D">
            <w:pPr>
              <w:spacing w:after="0" w:line="240" w:lineRule="auto"/>
              <w:rPr>
                <w:rFonts w:ascii="Times New Roman" w:eastAsia="Times New Roman" w:hAnsi="Times New Roman" w:cs="Times New Roman"/>
                <w:sz w:val="24"/>
                <w:szCs w:val="24"/>
              </w:rPr>
            </w:pPr>
          </w:p>
        </w:tc>
      </w:tr>
    </w:tbl>
    <w:p w14:paraId="37CB66A3" w14:textId="77777777" w:rsidR="0007609D" w:rsidRDefault="0007609D">
      <w:pPr>
        <w:spacing w:line="360" w:lineRule="auto"/>
        <w:rPr>
          <w:rFonts w:ascii="Times New Roman" w:eastAsia="Times New Roman" w:hAnsi="Times New Roman" w:cs="Times New Roman"/>
          <w:b/>
          <w:sz w:val="28"/>
          <w:szCs w:val="28"/>
          <w:u w:val="single"/>
        </w:rPr>
      </w:pPr>
    </w:p>
    <w:p w14:paraId="112D5415" w14:textId="77777777" w:rsidR="0007609D" w:rsidRDefault="0007609D">
      <w:pPr>
        <w:spacing w:line="360" w:lineRule="auto"/>
        <w:rPr>
          <w:rFonts w:ascii="Times New Roman" w:eastAsia="Times New Roman" w:hAnsi="Times New Roman" w:cs="Times New Roman"/>
          <w:b/>
          <w:sz w:val="28"/>
          <w:szCs w:val="28"/>
          <w:u w:val="single"/>
        </w:rPr>
      </w:pPr>
    </w:p>
    <w:p w14:paraId="12FF6D71" w14:textId="4B87520D" w:rsidR="0007609D" w:rsidRDefault="0007609D">
      <w:pPr>
        <w:spacing w:line="360" w:lineRule="auto"/>
        <w:rPr>
          <w:rFonts w:ascii="Times New Roman" w:eastAsia="Times New Roman" w:hAnsi="Times New Roman" w:cs="Times New Roman"/>
          <w:b/>
          <w:sz w:val="28"/>
          <w:szCs w:val="28"/>
          <w:u w:val="single"/>
        </w:rPr>
      </w:pPr>
    </w:p>
    <w:p w14:paraId="2163A284" w14:textId="77777777" w:rsidR="009A0B3A" w:rsidRDefault="009A0B3A">
      <w:pPr>
        <w:spacing w:line="360" w:lineRule="auto"/>
        <w:rPr>
          <w:rFonts w:ascii="Times New Roman" w:eastAsia="Times New Roman" w:hAnsi="Times New Roman" w:cs="Times New Roman"/>
          <w:b/>
          <w:sz w:val="28"/>
          <w:szCs w:val="28"/>
          <w:u w:val="single"/>
        </w:rPr>
      </w:pPr>
    </w:p>
    <w:p w14:paraId="6C164A49" w14:textId="77777777" w:rsidR="0007609D" w:rsidRDefault="0007609D">
      <w:pPr>
        <w:spacing w:line="360" w:lineRule="auto"/>
        <w:rPr>
          <w:rFonts w:ascii="Times New Roman" w:eastAsia="Times New Roman" w:hAnsi="Times New Roman" w:cs="Times New Roman"/>
          <w:b/>
          <w:sz w:val="28"/>
          <w:szCs w:val="28"/>
          <w:u w:val="single"/>
        </w:rPr>
      </w:pPr>
    </w:p>
    <w:p w14:paraId="044B73FD" w14:textId="77777777" w:rsidR="009A0B3A" w:rsidRPr="002A69EB" w:rsidRDefault="009A0B3A" w:rsidP="009A0B3A">
      <w:pPr>
        <w:rPr>
          <w:rFonts w:ascii="Times New Roman" w:hAnsi="Times New Roman" w:cs="Times New Roman"/>
          <w:b/>
          <w:color w:val="000000" w:themeColor="text1"/>
          <w:sz w:val="28"/>
          <w:szCs w:val="28"/>
          <w:u w:val="single"/>
        </w:rPr>
      </w:pPr>
    </w:p>
    <w:p w14:paraId="5DAD62A9" w14:textId="77777777" w:rsidR="009A0B3A" w:rsidRPr="001651D0" w:rsidRDefault="009A0B3A" w:rsidP="009A0B3A">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lastRenderedPageBreak/>
        <w:t>Program Educational Objectives (PEOs):</w:t>
      </w:r>
    </w:p>
    <w:p w14:paraId="5FAEDE9C" w14:textId="77777777" w:rsidR="009A0B3A" w:rsidRPr="001651D0" w:rsidRDefault="009A0B3A" w:rsidP="009A0B3A">
      <w:pPr>
        <w:jc w:val="both"/>
        <w:rPr>
          <w:rFonts w:ascii="Times New Roman" w:hAnsi="Times New Roman" w:cs="Times New Roman"/>
          <w:bCs/>
          <w:color w:val="000000" w:themeColor="text1"/>
          <w:szCs w:val="28"/>
          <w:lang w:bidi="en-US"/>
        </w:rPr>
      </w:pPr>
      <w:r w:rsidRPr="001651D0">
        <w:rPr>
          <w:rFonts w:ascii="Times New Roman" w:hAnsi="Times New Roman" w:cs="Times New Roman"/>
          <w:b/>
          <w:color w:val="000000" w:themeColor="text1"/>
          <w:szCs w:val="28"/>
          <w:lang w:bidi="en-US"/>
        </w:rPr>
        <w:t>PEO-1</w:t>
      </w:r>
      <w:r w:rsidRPr="001651D0">
        <w:rPr>
          <w:rFonts w:ascii="Times New Roman" w:hAnsi="Times New Roman" w:cs="Times New Roman"/>
          <w:bCs/>
          <w:color w:val="000000" w:themeColor="text1"/>
          <w:szCs w:val="28"/>
          <w:lang w:bidi="en-US"/>
        </w:rPr>
        <w:t>: Able to interpret and elaborate on design knowledge effectively utilizing communication, graphical, and computer skills to convey design content comprehensively.</w:t>
      </w:r>
    </w:p>
    <w:p w14:paraId="529EF21E" w14:textId="77777777" w:rsidR="009A0B3A" w:rsidRPr="001651D0" w:rsidRDefault="009A0B3A" w:rsidP="009A0B3A">
      <w:pPr>
        <w:pStyle w:val="NormalWeb"/>
        <w:spacing w:before="0" w:beforeAutospacing="0" w:after="143" w:afterAutospacing="0"/>
        <w:ind w:right="-13"/>
        <w:jc w:val="both"/>
        <w:rPr>
          <w:color w:val="000000" w:themeColor="text1"/>
        </w:rPr>
      </w:pPr>
      <w:r w:rsidRPr="001651D0">
        <w:rPr>
          <w:b/>
          <w:color w:val="000000" w:themeColor="text1"/>
          <w:szCs w:val="28"/>
          <w:lang w:bidi="en-US"/>
        </w:rPr>
        <w:t>PEO-2</w:t>
      </w:r>
      <w:r w:rsidRPr="001651D0">
        <w:rPr>
          <w:bCs/>
          <w:color w:val="000000" w:themeColor="text1"/>
          <w:szCs w:val="28"/>
          <w:lang w:bidi="en-US"/>
        </w:rPr>
        <w:t xml:space="preserve">: </w:t>
      </w:r>
      <w:r w:rsidRPr="001651D0">
        <w:rPr>
          <w:rFonts w:eastAsiaTheme="minorHAnsi"/>
          <w:bCs/>
          <w:color w:val="000000" w:themeColor="text1"/>
          <w:szCs w:val="28"/>
          <w:lang w:bidi="en-US"/>
        </w:rPr>
        <w:t>Possess strong analytical skills and ability to evaluate design challenges critically, proposing innovative solutions that address functional, aesthetic, and contextual considerations.</w:t>
      </w:r>
    </w:p>
    <w:p w14:paraId="36BB54DF" w14:textId="77777777" w:rsidR="009A0B3A" w:rsidRPr="001651D0" w:rsidRDefault="009A0B3A" w:rsidP="009A0B3A">
      <w:pPr>
        <w:jc w:val="both"/>
        <w:rPr>
          <w:rFonts w:ascii="Times New Roman" w:hAnsi="Times New Roman" w:cs="Times New Roman"/>
          <w:b/>
          <w:bCs/>
          <w:color w:val="000000" w:themeColor="text1"/>
          <w:szCs w:val="28"/>
          <w:lang w:bidi="en-US"/>
        </w:rPr>
      </w:pPr>
      <w:r w:rsidRPr="001651D0">
        <w:rPr>
          <w:rFonts w:ascii="Times New Roman" w:hAnsi="Times New Roman" w:cs="Times New Roman"/>
          <w:b/>
          <w:color w:val="000000" w:themeColor="text1"/>
          <w:szCs w:val="28"/>
          <w:lang w:bidi="en-US"/>
        </w:rPr>
        <w:t>PEO-3</w:t>
      </w:r>
      <w:r w:rsidRPr="001651D0">
        <w:rPr>
          <w:rFonts w:ascii="Times New Roman" w:hAnsi="Times New Roman" w:cs="Times New Roman"/>
          <w:bCs/>
          <w:color w:val="000000" w:themeColor="text1"/>
          <w:szCs w:val="28"/>
          <w:lang w:bidi="en-US"/>
        </w:rPr>
        <w:t>: Able to apply principles of interior architecture in professional settings, showcasing creativity, technical proficiency, and adherence to ethical standards.</w:t>
      </w:r>
    </w:p>
    <w:p w14:paraId="4BB3BF09" w14:textId="77777777" w:rsidR="009A0B3A" w:rsidRPr="001651D0" w:rsidRDefault="009A0B3A" w:rsidP="009A0B3A">
      <w:pPr>
        <w:rPr>
          <w:rFonts w:ascii="Times New Roman" w:hAnsi="Times New Roman" w:cs="Times New Roman"/>
          <w:b/>
          <w:color w:val="000000" w:themeColor="text1"/>
          <w:sz w:val="28"/>
          <w:szCs w:val="28"/>
          <w:u w:val="single"/>
        </w:rPr>
      </w:pPr>
    </w:p>
    <w:p w14:paraId="49B495CF" w14:textId="77777777" w:rsidR="009A0B3A" w:rsidRPr="001651D0" w:rsidRDefault="009A0B3A" w:rsidP="009A0B3A">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Learning outcomes (PLOs)</w:t>
      </w:r>
    </w:p>
    <w:p w14:paraId="2FE4025D" w14:textId="77777777" w:rsidR="009A0B3A" w:rsidRPr="001651D0" w:rsidRDefault="009A0B3A" w:rsidP="009A0B3A">
      <w:pPr>
        <w:rPr>
          <w:rFonts w:ascii="Times New Roman" w:hAnsi="Times New Roman" w:cs="Times New Roman"/>
          <w:bCs/>
          <w:color w:val="000000" w:themeColor="text1"/>
          <w:szCs w:val="28"/>
        </w:rPr>
      </w:pPr>
    </w:p>
    <w:p w14:paraId="593B6D4B" w14:textId="77777777" w:rsidR="009A0B3A" w:rsidRPr="001651D0" w:rsidRDefault="009A0B3A" w:rsidP="009A0B3A">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1:</w:t>
      </w:r>
      <w:r w:rsidRPr="001651D0">
        <w:rPr>
          <w:rFonts w:ascii="Times New Roman" w:hAnsi="Times New Roman" w:cs="Times New Roman"/>
          <w:bCs/>
          <w:color w:val="000000" w:themeColor="text1"/>
          <w:szCs w:val="28"/>
        </w:rPr>
        <w:t xml:space="preserve"> Design Fundamentals: Develop the ability to conceive and execute innovative and aesthetically pleasing interior spaces that meet both functional requirements and artistic standards. </w:t>
      </w:r>
    </w:p>
    <w:p w14:paraId="57DCC956" w14:textId="77777777" w:rsidR="009A0B3A" w:rsidRPr="001651D0" w:rsidRDefault="009A0B3A" w:rsidP="009A0B3A">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2:</w:t>
      </w:r>
      <w:r w:rsidRPr="001651D0">
        <w:rPr>
          <w:rFonts w:ascii="Times New Roman" w:hAnsi="Times New Roman" w:cs="Times New Roman"/>
          <w:bCs/>
          <w:color w:val="000000" w:themeColor="text1"/>
          <w:szCs w:val="28"/>
        </w:rPr>
        <w:t xml:space="preserve"> Design Development and Analysis: Integrate knowledge from various disciplines to analyze complex design problems and demonstrate proficiency in conceptualizing and developing design solutions through various stages.</w:t>
      </w:r>
    </w:p>
    <w:p w14:paraId="4C24C215" w14:textId="77777777" w:rsidR="009A0B3A" w:rsidRPr="001651D0" w:rsidRDefault="009A0B3A" w:rsidP="009A0B3A">
      <w:pPr>
        <w:rPr>
          <w:rFonts w:ascii="Times New Roman" w:hAnsi="Times New Roman" w:cs="Times New Roman"/>
          <w:b/>
          <w:color w:val="000000" w:themeColor="text1"/>
          <w:szCs w:val="28"/>
        </w:rPr>
      </w:pPr>
      <w:r w:rsidRPr="001651D0">
        <w:rPr>
          <w:rFonts w:ascii="Times New Roman" w:hAnsi="Times New Roman" w:cs="Times New Roman"/>
          <w:b/>
          <w:color w:val="000000" w:themeColor="text1"/>
          <w:szCs w:val="28"/>
        </w:rPr>
        <w:t>PLO 3:</w:t>
      </w:r>
      <w:r w:rsidRPr="001651D0">
        <w:rPr>
          <w:rFonts w:ascii="Times New Roman" w:hAnsi="Times New Roman" w:cs="Times New Roman"/>
          <w:bCs/>
          <w:color w:val="000000" w:themeColor="text1"/>
          <w:szCs w:val="28"/>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14:paraId="3936714D" w14:textId="77777777" w:rsidR="009A0B3A" w:rsidRPr="001651D0" w:rsidRDefault="009A0B3A" w:rsidP="009A0B3A">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4</w:t>
      </w:r>
      <w:r w:rsidRPr="001651D0">
        <w:rPr>
          <w:rFonts w:ascii="Times New Roman" w:hAnsi="Times New Roman" w:cs="Times New Roman"/>
          <w:bCs/>
          <w:color w:val="000000" w:themeColor="text1"/>
          <w:szCs w:val="28"/>
        </w:rPr>
        <w:t>: Effective Communication and Visual Representation: Enhance ability in expressing design concepts and solutions through verbal and written communication, while adeptly employing visual representation tools like sketches, renderings, and digital models.</w:t>
      </w:r>
    </w:p>
    <w:p w14:paraId="78A5705C" w14:textId="77777777" w:rsidR="009A0B3A" w:rsidRPr="001651D0" w:rsidRDefault="009A0B3A" w:rsidP="009A0B3A">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5:</w:t>
      </w:r>
      <w:r w:rsidRPr="001651D0">
        <w:rPr>
          <w:rFonts w:ascii="Times New Roman" w:hAnsi="Times New Roman" w:cs="Times New Roman"/>
          <w:bCs/>
          <w:color w:val="000000" w:themeColor="text1"/>
          <w:szCs w:val="28"/>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14:paraId="7DD46E02" w14:textId="77777777" w:rsidR="009A0B3A" w:rsidRPr="00D02F2A" w:rsidRDefault="009A0B3A" w:rsidP="009A0B3A">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 xml:space="preserve">PLO 6: </w:t>
      </w:r>
      <w:r w:rsidRPr="001651D0">
        <w:rPr>
          <w:rFonts w:ascii="Times New Roman" w:hAnsi="Times New Roman" w:cs="Times New Roman"/>
          <w:bCs/>
          <w:color w:val="000000" w:themeColor="text1"/>
          <w:szCs w:val="28"/>
        </w:rPr>
        <w:t>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4BCEB5E2" w14:textId="77777777" w:rsidR="0007609D" w:rsidRDefault="0007609D">
      <w:pPr>
        <w:jc w:val="both"/>
        <w:rPr>
          <w:rFonts w:ascii="Times New Roman" w:eastAsia="Times New Roman" w:hAnsi="Times New Roman" w:cs="Times New Roman"/>
          <w:sz w:val="24"/>
          <w:szCs w:val="24"/>
        </w:rPr>
      </w:pPr>
    </w:p>
    <w:p w14:paraId="54247BF0" w14:textId="77777777" w:rsidR="0007609D" w:rsidRDefault="007D07BA">
      <w:pPr>
        <w:spacing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Course learning outcomes (CLO’s</w:t>
      </w:r>
    </w:p>
    <w:p w14:paraId="16B3820D" w14:textId="77777777" w:rsidR="0007609D" w:rsidRDefault="007D07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studying this course, the students will be able to better understand:</w:t>
      </w:r>
    </w:p>
    <w:p w14:paraId="7F90FAB8" w14:textId="77777777" w:rsidR="0007609D" w:rsidRDefault="007D07BA">
      <w:pPr>
        <w:numPr>
          <w:ilvl w:val="0"/>
          <w:numId w:val="4"/>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major historical periods and movements in art and culture relevant to Urban Design, Interior Designing, and Landscape Designing.</w:t>
      </w:r>
    </w:p>
    <w:p w14:paraId="77EF686A" w14:textId="77777777" w:rsidR="0007609D" w:rsidRDefault="007D07B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connections between historical contexts and contemporary design approaches.</w:t>
      </w:r>
    </w:p>
    <w:p w14:paraId="3685A936" w14:textId="77777777" w:rsidR="0007609D" w:rsidRDefault="007D07BA">
      <w:pPr>
        <w:numPr>
          <w:ilvl w:val="0"/>
          <w:numId w:val="4"/>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critical thinking skills through discussions and written assignments on historical topics.</w:t>
      </w:r>
    </w:p>
    <w:p w14:paraId="40B95C73" w14:textId="77777777" w:rsidR="0007609D" w:rsidRDefault="007D07BA" w:rsidP="00FF7DB8">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 xml:space="preserve">Mapping of CLO’s to Program’s Learning </w:t>
      </w:r>
      <w:proofErr w:type="gramStart"/>
      <w:r>
        <w:rPr>
          <w:rFonts w:ascii="Times New Roman" w:eastAsia="Times New Roman" w:hAnsi="Times New Roman" w:cs="Times New Roman"/>
          <w:b/>
          <w:sz w:val="24"/>
          <w:szCs w:val="24"/>
          <w:u w:val="single"/>
        </w:rPr>
        <w:t>outcomes(</w:t>
      </w:r>
      <w:proofErr w:type="gramEnd"/>
      <w:r>
        <w:rPr>
          <w:rFonts w:ascii="Times New Roman" w:eastAsia="Times New Roman" w:hAnsi="Times New Roman" w:cs="Times New Roman"/>
          <w:b/>
          <w:sz w:val="24"/>
          <w:szCs w:val="24"/>
          <w:u w:val="single"/>
        </w:rPr>
        <w:t>PLO’S)</w:t>
      </w:r>
    </w:p>
    <w:tbl>
      <w:tblPr>
        <w:tblStyle w:val="a0"/>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
        <w:gridCol w:w="497"/>
        <w:gridCol w:w="4716"/>
        <w:gridCol w:w="645"/>
        <w:gridCol w:w="525"/>
        <w:gridCol w:w="450"/>
        <w:gridCol w:w="450"/>
        <w:gridCol w:w="540"/>
        <w:gridCol w:w="600"/>
      </w:tblGrid>
      <w:tr w:rsidR="00FF7DB8" w14:paraId="2E12A3C2" w14:textId="77777777" w:rsidTr="0082290B">
        <w:trPr>
          <w:cantSplit/>
          <w:trHeight w:val="3383"/>
        </w:trPr>
        <w:tc>
          <w:tcPr>
            <w:tcW w:w="496" w:type="dxa"/>
            <w:textDirection w:val="btLr"/>
          </w:tcPr>
          <w:p w14:paraId="221C8DD5" w14:textId="77777777" w:rsidR="00FF7DB8" w:rsidRPr="006C6248" w:rsidRDefault="00FF7DB8" w:rsidP="00337C59">
            <w:pPr>
              <w:ind w:left="113" w:right="113"/>
              <w:jc w:val="center"/>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Course Code</w:t>
            </w:r>
          </w:p>
        </w:tc>
        <w:tc>
          <w:tcPr>
            <w:tcW w:w="496" w:type="dxa"/>
            <w:textDirection w:val="btLr"/>
          </w:tcPr>
          <w:p w14:paraId="3C79E6FE" w14:textId="77777777" w:rsidR="00FF7DB8" w:rsidRPr="006C6248" w:rsidRDefault="00FF7DB8" w:rsidP="00337C59">
            <w:pPr>
              <w:ind w:left="113" w:right="113"/>
              <w:jc w:val="center"/>
              <w:rPr>
                <w:rFonts w:ascii="Times New Roman" w:hAnsi="Times New Roman" w:cs="Times New Roman"/>
                <w:b/>
                <w:color w:val="000000" w:themeColor="text1"/>
                <w:szCs w:val="24"/>
              </w:rPr>
            </w:pPr>
            <w:r w:rsidRPr="006C6248">
              <w:rPr>
                <w:rFonts w:ascii="Times New Roman" w:hAnsi="Times New Roman" w:cs="Times New Roman"/>
                <w:b/>
                <w:color w:val="000000" w:themeColor="text1"/>
                <w:szCs w:val="24"/>
              </w:rPr>
              <w:t>Title</w:t>
            </w:r>
          </w:p>
        </w:tc>
        <w:tc>
          <w:tcPr>
            <w:tcW w:w="4713" w:type="dxa"/>
            <w:vAlign w:val="center"/>
          </w:tcPr>
          <w:p w14:paraId="2B9F641C" w14:textId="77777777" w:rsidR="00FF7DB8" w:rsidRDefault="00FF7DB8" w:rsidP="00337C59">
            <w:pPr>
              <w:ind w:left="113" w:right="113"/>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Learning outcomes</w:t>
            </w:r>
          </w:p>
        </w:tc>
        <w:tc>
          <w:tcPr>
            <w:tcW w:w="645" w:type="dxa"/>
            <w:textDirection w:val="btLr"/>
          </w:tcPr>
          <w:p w14:paraId="1CD044BD"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1: Design Knowledge</w:t>
            </w:r>
          </w:p>
          <w:p w14:paraId="7CE9D3D5" w14:textId="77777777" w:rsidR="00FF7DB8" w:rsidRPr="006C6248" w:rsidRDefault="00FF7DB8" w:rsidP="00337C59">
            <w:pPr>
              <w:spacing w:line="360" w:lineRule="auto"/>
              <w:ind w:left="113" w:right="113"/>
              <w:rPr>
                <w:rFonts w:ascii="Times New Roman" w:hAnsi="Times New Roman" w:cs="Times New Roman"/>
                <w:b/>
                <w:color w:val="000000" w:themeColor="text1"/>
                <w:sz w:val="16"/>
                <w:szCs w:val="16"/>
              </w:rPr>
            </w:pPr>
          </w:p>
        </w:tc>
        <w:tc>
          <w:tcPr>
            <w:tcW w:w="525" w:type="dxa"/>
            <w:textDirection w:val="btLr"/>
          </w:tcPr>
          <w:p w14:paraId="31709607"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2: Design Analysis and development</w:t>
            </w:r>
          </w:p>
          <w:p w14:paraId="473869ED"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p>
        </w:tc>
        <w:tc>
          <w:tcPr>
            <w:tcW w:w="450" w:type="dxa"/>
            <w:textDirection w:val="btLr"/>
          </w:tcPr>
          <w:p w14:paraId="5A448BB4"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 xml:space="preserve">PLO3: Design Tools and technologies </w:t>
            </w:r>
          </w:p>
          <w:p w14:paraId="12B053BB"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p>
        </w:tc>
        <w:tc>
          <w:tcPr>
            <w:tcW w:w="450" w:type="dxa"/>
            <w:textDirection w:val="btLr"/>
          </w:tcPr>
          <w:p w14:paraId="1188F086"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4: Communication Skills</w:t>
            </w:r>
          </w:p>
        </w:tc>
        <w:tc>
          <w:tcPr>
            <w:tcW w:w="540" w:type="dxa"/>
            <w:textDirection w:val="btLr"/>
          </w:tcPr>
          <w:p w14:paraId="4D7FF203"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5</w:t>
            </w:r>
            <w:r w:rsidRPr="006C6248">
              <w:rPr>
                <w:color w:val="000000" w:themeColor="text1"/>
              </w:rPr>
              <w:t xml:space="preserve"> </w:t>
            </w:r>
            <w:r w:rsidRPr="006C6248">
              <w:rPr>
                <w:b/>
                <w:color w:val="000000" w:themeColor="text1"/>
                <w:sz w:val="16"/>
                <w:szCs w:val="16"/>
              </w:rPr>
              <w:t>Ethical, cultural, and sustainable principles</w:t>
            </w:r>
          </w:p>
        </w:tc>
        <w:tc>
          <w:tcPr>
            <w:tcW w:w="600" w:type="dxa"/>
            <w:textDirection w:val="btLr"/>
          </w:tcPr>
          <w:p w14:paraId="407432CF"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r w:rsidRPr="006C6248">
              <w:rPr>
                <w:b/>
                <w:color w:val="000000" w:themeColor="text1"/>
                <w:sz w:val="16"/>
                <w:szCs w:val="16"/>
              </w:rPr>
              <w:t>PLO 6: Project Management</w:t>
            </w:r>
          </w:p>
          <w:p w14:paraId="44CE013F" w14:textId="77777777" w:rsidR="00FF7DB8" w:rsidRPr="006C6248" w:rsidRDefault="00FF7DB8" w:rsidP="00337C59">
            <w:pPr>
              <w:pStyle w:val="NormalWeb"/>
              <w:spacing w:before="0" w:beforeAutospacing="0" w:after="0" w:afterAutospacing="0" w:line="360" w:lineRule="auto"/>
              <w:ind w:left="113" w:right="113"/>
              <w:rPr>
                <w:b/>
                <w:color w:val="000000" w:themeColor="text1"/>
                <w:sz w:val="16"/>
                <w:szCs w:val="16"/>
              </w:rPr>
            </w:pPr>
          </w:p>
        </w:tc>
      </w:tr>
      <w:tr w:rsidR="0007609D" w14:paraId="6653F69D" w14:textId="77777777" w:rsidTr="0082290B">
        <w:tc>
          <w:tcPr>
            <w:tcW w:w="496" w:type="dxa"/>
            <w:vMerge w:val="restart"/>
          </w:tcPr>
          <w:p w14:paraId="1C210319" w14:textId="77777777" w:rsidR="0007609D" w:rsidRDefault="0007609D">
            <w:pPr>
              <w:ind w:left="72"/>
              <w:rPr>
                <w:rFonts w:ascii="Times New Roman" w:eastAsia="Times New Roman" w:hAnsi="Times New Roman" w:cs="Times New Roman"/>
                <w:sz w:val="20"/>
                <w:szCs w:val="20"/>
              </w:rPr>
            </w:pPr>
          </w:p>
        </w:tc>
        <w:tc>
          <w:tcPr>
            <w:tcW w:w="496" w:type="dxa"/>
            <w:vMerge w:val="restart"/>
            <w:textDirection w:val="btLr"/>
          </w:tcPr>
          <w:p w14:paraId="3980A3B5" w14:textId="609854B9" w:rsidR="0007609D" w:rsidRPr="0082290B" w:rsidRDefault="0082290B" w:rsidP="0082290B">
            <w:pPr>
              <w:ind w:left="72" w:right="113"/>
              <w:rPr>
                <w:rFonts w:ascii="Times New Roman" w:eastAsia="Times New Roman" w:hAnsi="Times New Roman" w:cs="Times New Roman"/>
                <w:b/>
                <w:bCs/>
                <w:sz w:val="20"/>
                <w:szCs w:val="20"/>
              </w:rPr>
            </w:pPr>
            <w:r w:rsidRPr="0082290B">
              <w:rPr>
                <w:rFonts w:ascii="Times New Roman" w:eastAsia="Times New Roman" w:hAnsi="Times New Roman" w:cs="Times New Roman"/>
                <w:b/>
                <w:bCs/>
                <w:sz w:val="20"/>
                <w:szCs w:val="20"/>
              </w:rPr>
              <w:t>Art History and Cultural Contexts-I</w:t>
            </w:r>
          </w:p>
        </w:tc>
        <w:tc>
          <w:tcPr>
            <w:tcW w:w="4713" w:type="dxa"/>
          </w:tcPr>
          <w:p w14:paraId="1715377D" w14:textId="77777777" w:rsidR="0007609D" w:rsidRDefault="007D07BA">
            <w:pPr>
              <w:ind w:left="72"/>
              <w:rPr>
                <w:rFonts w:ascii="Times New Roman" w:eastAsia="Times New Roman" w:hAnsi="Times New Roman" w:cs="Times New Roman"/>
                <w:sz w:val="20"/>
                <w:szCs w:val="20"/>
              </w:rPr>
            </w:pPr>
            <w:r>
              <w:rPr>
                <w:rFonts w:ascii="Times New Roman" w:eastAsia="Times New Roman" w:hAnsi="Times New Roman" w:cs="Times New Roman"/>
                <w:sz w:val="24"/>
                <w:szCs w:val="24"/>
              </w:rPr>
              <w:t>Understand the major historical periods and movements in art and culture relevant to Urban Design, Interior Designing, and Landscape Designing.</w:t>
            </w:r>
          </w:p>
        </w:tc>
        <w:tc>
          <w:tcPr>
            <w:tcW w:w="645" w:type="dxa"/>
          </w:tcPr>
          <w:p w14:paraId="23FE7CFF" w14:textId="77777777" w:rsidR="0007609D" w:rsidRDefault="0007609D">
            <w:pPr>
              <w:rPr>
                <w:rFonts w:ascii="Times New Roman" w:eastAsia="Times New Roman" w:hAnsi="Times New Roman" w:cs="Times New Roman"/>
                <w:sz w:val="24"/>
                <w:szCs w:val="24"/>
              </w:rPr>
            </w:pPr>
          </w:p>
        </w:tc>
        <w:tc>
          <w:tcPr>
            <w:tcW w:w="525" w:type="dxa"/>
          </w:tcPr>
          <w:p w14:paraId="750DFA28" w14:textId="77777777" w:rsidR="0007609D" w:rsidRDefault="00DA6150">
            <w:pPr>
              <w:rPr>
                <w:rFonts w:ascii="Times New Roman" w:eastAsia="Times New Roman" w:hAnsi="Times New Roman" w:cs="Times New Roman"/>
                <w:sz w:val="24"/>
                <w:szCs w:val="24"/>
              </w:rPr>
            </w:pPr>
            <w:sdt>
              <w:sdtPr>
                <w:tag w:val="goog_rdk_0"/>
                <w:id w:val="-1692982183"/>
              </w:sdtPr>
              <w:sdtEndPr/>
              <w:sdtContent>
                <w:r w:rsidR="007D07BA">
                  <w:rPr>
                    <w:rFonts w:ascii="Gungsuh" w:eastAsia="Gungsuh" w:hAnsi="Gungsuh" w:cs="Gungsuh"/>
                    <w:sz w:val="28"/>
                    <w:szCs w:val="28"/>
                  </w:rPr>
                  <w:t>√</w:t>
                </w:r>
              </w:sdtContent>
            </w:sdt>
          </w:p>
        </w:tc>
        <w:tc>
          <w:tcPr>
            <w:tcW w:w="450" w:type="dxa"/>
          </w:tcPr>
          <w:p w14:paraId="3442C139" w14:textId="77777777" w:rsidR="0007609D" w:rsidRDefault="0007609D">
            <w:pPr>
              <w:rPr>
                <w:rFonts w:ascii="Times New Roman" w:eastAsia="Times New Roman" w:hAnsi="Times New Roman" w:cs="Times New Roman"/>
                <w:sz w:val="24"/>
                <w:szCs w:val="24"/>
              </w:rPr>
            </w:pPr>
          </w:p>
        </w:tc>
        <w:tc>
          <w:tcPr>
            <w:tcW w:w="450" w:type="dxa"/>
          </w:tcPr>
          <w:p w14:paraId="7FFB88BC" w14:textId="77777777" w:rsidR="0007609D" w:rsidRDefault="0007609D">
            <w:pPr>
              <w:rPr>
                <w:rFonts w:ascii="Times New Roman" w:eastAsia="Times New Roman" w:hAnsi="Times New Roman" w:cs="Times New Roman"/>
                <w:sz w:val="24"/>
                <w:szCs w:val="24"/>
              </w:rPr>
            </w:pPr>
          </w:p>
        </w:tc>
        <w:tc>
          <w:tcPr>
            <w:tcW w:w="540" w:type="dxa"/>
          </w:tcPr>
          <w:p w14:paraId="6FB99D1D" w14:textId="77777777" w:rsidR="0007609D" w:rsidRDefault="0007609D">
            <w:pPr>
              <w:rPr>
                <w:rFonts w:ascii="Times New Roman" w:eastAsia="Times New Roman" w:hAnsi="Times New Roman" w:cs="Times New Roman"/>
                <w:sz w:val="24"/>
                <w:szCs w:val="24"/>
              </w:rPr>
            </w:pPr>
          </w:p>
        </w:tc>
        <w:tc>
          <w:tcPr>
            <w:tcW w:w="600" w:type="dxa"/>
          </w:tcPr>
          <w:p w14:paraId="3ECD5573" w14:textId="77777777" w:rsidR="0007609D" w:rsidRDefault="0007609D">
            <w:pPr>
              <w:rPr>
                <w:rFonts w:ascii="Times New Roman" w:eastAsia="Times New Roman" w:hAnsi="Times New Roman" w:cs="Times New Roman"/>
                <w:sz w:val="24"/>
                <w:szCs w:val="24"/>
              </w:rPr>
            </w:pPr>
          </w:p>
        </w:tc>
      </w:tr>
      <w:tr w:rsidR="0007609D" w14:paraId="6B47BBEB" w14:textId="77777777" w:rsidTr="0082290B">
        <w:trPr>
          <w:trHeight w:val="1142"/>
        </w:trPr>
        <w:tc>
          <w:tcPr>
            <w:tcW w:w="496" w:type="dxa"/>
            <w:vMerge/>
          </w:tcPr>
          <w:p w14:paraId="3E28DD12" w14:textId="77777777" w:rsidR="0007609D" w:rsidRDefault="000760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96" w:type="dxa"/>
            <w:vMerge/>
          </w:tcPr>
          <w:p w14:paraId="40B5D4EE" w14:textId="77777777" w:rsidR="0007609D" w:rsidRDefault="000760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713" w:type="dxa"/>
          </w:tcPr>
          <w:p w14:paraId="1AB67CB0" w14:textId="77777777" w:rsidR="0007609D" w:rsidRDefault="007D07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connections between historical contexts and contemporary design approaches.</w:t>
            </w:r>
          </w:p>
        </w:tc>
        <w:tc>
          <w:tcPr>
            <w:tcW w:w="645" w:type="dxa"/>
          </w:tcPr>
          <w:p w14:paraId="65DA37B0" w14:textId="77777777" w:rsidR="0007609D" w:rsidRDefault="00DA6150">
            <w:pPr>
              <w:rPr>
                <w:rFonts w:ascii="Times New Roman" w:eastAsia="Times New Roman" w:hAnsi="Times New Roman" w:cs="Times New Roman"/>
                <w:sz w:val="24"/>
                <w:szCs w:val="24"/>
              </w:rPr>
            </w:pPr>
            <w:sdt>
              <w:sdtPr>
                <w:tag w:val="goog_rdk_1"/>
                <w:id w:val="-1416473030"/>
              </w:sdtPr>
              <w:sdtEndPr/>
              <w:sdtContent>
                <w:r w:rsidR="007D07BA">
                  <w:rPr>
                    <w:rFonts w:ascii="Gungsuh" w:eastAsia="Gungsuh" w:hAnsi="Gungsuh" w:cs="Gungsuh"/>
                    <w:sz w:val="28"/>
                    <w:szCs w:val="28"/>
                  </w:rPr>
                  <w:t>√</w:t>
                </w:r>
              </w:sdtContent>
            </w:sdt>
          </w:p>
        </w:tc>
        <w:tc>
          <w:tcPr>
            <w:tcW w:w="525" w:type="dxa"/>
          </w:tcPr>
          <w:p w14:paraId="7F974D46" w14:textId="77777777" w:rsidR="0007609D" w:rsidRDefault="0007609D">
            <w:pPr>
              <w:rPr>
                <w:rFonts w:ascii="Times New Roman" w:eastAsia="Times New Roman" w:hAnsi="Times New Roman" w:cs="Times New Roman"/>
                <w:sz w:val="24"/>
                <w:szCs w:val="24"/>
              </w:rPr>
            </w:pPr>
          </w:p>
        </w:tc>
        <w:tc>
          <w:tcPr>
            <w:tcW w:w="450" w:type="dxa"/>
          </w:tcPr>
          <w:p w14:paraId="6A7C7DAC" w14:textId="77777777" w:rsidR="0007609D" w:rsidRDefault="0007609D">
            <w:pPr>
              <w:rPr>
                <w:rFonts w:ascii="Times New Roman" w:eastAsia="Times New Roman" w:hAnsi="Times New Roman" w:cs="Times New Roman"/>
                <w:sz w:val="24"/>
                <w:szCs w:val="24"/>
              </w:rPr>
            </w:pPr>
          </w:p>
        </w:tc>
        <w:tc>
          <w:tcPr>
            <w:tcW w:w="450" w:type="dxa"/>
          </w:tcPr>
          <w:p w14:paraId="44EE2A71" w14:textId="77777777" w:rsidR="0007609D" w:rsidRDefault="0007609D">
            <w:pPr>
              <w:rPr>
                <w:rFonts w:ascii="Times New Roman" w:eastAsia="Times New Roman" w:hAnsi="Times New Roman" w:cs="Times New Roman"/>
                <w:sz w:val="24"/>
                <w:szCs w:val="24"/>
              </w:rPr>
            </w:pPr>
          </w:p>
        </w:tc>
        <w:tc>
          <w:tcPr>
            <w:tcW w:w="540" w:type="dxa"/>
          </w:tcPr>
          <w:p w14:paraId="7FDF0DA9" w14:textId="77777777" w:rsidR="0007609D" w:rsidRDefault="0007609D">
            <w:pPr>
              <w:rPr>
                <w:rFonts w:ascii="Times New Roman" w:eastAsia="Times New Roman" w:hAnsi="Times New Roman" w:cs="Times New Roman"/>
                <w:sz w:val="24"/>
                <w:szCs w:val="24"/>
              </w:rPr>
            </w:pPr>
          </w:p>
        </w:tc>
        <w:tc>
          <w:tcPr>
            <w:tcW w:w="600" w:type="dxa"/>
          </w:tcPr>
          <w:p w14:paraId="2B1BF9B7" w14:textId="77777777" w:rsidR="0007609D" w:rsidRDefault="0007609D">
            <w:pPr>
              <w:rPr>
                <w:rFonts w:ascii="Times New Roman" w:eastAsia="Times New Roman" w:hAnsi="Times New Roman" w:cs="Times New Roman"/>
                <w:sz w:val="24"/>
                <w:szCs w:val="24"/>
              </w:rPr>
            </w:pPr>
          </w:p>
        </w:tc>
      </w:tr>
      <w:tr w:rsidR="0007609D" w14:paraId="11723CC5" w14:textId="77777777" w:rsidTr="0082290B">
        <w:trPr>
          <w:trHeight w:val="1070"/>
        </w:trPr>
        <w:tc>
          <w:tcPr>
            <w:tcW w:w="496" w:type="dxa"/>
            <w:vMerge/>
          </w:tcPr>
          <w:p w14:paraId="3A01096D" w14:textId="77777777" w:rsidR="0007609D" w:rsidRDefault="000760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96" w:type="dxa"/>
            <w:vMerge/>
          </w:tcPr>
          <w:p w14:paraId="54D37988" w14:textId="77777777" w:rsidR="0007609D" w:rsidRDefault="000760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713" w:type="dxa"/>
          </w:tcPr>
          <w:p w14:paraId="4FEA3591" w14:textId="77777777" w:rsidR="0007609D" w:rsidRDefault="007D07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critical thinking skills through discussions and written assignments on historical topics.</w:t>
            </w:r>
          </w:p>
        </w:tc>
        <w:tc>
          <w:tcPr>
            <w:tcW w:w="645" w:type="dxa"/>
          </w:tcPr>
          <w:p w14:paraId="6715C960" w14:textId="77777777" w:rsidR="0007609D" w:rsidRDefault="0007609D">
            <w:pPr>
              <w:rPr>
                <w:rFonts w:ascii="Times New Roman" w:eastAsia="Times New Roman" w:hAnsi="Times New Roman" w:cs="Times New Roman"/>
                <w:sz w:val="24"/>
                <w:szCs w:val="24"/>
              </w:rPr>
            </w:pPr>
          </w:p>
        </w:tc>
        <w:tc>
          <w:tcPr>
            <w:tcW w:w="525" w:type="dxa"/>
          </w:tcPr>
          <w:p w14:paraId="49DB4F93" w14:textId="77777777" w:rsidR="0007609D" w:rsidRDefault="00DA6150">
            <w:pPr>
              <w:rPr>
                <w:rFonts w:ascii="Times New Roman" w:eastAsia="Times New Roman" w:hAnsi="Times New Roman" w:cs="Times New Roman"/>
                <w:sz w:val="24"/>
                <w:szCs w:val="24"/>
              </w:rPr>
            </w:pPr>
            <w:sdt>
              <w:sdtPr>
                <w:tag w:val="goog_rdk_2"/>
                <w:id w:val="925775368"/>
              </w:sdtPr>
              <w:sdtEndPr/>
              <w:sdtContent>
                <w:r w:rsidR="007D07BA">
                  <w:rPr>
                    <w:rFonts w:ascii="Gungsuh" w:eastAsia="Gungsuh" w:hAnsi="Gungsuh" w:cs="Gungsuh"/>
                    <w:sz w:val="28"/>
                    <w:szCs w:val="28"/>
                  </w:rPr>
                  <w:t>√</w:t>
                </w:r>
              </w:sdtContent>
            </w:sdt>
          </w:p>
        </w:tc>
        <w:tc>
          <w:tcPr>
            <w:tcW w:w="450" w:type="dxa"/>
          </w:tcPr>
          <w:p w14:paraId="7D88A339" w14:textId="77777777" w:rsidR="0007609D" w:rsidRDefault="0007609D">
            <w:pPr>
              <w:rPr>
                <w:rFonts w:ascii="Times New Roman" w:eastAsia="Times New Roman" w:hAnsi="Times New Roman" w:cs="Times New Roman"/>
                <w:sz w:val="24"/>
                <w:szCs w:val="24"/>
              </w:rPr>
            </w:pPr>
          </w:p>
        </w:tc>
        <w:tc>
          <w:tcPr>
            <w:tcW w:w="450" w:type="dxa"/>
          </w:tcPr>
          <w:p w14:paraId="7DEAC654" w14:textId="77777777" w:rsidR="0007609D" w:rsidRDefault="0007609D">
            <w:pPr>
              <w:rPr>
                <w:rFonts w:ascii="Times New Roman" w:eastAsia="Times New Roman" w:hAnsi="Times New Roman" w:cs="Times New Roman"/>
                <w:sz w:val="24"/>
                <w:szCs w:val="24"/>
              </w:rPr>
            </w:pPr>
          </w:p>
        </w:tc>
        <w:tc>
          <w:tcPr>
            <w:tcW w:w="540" w:type="dxa"/>
          </w:tcPr>
          <w:p w14:paraId="32C771D6" w14:textId="77777777" w:rsidR="0007609D" w:rsidRDefault="0007609D">
            <w:pPr>
              <w:rPr>
                <w:rFonts w:ascii="Times New Roman" w:eastAsia="Times New Roman" w:hAnsi="Times New Roman" w:cs="Times New Roman"/>
                <w:sz w:val="24"/>
                <w:szCs w:val="24"/>
              </w:rPr>
            </w:pPr>
          </w:p>
        </w:tc>
        <w:tc>
          <w:tcPr>
            <w:tcW w:w="600" w:type="dxa"/>
          </w:tcPr>
          <w:p w14:paraId="2866F92F" w14:textId="77777777" w:rsidR="0007609D" w:rsidRDefault="0007609D">
            <w:pPr>
              <w:rPr>
                <w:rFonts w:ascii="Times New Roman" w:eastAsia="Times New Roman" w:hAnsi="Times New Roman" w:cs="Times New Roman"/>
                <w:sz w:val="24"/>
                <w:szCs w:val="24"/>
              </w:rPr>
            </w:pPr>
          </w:p>
        </w:tc>
      </w:tr>
    </w:tbl>
    <w:p w14:paraId="669209FC" w14:textId="77777777" w:rsidR="0007609D" w:rsidRDefault="0007609D">
      <w:pPr>
        <w:jc w:val="both"/>
        <w:rPr>
          <w:rFonts w:ascii="Times New Roman" w:eastAsia="Times New Roman" w:hAnsi="Times New Roman" w:cs="Times New Roman"/>
          <w:sz w:val="24"/>
          <w:szCs w:val="24"/>
        </w:rPr>
      </w:pPr>
    </w:p>
    <w:p w14:paraId="0B960023" w14:textId="77777777" w:rsidR="0007609D" w:rsidRDefault="007D07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Learning Methodology:</w:t>
      </w:r>
    </w:p>
    <w:p w14:paraId="148FEE4C" w14:textId="77777777" w:rsidR="0007609D" w:rsidRDefault="007D07BA">
      <w:pPr>
        <w:numPr>
          <w:ilvl w:val="0"/>
          <w:numId w:val="5"/>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Textbooks on Art History, Architecture History, and Design History.</w:t>
      </w:r>
    </w:p>
    <w:p w14:paraId="70B59A32" w14:textId="77777777" w:rsidR="0007609D" w:rsidRDefault="007D07B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Databases and Journals for research on specific historical topics.</w:t>
      </w:r>
    </w:p>
    <w:p w14:paraId="01E96009" w14:textId="77777777" w:rsidR="0007609D" w:rsidRDefault="007D07BA">
      <w:pPr>
        <w:numPr>
          <w:ilvl w:val="0"/>
          <w:numId w:val="5"/>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Visits to Museums, Architectural Sites, and Cultural Exhibitions for firsthand experience of historical artifacts and design examples.</w:t>
      </w:r>
    </w:p>
    <w:p w14:paraId="7115F416" w14:textId="77777777" w:rsidR="0007609D" w:rsidRDefault="007D07BA">
      <w:pPr>
        <w:tabs>
          <w:tab w:val="left" w:pos="93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Grade Evaluation Criteria</w:t>
      </w:r>
    </w:p>
    <w:p w14:paraId="7241E062" w14:textId="77777777" w:rsidR="0007609D" w:rsidRDefault="007D07BA">
      <w:pPr>
        <w:tabs>
          <w:tab w:val="left" w:pos="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the criteria for the distribution of marks to evaluate final grade in a semester.</w:t>
      </w:r>
    </w:p>
    <w:tbl>
      <w:tblPr>
        <w:tblStyle w:val="a1"/>
        <w:tblW w:w="5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3240"/>
      </w:tblGrid>
      <w:tr w:rsidR="0007609D" w14:paraId="5B2827FD" w14:textId="77777777">
        <w:tc>
          <w:tcPr>
            <w:tcW w:w="2605" w:type="dxa"/>
          </w:tcPr>
          <w:p w14:paraId="644A1233" w14:textId="77777777" w:rsidR="0007609D" w:rsidRDefault="007D07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 Evaluation</w:t>
            </w:r>
          </w:p>
        </w:tc>
        <w:tc>
          <w:tcPr>
            <w:tcW w:w="3240" w:type="dxa"/>
          </w:tcPr>
          <w:p w14:paraId="08A91F73" w14:textId="77777777" w:rsidR="0007609D" w:rsidRDefault="007D07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Marks in percentage</w:t>
            </w:r>
          </w:p>
        </w:tc>
      </w:tr>
      <w:tr w:rsidR="0007609D" w14:paraId="38F51317" w14:textId="77777777">
        <w:tc>
          <w:tcPr>
            <w:tcW w:w="2605" w:type="dxa"/>
          </w:tcPr>
          <w:p w14:paraId="2E92EB01"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p>
        </w:tc>
        <w:tc>
          <w:tcPr>
            <w:tcW w:w="3240" w:type="dxa"/>
          </w:tcPr>
          <w:p w14:paraId="554E53E3"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07609D" w14:paraId="453EEB6F" w14:textId="77777777">
        <w:tc>
          <w:tcPr>
            <w:tcW w:w="2605" w:type="dxa"/>
          </w:tcPr>
          <w:p w14:paraId="2CEA3B37"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w:t>
            </w:r>
          </w:p>
        </w:tc>
        <w:tc>
          <w:tcPr>
            <w:tcW w:w="3240" w:type="dxa"/>
          </w:tcPr>
          <w:p w14:paraId="30EE6900"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7609D" w14:paraId="30800949" w14:textId="77777777">
        <w:tc>
          <w:tcPr>
            <w:tcW w:w="2605" w:type="dxa"/>
          </w:tcPr>
          <w:p w14:paraId="19DAD146"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Mid Term</w:t>
            </w:r>
          </w:p>
        </w:tc>
        <w:tc>
          <w:tcPr>
            <w:tcW w:w="3240" w:type="dxa"/>
          </w:tcPr>
          <w:p w14:paraId="7A9B3CFF"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7609D" w14:paraId="40039D21" w14:textId="77777777">
        <w:tc>
          <w:tcPr>
            <w:tcW w:w="2605" w:type="dxa"/>
          </w:tcPr>
          <w:p w14:paraId="3AF0F8BB"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 Term</w:t>
            </w:r>
          </w:p>
        </w:tc>
        <w:tc>
          <w:tcPr>
            <w:tcW w:w="3240" w:type="dxa"/>
          </w:tcPr>
          <w:p w14:paraId="4982F526"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7609D" w14:paraId="59B3CF6E" w14:textId="77777777">
        <w:tc>
          <w:tcPr>
            <w:tcW w:w="2605" w:type="dxa"/>
          </w:tcPr>
          <w:p w14:paraId="65AFCB29" w14:textId="77777777" w:rsidR="0007609D" w:rsidRDefault="007D07BA">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240" w:type="dxa"/>
          </w:tcPr>
          <w:p w14:paraId="2411CB5F" w14:textId="77777777" w:rsidR="0007609D" w:rsidRDefault="007D07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62299995" w14:textId="77777777" w:rsidR="0007609D" w:rsidRDefault="0007609D">
      <w:pPr>
        <w:tabs>
          <w:tab w:val="left" w:pos="930"/>
        </w:tabs>
        <w:rPr>
          <w:rFonts w:ascii="Times New Roman" w:eastAsia="Times New Roman" w:hAnsi="Times New Roman" w:cs="Times New Roman"/>
          <w:sz w:val="24"/>
          <w:szCs w:val="24"/>
        </w:rPr>
      </w:pPr>
    </w:p>
    <w:p w14:paraId="70F5D52C" w14:textId="77777777" w:rsidR="0007609D" w:rsidRDefault="007D07BA">
      <w:pPr>
        <w:tabs>
          <w:tab w:val="left" w:pos="93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Recommended Text Books:</w:t>
      </w:r>
    </w:p>
    <w:p w14:paraId="21FFF657" w14:textId="26C2375E" w:rsidR="0007609D" w:rsidRPr="0082290B" w:rsidRDefault="0082290B" w:rsidP="007D07BA">
      <w:pPr>
        <w:pStyle w:val="ListParagraph"/>
        <w:numPr>
          <w:ilvl w:val="0"/>
          <w:numId w:val="8"/>
        </w:numPr>
        <w:pBdr>
          <w:top w:val="nil"/>
          <w:left w:val="nil"/>
          <w:bottom w:val="nil"/>
          <w:right w:val="nil"/>
          <w:between w:val="nil"/>
        </w:pBdr>
        <w:tabs>
          <w:tab w:val="left" w:pos="930"/>
        </w:tabs>
        <w:rPr>
          <w:rFonts w:ascii="Times New Roman" w:eastAsia="Times New Roman" w:hAnsi="Times New Roman" w:cs="Times New Roman"/>
          <w:b/>
          <w:color w:val="000000"/>
          <w:sz w:val="24"/>
          <w:szCs w:val="24"/>
          <w:u w:val="single"/>
        </w:rPr>
      </w:pPr>
      <w:r w:rsidRPr="0082290B">
        <w:rPr>
          <w:rFonts w:ascii="Times New Roman" w:hAnsi="Times New Roman" w:cs="Times New Roman"/>
          <w:sz w:val="24"/>
          <w:szCs w:val="24"/>
          <w:shd w:val="clear" w:color="auto" w:fill="FFFFFF"/>
        </w:rPr>
        <w:t>Helen Gardner</w:t>
      </w:r>
      <w:r w:rsidRPr="0082290B">
        <w:rPr>
          <w:rFonts w:ascii="Times New Roman" w:hAnsi="Times New Roman" w:cs="Times New Roman"/>
          <w:sz w:val="24"/>
          <w:szCs w:val="24"/>
        </w:rPr>
        <w:t xml:space="preserve">, </w:t>
      </w:r>
      <w:r w:rsidR="007D07BA" w:rsidRPr="0082290B">
        <w:rPr>
          <w:rFonts w:ascii="Times New Roman" w:eastAsia="Times New Roman" w:hAnsi="Times New Roman" w:cs="Times New Roman"/>
          <w:b/>
          <w:bCs/>
          <w:color w:val="000000"/>
          <w:sz w:val="24"/>
          <w:szCs w:val="24"/>
        </w:rPr>
        <w:t>Art through the Ages</w:t>
      </w:r>
      <w:r w:rsidRPr="008229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2004</w:t>
      </w:r>
      <w:r w:rsidRPr="0082290B">
        <w:rPr>
          <w:rFonts w:ascii="Times New Roman" w:eastAsia="Times New Roman" w:hAnsi="Times New Roman" w:cs="Times New Roman"/>
          <w:color w:val="000000"/>
          <w:sz w:val="24"/>
          <w:szCs w:val="24"/>
        </w:rPr>
        <w:t xml:space="preserve">), </w:t>
      </w:r>
    </w:p>
    <w:p w14:paraId="739A3D19" w14:textId="77777777" w:rsidR="0007609D" w:rsidRDefault="007D07BA">
      <w:pPr>
        <w:tabs>
          <w:tab w:val="left" w:pos="930"/>
        </w:tabs>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Reference Books:</w:t>
      </w:r>
    </w:p>
    <w:p w14:paraId="7F26CB95" w14:textId="77777777" w:rsidR="0007609D" w:rsidRDefault="0007609D">
      <w:pPr>
        <w:tabs>
          <w:tab w:val="left" w:pos="930"/>
        </w:tabs>
        <w:spacing w:line="240" w:lineRule="auto"/>
        <w:rPr>
          <w:rFonts w:ascii="Times New Roman" w:eastAsia="Times New Roman" w:hAnsi="Times New Roman" w:cs="Times New Roman"/>
          <w:sz w:val="24"/>
          <w:szCs w:val="24"/>
        </w:rPr>
      </w:pPr>
    </w:p>
    <w:p w14:paraId="0E5D1BBA" w14:textId="77777777" w:rsidR="0007609D" w:rsidRDefault="0007609D">
      <w:pPr>
        <w:tabs>
          <w:tab w:val="left" w:pos="930"/>
        </w:tabs>
        <w:spacing w:line="240" w:lineRule="auto"/>
        <w:rPr>
          <w:rFonts w:ascii="Times New Roman" w:eastAsia="Times New Roman" w:hAnsi="Times New Roman" w:cs="Times New Roman"/>
          <w:sz w:val="24"/>
          <w:szCs w:val="24"/>
        </w:rPr>
      </w:pPr>
    </w:p>
    <w:tbl>
      <w:tblPr>
        <w:tblStyle w:val="a2"/>
        <w:tblW w:w="1008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6620"/>
        <w:gridCol w:w="1814"/>
      </w:tblGrid>
      <w:tr w:rsidR="0007609D" w14:paraId="762A9AE6" w14:textId="77777777">
        <w:trPr>
          <w:trHeight w:val="1356"/>
        </w:trPr>
        <w:tc>
          <w:tcPr>
            <w:tcW w:w="1646" w:type="dxa"/>
          </w:tcPr>
          <w:p w14:paraId="24FD6725" w14:textId="77777777" w:rsidR="0007609D" w:rsidRDefault="0007609D">
            <w:pPr>
              <w:spacing w:after="0" w:line="480" w:lineRule="auto"/>
              <w:rPr>
                <w:rFonts w:ascii="Times New Roman" w:eastAsia="Times New Roman" w:hAnsi="Times New Roman" w:cs="Times New Roman"/>
                <w:b/>
                <w:sz w:val="24"/>
                <w:szCs w:val="24"/>
              </w:rPr>
            </w:pPr>
          </w:p>
          <w:p w14:paraId="286AAF3D" w14:textId="77777777" w:rsidR="0007609D" w:rsidRDefault="007D07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w:t>
            </w:r>
          </w:p>
        </w:tc>
        <w:tc>
          <w:tcPr>
            <w:tcW w:w="6620" w:type="dxa"/>
          </w:tcPr>
          <w:p w14:paraId="1FD184DD" w14:textId="77777777" w:rsidR="0007609D" w:rsidRDefault="0007609D">
            <w:pPr>
              <w:spacing w:after="0" w:line="480" w:lineRule="auto"/>
              <w:rPr>
                <w:rFonts w:ascii="Times New Roman" w:eastAsia="Times New Roman" w:hAnsi="Times New Roman" w:cs="Times New Roman"/>
                <w:b/>
                <w:sz w:val="24"/>
                <w:szCs w:val="24"/>
              </w:rPr>
            </w:pPr>
          </w:p>
          <w:p w14:paraId="43E2D39F" w14:textId="77777777" w:rsidR="0007609D" w:rsidRDefault="007D07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Course Contents                                                                 </w:t>
            </w:r>
          </w:p>
          <w:p w14:paraId="6FDD6395" w14:textId="77777777" w:rsidR="0007609D" w:rsidRDefault="007D07BA">
            <w:pPr>
              <w:tabs>
                <w:tab w:val="left" w:pos="106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c>
        <w:tc>
          <w:tcPr>
            <w:tcW w:w="1814" w:type="dxa"/>
          </w:tcPr>
          <w:p w14:paraId="1B424FC1" w14:textId="77777777" w:rsidR="0007609D" w:rsidRDefault="0007609D">
            <w:pPr>
              <w:spacing w:after="0" w:line="480" w:lineRule="auto"/>
              <w:rPr>
                <w:rFonts w:ascii="Times New Roman" w:eastAsia="Times New Roman" w:hAnsi="Times New Roman" w:cs="Times New Roman"/>
                <w:b/>
                <w:sz w:val="24"/>
                <w:szCs w:val="24"/>
              </w:rPr>
            </w:pPr>
          </w:p>
          <w:p w14:paraId="59FA6612" w14:textId="77777777" w:rsidR="0007609D" w:rsidRDefault="007D07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CLO’s</w:t>
            </w:r>
          </w:p>
        </w:tc>
      </w:tr>
      <w:tr w:rsidR="0007609D" w14:paraId="406C8379" w14:textId="77777777">
        <w:trPr>
          <w:trHeight w:val="1707"/>
        </w:trPr>
        <w:tc>
          <w:tcPr>
            <w:tcW w:w="1646" w:type="dxa"/>
          </w:tcPr>
          <w:p w14:paraId="5B856C01" w14:textId="77777777" w:rsidR="0007609D" w:rsidRDefault="007D07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1&amp;2</w:t>
            </w:r>
          </w:p>
        </w:tc>
        <w:tc>
          <w:tcPr>
            <w:tcW w:w="6620" w:type="dxa"/>
          </w:tcPr>
          <w:p w14:paraId="288D4558" w14:textId="77777777" w:rsidR="0007609D" w:rsidRDefault="007D07BA">
            <w:pPr>
              <w:tabs>
                <w:tab w:val="left" w:pos="249"/>
                <w:tab w:val="left" w:pos="3131"/>
                <w:tab w:val="left" w:pos="5607"/>
                <w:tab w:val="left" w:pos="8082"/>
              </w:tabs>
              <w:ind w:right="-25"/>
              <w:rPr>
                <w:b/>
              </w:rPr>
            </w:pPr>
            <w:r>
              <w:rPr>
                <w:b/>
              </w:rPr>
              <w:t>Prehistoric Art and Architecture: Origins and Early Developments:</w:t>
            </w:r>
          </w:p>
          <w:p w14:paraId="4EAA18C9" w14:textId="77777777" w:rsidR="0007609D" w:rsidRPr="007D07BA" w:rsidRDefault="007D07BA" w:rsidP="007D07BA">
            <w:pPr>
              <w:pStyle w:val="ListParagraph"/>
              <w:numPr>
                <w:ilvl w:val="0"/>
                <w:numId w:val="8"/>
              </w:numPr>
              <w:spacing w:before="280" w:after="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Explore the origins of art and architecture in prehistoric societies, including cave paintings, megalithic structures, and early symbolic representations.</w:t>
            </w:r>
          </w:p>
          <w:p w14:paraId="6E85AC5C" w14:textId="77777777" w:rsidR="0007609D" w:rsidRPr="007D07BA" w:rsidRDefault="007D07BA" w:rsidP="007D07BA">
            <w:pPr>
              <w:pStyle w:val="ListParagraph"/>
              <w:numPr>
                <w:ilvl w:val="0"/>
                <w:numId w:val="8"/>
              </w:numPr>
              <w:spacing w:after="28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Discuss the evolution of architectural forms from primitive shelters to more complex structures, analyzing the cultural and environmental influences.</w:t>
            </w:r>
          </w:p>
          <w:p w14:paraId="1932415B"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c>
          <w:tcPr>
            <w:tcW w:w="1814" w:type="dxa"/>
          </w:tcPr>
          <w:p w14:paraId="38020452"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513D5264" w14:textId="77777777">
        <w:trPr>
          <w:trHeight w:val="1707"/>
        </w:trPr>
        <w:tc>
          <w:tcPr>
            <w:tcW w:w="1646" w:type="dxa"/>
          </w:tcPr>
          <w:p w14:paraId="1DFC8FF4"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,5 &amp; 6</w:t>
            </w:r>
          </w:p>
        </w:tc>
        <w:tc>
          <w:tcPr>
            <w:tcW w:w="6620" w:type="dxa"/>
          </w:tcPr>
          <w:p w14:paraId="7D2B32B1" w14:textId="77777777" w:rsidR="0007609D" w:rsidRDefault="007D07BA">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Ancient Civilizations: Mesopotamian, Egyptian and Indus Valley Art and Architecture</w:t>
            </w:r>
          </w:p>
          <w:p w14:paraId="7D44B332" w14:textId="77777777" w:rsidR="0007609D" w:rsidRPr="007D07BA" w:rsidRDefault="007D07BA" w:rsidP="007D07BA">
            <w:pPr>
              <w:pStyle w:val="ListParagraph"/>
              <w:numPr>
                <w:ilvl w:val="0"/>
                <w:numId w:val="9"/>
              </w:numPr>
              <w:spacing w:before="280" w:after="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Examine the artistic achievements of Mesopotamian, Egyptian and Indus Valley civilizations, including monumental architecture, sculpture, and decorative arts.</w:t>
            </w:r>
          </w:p>
          <w:p w14:paraId="4F9B91F4" w14:textId="77777777" w:rsidR="0007609D" w:rsidRPr="007D07BA" w:rsidRDefault="007D07BA" w:rsidP="007D07BA">
            <w:pPr>
              <w:pStyle w:val="ListParagraph"/>
              <w:numPr>
                <w:ilvl w:val="0"/>
                <w:numId w:val="9"/>
              </w:numPr>
              <w:spacing w:after="28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Investigate the religious, social, and political contexts that shaped artistic expressions in these ancient cultures.</w:t>
            </w:r>
          </w:p>
          <w:p w14:paraId="1E3B232C" w14:textId="77777777" w:rsidR="0007609D" w:rsidRDefault="0007609D">
            <w:pPr>
              <w:spacing w:after="200" w:line="252" w:lineRule="auto"/>
              <w:ind w:left="360"/>
              <w:rPr>
                <w:rFonts w:ascii="Times New Roman" w:eastAsia="Times New Roman" w:hAnsi="Times New Roman" w:cs="Times New Roman"/>
                <w:sz w:val="24"/>
                <w:szCs w:val="24"/>
              </w:rPr>
            </w:pPr>
          </w:p>
        </w:tc>
        <w:tc>
          <w:tcPr>
            <w:tcW w:w="1814" w:type="dxa"/>
          </w:tcPr>
          <w:p w14:paraId="5DC1072E"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62636DE6" w14:textId="77777777">
        <w:trPr>
          <w:trHeight w:val="1707"/>
        </w:trPr>
        <w:tc>
          <w:tcPr>
            <w:tcW w:w="1646" w:type="dxa"/>
          </w:tcPr>
          <w:p w14:paraId="388EA8A3"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&amp; 8</w:t>
            </w:r>
          </w:p>
        </w:tc>
        <w:tc>
          <w:tcPr>
            <w:tcW w:w="6620" w:type="dxa"/>
          </w:tcPr>
          <w:p w14:paraId="53E834AE" w14:textId="77777777" w:rsidR="0007609D" w:rsidRDefault="007D07BA">
            <w:pPr>
              <w:spacing w:after="280" w:line="240" w:lineRule="auto"/>
              <w:rPr>
                <w:b/>
              </w:rPr>
            </w:pPr>
            <w:r>
              <w:rPr>
                <w:rFonts w:ascii="Times New Roman" w:eastAsia="Times New Roman" w:hAnsi="Times New Roman" w:cs="Times New Roman"/>
                <w:b/>
                <w:sz w:val="24"/>
                <w:szCs w:val="24"/>
              </w:rPr>
              <w:t xml:space="preserve">Ancient Civilizations: </w:t>
            </w:r>
            <w:r>
              <w:rPr>
                <w:b/>
              </w:rPr>
              <w:t>Greek, and Roman Art and Architecture</w:t>
            </w:r>
          </w:p>
          <w:p w14:paraId="0E39CB49" w14:textId="77777777" w:rsidR="0007609D" w:rsidRPr="007D07BA" w:rsidRDefault="007D07BA" w:rsidP="007D07BA">
            <w:pPr>
              <w:pStyle w:val="ListParagraph"/>
              <w:numPr>
                <w:ilvl w:val="0"/>
                <w:numId w:val="8"/>
              </w:numPr>
              <w:spacing w:before="280" w:after="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Examine the artistic achievements of Greek and Roman, including monumental architecture, sculpture, decorative arts and urban planning</w:t>
            </w:r>
          </w:p>
          <w:p w14:paraId="5A385B5A" w14:textId="77777777" w:rsidR="0007609D" w:rsidRPr="007D07BA" w:rsidRDefault="007D07BA" w:rsidP="007D07BA">
            <w:pPr>
              <w:pStyle w:val="ListParagraph"/>
              <w:numPr>
                <w:ilvl w:val="0"/>
                <w:numId w:val="8"/>
              </w:numPr>
              <w:spacing w:after="28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Investigate the religious, social, and political contexts that shaped artistic expressions in these ancient cultures.</w:t>
            </w:r>
          </w:p>
          <w:p w14:paraId="3F156F80" w14:textId="77777777" w:rsidR="0007609D" w:rsidRDefault="0007609D">
            <w:pPr>
              <w:spacing w:before="280" w:line="240" w:lineRule="auto"/>
              <w:rPr>
                <w:rFonts w:ascii="Times New Roman" w:eastAsia="Times New Roman" w:hAnsi="Times New Roman" w:cs="Times New Roman"/>
                <w:b/>
                <w:sz w:val="24"/>
                <w:szCs w:val="24"/>
              </w:rPr>
            </w:pPr>
          </w:p>
        </w:tc>
        <w:tc>
          <w:tcPr>
            <w:tcW w:w="1814" w:type="dxa"/>
          </w:tcPr>
          <w:p w14:paraId="3463593E"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155E173F" w14:textId="77777777">
        <w:trPr>
          <w:trHeight w:val="1140"/>
        </w:trPr>
        <w:tc>
          <w:tcPr>
            <w:tcW w:w="1646" w:type="dxa"/>
          </w:tcPr>
          <w:p w14:paraId="1B7BEA3F"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620" w:type="dxa"/>
          </w:tcPr>
          <w:p w14:paraId="7BD6369E" w14:textId="77777777" w:rsidR="0007609D" w:rsidRDefault="007D07B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Mid term </w:t>
            </w:r>
          </w:p>
        </w:tc>
        <w:tc>
          <w:tcPr>
            <w:tcW w:w="1814" w:type="dxa"/>
          </w:tcPr>
          <w:p w14:paraId="63FA5364"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1487DD42" w14:textId="77777777">
        <w:trPr>
          <w:trHeight w:val="1860"/>
        </w:trPr>
        <w:tc>
          <w:tcPr>
            <w:tcW w:w="1646" w:type="dxa"/>
          </w:tcPr>
          <w:p w14:paraId="55AE7F49"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&amp; 11</w:t>
            </w:r>
          </w:p>
        </w:tc>
        <w:tc>
          <w:tcPr>
            <w:tcW w:w="6620" w:type="dxa"/>
          </w:tcPr>
          <w:p w14:paraId="22560497" w14:textId="77777777" w:rsidR="0007609D" w:rsidRDefault="007D07BA">
            <w:pPr>
              <w:rPr>
                <w:b/>
              </w:rPr>
            </w:pPr>
            <w:r>
              <w:rPr>
                <w:b/>
              </w:rPr>
              <w:t>Medieval Art and Architecture: Romanesque, Gothic</w:t>
            </w:r>
          </w:p>
          <w:p w14:paraId="58FACC00" w14:textId="77777777" w:rsidR="0007609D" w:rsidRDefault="007D07BA">
            <w:pPr>
              <w:rPr>
                <w:rFonts w:ascii="Times New Roman" w:eastAsia="Times New Roman" w:hAnsi="Times New Roman" w:cs="Times New Roman"/>
                <w:sz w:val="24"/>
                <w:szCs w:val="24"/>
              </w:rPr>
            </w:pPr>
            <w:r>
              <w:t>Study the art and architecture of the medieval period, focusing on the development of Romanesque and Gothic styles in Europe.</w:t>
            </w:r>
          </w:p>
        </w:tc>
        <w:tc>
          <w:tcPr>
            <w:tcW w:w="1814" w:type="dxa"/>
          </w:tcPr>
          <w:p w14:paraId="28711037"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307039C6" w14:textId="77777777">
        <w:trPr>
          <w:trHeight w:val="1860"/>
        </w:trPr>
        <w:tc>
          <w:tcPr>
            <w:tcW w:w="1646" w:type="dxa"/>
          </w:tcPr>
          <w:p w14:paraId="3B3FE732"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20" w:type="dxa"/>
          </w:tcPr>
          <w:p w14:paraId="1D95482D" w14:textId="77777777" w:rsidR="0007609D" w:rsidRDefault="007D07BA">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Enlightenment and Neoclassicism: Rationalism and Idealism in Design</w:t>
            </w:r>
          </w:p>
          <w:p w14:paraId="02FEA61E" w14:textId="77777777" w:rsidR="0007609D" w:rsidRPr="007D07BA" w:rsidRDefault="007D07BA" w:rsidP="007D07BA">
            <w:pPr>
              <w:pStyle w:val="ListParagraph"/>
              <w:numPr>
                <w:ilvl w:val="0"/>
                <w:numId w:val="10"/>
              </w:numPr>
              <w:spacing w:before="280" w:after="0" w:line="240" w:lineRule="auto"/>
              <w:rPr>
                <w:rFonts w:ascii="Times New Roman" w:eastAsia="Times New Roman" w:hAnsi="Times New Roman" w:cs="Times New Roman"/>
                <w:sz w:val="24"/>
                <w:szCs w:val="24"/>
              </w:rPr>
            </w:pPr>
            <w:r w:rsidRPr="007D07BA">
              <w:rPr>
                <w:rFonts w:ascii="Times New Roman" w:eastAsia="Times New Roman" w:hAnsi="Times New Roman" w:cs="Times New Roman"/>
                <w:sz w:val="24"/>
                <w:szCs w:val="24"/>
              </w:rPr>
              <w:t>Discuss the Enlightenment era's emphasis on reason, scientific progress, and the rise of Neoclassical aesthetics in art, architecture, and urban planning.</w:t>
            </w:r>
          </w:p>
          <w:p w14:paraId="7E37701C" w14:textId="77777777" w:rsidR="0007609D" w:rsidRPr="007D07BA" w:rsidRDefault="007D07BA" w:rsidP="007D07BA">
            <w:pPr>
              <w:pStyle w:val="ListParagraph"/>
              <w:numPr>
                <w:ilvl w:val="0"/>
                <w:numId w:val="10"/>
              </w:numPr>
              <w:spacing w:after="280" w:line="240" w:lineRule="auto"/>
              <w:rPr>
                <w:rFonts w:ascii="Times New Roman" w:eastAsia="Times New Roman" w:hAnsi="Times New Roman" w:cs="Times New Roman"/>
                <w:sz w:val="24"/>
                <w:szCs w:val="24"/>
              </w:rPr>
            </w:pPr>
            <w:bookmarkStart w:id="0" w:name="_heading=h.gjdgxs" w:colFirst="0" w:colLast="0"/>
            <w:bookmarkEnd w:id="0"/>
            <w:r w:rsidRPr="007D07BA">
              <w:rPr>
                <w:rFonts w:ascii="Times New Roman" w:eastAsia="Times New Roman" w:hAnsi="Times New Roman" w:cs="Times New Roman"/>
                <w:sz w:val="24"/>
                <w:szCs w:val="24"/>
              </w:rPr>
              <w:t>Explore the integration of classical motifs and principles into Enlightenment-era design, reflecting ideals of order and balance.</w:t>
            </w:r>
          </w:p>
          <w:p w14:paraId="2FD4F09D" w14:textId="77777777" w:rsidR="0007609D" w:rsidRDefault="0007609D">
            <w:pPr>
              <w:spacing w:line="240" w:lineRule="auto"/>
            </w:pPr>
          </w:p>
        </w:tc>
        <w:tc>
          <w:tcPr>
            <w:tcW w:w="1814" w:type="dxa"/>
          </w:tcPr>
          <w:p w14:paraId="171F8CFB"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7DAC4264" w14:textId="77777777">
        <w:trPr>
          <w:trHeight w:val="1203"/>
        </w:trPr>
        <w:tc>
          <w:tcPr>
            <w:tcW w:w="1646" w:type="dxa"/>
          </w:tcPr>
          <w:p w14:paraId="5C652A6F"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&amp; 14</w:t>
            </w:r>
          </w:p>
        </w:tc>
        <w:tc>
          <w:tcPr>
            <w:tcW w:w="6620" w:type="dxa"/>
          </w:tcPr>
          <w:p w14:paraId="3019C56F" w14:textId="77777777" w:rsidR="0007609D" w:rsidRDefault="007D07BA">
            <w:pPr>
              <w:spacing w:line="240" w:lineRule="auto"/>
              <w:rPr>
                <w:b/>
              </w:rPr>
            </w:pPr>
            <w:r>
              <w:rPr>
                <w:b/>
              </w:rPr>
              <w:t>Islamic Influences</w:t>
            </w:r>
          </w:p>
          <w:p w14:paraId="67B7F662" w14:textId="77777777" w:rsidR="0007609D" w:rsidRDefault="007D07BA">
            <w:pPr>
              <w:spacing w:line="240" w:lineRule="auto"/>
            </w:pPr>
            <w:r>
              <w:t>Explore the influence of Islamic art and architecture, including mosque design, geometric patterns, and calligraphy.</w:t>
            </w:r>
          </w:p>
          <w:p w14:paraId="1773FD3F" w14:textId="77777777" w:rsidR="0007609D" w:rsidRDefault="007D07BA" w:rsidP="007D07BA">
            <w:pPr>
              <w:pStyle w:val="ListParagraph"/>
              <w:numPr>
                <w:ilvl w:val="0"/>
                <w:numId w:val="11"/>
              </w:numPr>
              <w:pBdr>
                <w:top w:val="nil"/>
                <w:left w:val="nil"/>
                <w:bottom w:val="nil"/>
                <w:right w:val="nil"/>
                <w:between w:val="nil"/>
              </w:pBdr>
              <w:spacing w:after="0" w:line="240" w:lineRule="auto"/>
            </w:pPr>
            <w:r w:rsidRPr="007D07BA">
              <w:rPr>
                <w:color w:val="000000"/>
              </w:rPr>
              <w:t>Umayyad and Abbasids</w:t>
            </w:r>
          </w:p>
          <w:p w14:paraId="57C72616" w14:textId="77777777" w:rsidR="0007609D" w:rsidRDefault="007D07BA" w:rsidP="007D07BA">
            <w:pPr>
              <w:pStyle w:val="ListParagraph"/>
              <w:numPr>
                <w:ilvl w:val="0"/>
                <w:numId w:val="11"/>
              </w:numPr>
              <w:pBdr>
                <w:top w:val="nil"/>
                <w:left w:val="nil"/>
                <w:bottom w:val="nil"/>
                <w:right w:val="nil"/>
                <w:between w:val="nil"/>
              </w:pBdr>
              <w:spacing w:after="0" w:line="240" w:lineRule="auto"/>
            </w:pPr>
            <w:r w:rsidRPr="007D07BA">
              <w:rPr>
                <w:color w:val="000000"/>
              </w:rPr>
              <w:t>Moorish and period</w:t>
            </w:r>
          </w:p>
          <w:p w14:paraId="0E0D0FC8" w14:textId="77777777" w:rsidR="0007609D" w:rsidRDefault="007D07BA" w:rsidP="007D07BA">
            <w:pPr>
              <w:pStyle w:val="ListParagraph"/>
              <w:numPr>
                <w:ilvl w:val="0"/>
                <w:numId w:val="11"/>
              </w:numPr>
              <w:pBdr>
                <w:top w:val="nil"/>
                <w:left w:val="nil"/>
                <w:bottom w:val="nil"/>
                <w:right w:val="nil"/>
                <w:between w:val="nil"/>
              </w:pBdr>
              <w:spacing w:after="0" w:line="240" w:lineRule="auto"/>
            </w:pPr>
            <w:r w:rsidRPr="007D07BA">
              <w:rPr>
                <w:color w:val="000000"/>
              </w:rPr>
              <w:t>Ottoman Empire</w:t>
            </w:r>
          </w:p>
          <w:p w14:paraId="262333D0" w14:textId="77777777" w:rsidR="0007609D" w:rsidRPr="007D07BA" w:rsidRDefault="007D07BA" w:rsidP="007D07BA">
            <w:pPr>
              <w:pStyle w:val="ListParagraph"/>
              <w:numPr>
                <w:ilvl w:val="0"/>
                <w:numId w:val="11"/>
              </w:numPr>
              <w:pBdr>
                <w:top w:val="nil"/>
                <w:left w:val="nil"/>
                <w:bottom w:val="nil"/>
                <w:right w:val="nil"/>
                <w:between w:val="nil"/>
              </w:pBdr>
              <w:spacing w:line="240" w:lineRule="auto"/>
              <w:rPr>
                <w:b/>
                <w:color w:val="000000"/>
              </w:rPr>
            </w:pPr>
            <w:r w:rsidRPr="007D07BA">
              <w:rPr>
                <w:color w:val="000000"/>
              </w:rPr>
              <w:t>Safavid period</w:t>
            </w:r>
          </w:p>
        </w:tc>
        <w:tc>
          <w:tcPr>
            <w:tcW w:w="1814" w:type="dxa"/>
          </w:tcPr>
          <w:p w14:paraId="2F878955"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65244B7A" w14:textId="77777777">
        <w:trPr>
          <w:trHeight w:val="1077"/>
        </w:trPr>
        <w:tc>
          <w:tcPr>
            <w:tcW w:w="1646" w:type="dxa"/>
          </w:tcPr>
          <w:p w14:paraId="547BDF3A" w14:textId="77777777" w:rsidR="0007609D" w:rsidRDefault="007D07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&amp; 16</w:t>
            </w:r>
          </w:p>
        </w:tc>
        <w:tc>
          <w:tcPr>
            <w:tcW w:w="6620" w:type="dxa"/>
          </w:tcPr>
          <w:p w14:paraId="2F2F994D" w14:textId="77777777" w:rsidR="0007609D" w:rsidRDefault="007D07BA">
            <w:pPr>
              <w:spacing w:line="240" w:lineRule="auto"/>
              <w:rPr>
                <w:b/>
              </w:rPr>
            </w:pPr>
            <w:r>
              <w:rPr>
                <w:b/>
              </w:rPr>
              <w:t xml:space="preserve">Art and architecture of the sub-continent </w:t>
            </w:r>
          </w:p>
          <w:p w14:paraId="5018E1A8" w14:textId="77777777" w:rsidR="0007609D" w:rsidRDefault="007D07BA" w:rsidP="007D07BA">
            <w:pPr>
              <w:pStyle w:val="ListParagraph"/>
              <w:numPr>
                <w:ilvl w:val="0"/>
                <w:numId w:val="12"/>
              </w:numPr>
              <w:pBdr>
                <w:top w:val="nil"/>
                <w:left w:val="nil"/>
                <w:bottom w:val="nil"/>
                <w:right w:val="nil"/>
                <w:between w:val="nil"/>
              </w:pBdr>
              <w:spacing w:after="0" w:line="240" w:lineRule="auto"/>
            </w:pPr>
            <w:r w:rsidRPr="007D07BA">
              <w:rPr>
                <w:b/>
                <w:color w:val="000000"/>
              </w:rPr>
              <w:t>H</w:t>
            </w:r>
            <w:r w:rsidRPr="007D07BA">
              <w:rPr>
                <w:color w:val="000000"/>
              </w:rPr>
              <w:t>induism</w:t>
            </w:r>
          </w:p>
          <w:p w14:paraId="6595DD32" w14:textId="77777777" w:rsidR="0007609D" w:rsidRDefault="007D07BA" w:rsidP="007D07BA">
            <w:pPr>
              <w:pStyle w:val="ListParagraph"/>
              <w:numPr>
                <w:ilvl w:val="0"/>
                <w:numId w:val="12"/>
              </w:numPr>
              <w:pBdr>
                <w:top w:val="nil"/>
                <w:left w:val="nil"/>
                <w:bottom w:val="nil"/>
                <w:right w:val="nil"/>
                <w:between w:val="nil"/>
              </w:pBdr>
              <w:spacing w:after="0" w:line="240" w:lineRule="auto"/>
            </w:pPr>
            <w:r w:rsidRPr="007D07BA">
              <w:rPr>
                <w:color w:val="000000"/>
              </w:rPr>
              <w:t>Sultanate period</w:t>
            </w:r>
          </w:p>
          <w:p w14:paraId="4153A7F9" w14:textId="77777777" w:rsidR="0007609D" w:rsidRDefault="007D07BA" w:rsidP="007D07BA">
            <w:pPr>
              <w:pStyle w:val="ListParagraph"/>
              <w:numPr>
                <w:ilvl w:val="0"/>
                <w:numId w:val="12"/>
              </w:numPr>
              <w:pBdr>
                <w:top w:val="nil"/>
                <w:left w:val="nil"/>
                <w:bottom w:val="nil"/>
                <w:right w:val="nil"/>
                <w:between w:val="nil"/>
              </w:pBdr>
              <w:spacing w:after="0" w:line="240" w:lineRule="auto"/>
            </w:pPr>
            <w:r w:rsidRPr="007D07BA">
              <w:rPr>
                <w:color w:val="000000"/>
              </w:rPr>
              <w:t>Mughal period</w:t>
            </w:r>
          </w:p>
          <w:p w14:paraId="415FC902" w14:textId="77777777" w:rsidR="0007609D" w:rsidRDefault="007D07BA" w:rsidP="007D07BA">
            <w:pPr>
              <w:pStyle w:val="ListParagraph"/>
              <w:numPr>
                <w:ilvl w:val="0"/>
                <w:numId w:val="12"/>
              </w:numPr>
              <w:pBdr>
                <w:top w:val="nil"/>
                <w:left w:val="nil"/>
                <w:bottom w:val="nil"/>
                <w:right w:val="nil"/>
                <w:between w:val="nil"/>
              </w:pBdr>
              <w:spacing w:line="240" w:lineRule="auto"/>
            </w:pPr>
            <w:r w:rsidRPr="007D07BA">
              <w:rPr>
                <w:color w:val="000000"/>
              </w:rPr>
              <w:t>Colonial period</w:t>
            </w:r>
          </w:p>
        </w:tc>
        <w:tc>
          <w:tcPr>
            <w:tcW w:w="1814" w:type="dxa"/>
          </w:tcPr>
          <w:p w14:paraId="12AF2B7E"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r w:rsidR="0007609D" w14:paraId="72AD8355" w14:textId="77777777">
        <w:trPr>
          <w:trHeight w:val="1077"/>
        </w:trPr>
        <w:tc>
          <w:tcPr>
            <w:tcW w:w="1646" w:type="dxa"/>
          </w:tcPr>
          <w:p w14:paraId="3C7064D5" w14:textId="77777777" w:rsidR="0007609D" w:rsidRDefault="0007609D">
            <w:pPr>
              <w:spacing w:after="0" w:line="480" w:lineRule="auto"/>
              <w:rPr>
                <w:rFonts w:ascii="Times New Roman" w:eastAsia="Times New Roman" w:hAnsi="Times New Roman" w:cs="Times New Roman"/>
                <w:sz w:val="24"/>
                <w:szCs w:val="24"/>
              </w:rPr>
            </w:pPr>
          </w:p>
        </w:tc>
        <w:tc>
          <w:tcPr>
            <w:tcW w:w="6620" w:type="dxa"/>
          </w:tcPr>
          <w:p w14:paraId="3ED90D3B" w14:textId="77777777" w:rsidR="0007609D" w:rsidRDefault="007D07BA">
            <w:pPr>
              <w:spacing w:line="240" w:lineRule="auto"/>
              <w:rPr>
                <w:b/>
              </w:rPr>
            </w:pPr>
            <w:r>
              <w:rPr>
                <w:b/>
              </w:rPr>
              <w:t>Final Exam</w:t>
            </w:r>
          </w:p>
        </w:tc>
        <w:tc>
          <w:tcPr>
            <w:tcW w:w="1814" w:type="dxa"/>
          </w:tcPr>
          <w:p w14:paraId="27DD5FB6" w14:textId="77777777" w:rsidR="0007609D" w:rsidRDefault="0007609D">
            <w:pPr>
              <w:tabs>
                <w:tab w:val="left" w:pos="249"/>
                <w:tab w:val="left" w:pos="3131"/>
                <w:tab w:val="left" w:pos="5607"/>
                <w:tab w:val="left" w:pos="8082"/>
              </w:tabs>
              <w:ind w:right="-25"/>
              <w:rPr>
                <w:rFonts w:ascii="Times New Roman" w:eastAsia="Times New Roman" w:hAnsi="Times New Roman" w:cs="Times New Roman"/>
                <w:sz w:val="24"/>
                <w:szCs w:val="24"/>
              </w:rPr>
            </w:pPr>
          </w:p>
        </w:tc>
      </w:tr>
    </w:tbl>
    <w:p w14:paraId="05945941" w14:textId="77777777" w:rsidR="0007609D" w:rsidRDefault="0007609D">
      <w:pPr>
        <w:tabs>
          <w:tab w:val="left" w:pos="3700"/>
        </w:tabs>
        <w:rPr>
          <w:rFonts w:ascii="Times New Roman" w:eastAsia="Times New Roman" w:hAnsi="Times New Roman" w:cs="Times New Roman"/>
          <w:sz w:val="24"/>
          <w:szCs w:val="24"/>
        </w:rPr>
      </w:pPr>
    </w:p>
    <w:sectPr w:rsidR="0007609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5FEE"/>
    <w:multiLevelType w:val="hybridMultilevel"/>
    <w:tmpl w:val="E7241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375DC"/>
    <w:multiLevelType w:val="multilevel"/>
    <w:tmpl w:val="9C4A7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25489A"/>
    <w:multiLevelType w:val="multilevel"/>
    <w:tmpl w:val="1A14F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B435A38"/>
    <w:multiLevelType w:val="multilevel"/>
    <w:tmpl w:val="A1360B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A2B4D85"/>
    <w:multiLevelType w:val="multilevel"/>
    <w:tmpl w:val="6FDCE7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4EB2D8A"/>
    <w:multiLevelType w:val="hybridMultilevel"/>
    <w:tmpl w:val="A1AA7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A31799"/>
    <w:multiLevelType w:val="multilevel"/>
    <w:tmpl w:val="DF08F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1DB0E53"/>
    <w:multiLevelType w:val="hybridMultilevel"/>
    <w:tmpl w:val="5218F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396832"/>
    <w:multiLevelType w:val="multilevel"/>
    <w:tmpl w:val="2D4AE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64004D3"/>
    <w:multiLevelType w:val="hybridMultilevel"/>
    <w:tmpl w:val="98B04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894A23"/>
    <w:multiLevelType w:val="multilevel"/>
    <w:tmpl w:val="EC9A6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AF201E"/>
    <w:multiLevelType w:val="hybridMultilevel"/>
    <w:tmpl w:val="B9381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8"/>
  </w:num>
  <w:num w:numId="4">
    <w:abstractNumId w:val="3"/>
  </w:num>
  <w:num w:numId="5">
    <w:abstractNumId w:val="4"/>
  </w:num>
  <w:num w:numId="6">
    <w:abstractNumId w:val="1"/>
  </w:num>
  <w:num w:numId="7">
    <w:abstractNumId w:val="2"/>
  </w:num>
  <w:num w:numId="8">
    <w:abstractNumId w:val="0"/>
  </w:num>
  <w:num w:numId="9">
    <w:abstractNumId w:val="9"/>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7609D"/>
    <w:rsid w:val="000663AB"/>
    <w:rsid w:val="0007609D"/>
    <w:rsid w:val="007D07BA"/>
    <w:rsid w:val="0082290B"/>
    <w:rsid w:val="009A0B3A"/>
    <w:rsid w:val="00AD04D2"/>
    <w:rsid w:val="00DA6150"/>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9CD2"/>
  <w15:docId w15:val="{9CA7E920-F100-465E-875A-CE372073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A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0D1"/>
    <w:pPr>
      <w:ind w:left="720"/>
      <w:contextualSpacing/>
    </w:pPr>
  </w:style>
  <w:style w:type="character" w:styleId="Hyperlink">
    <w:name w:val="Hyperlink"/>
    <w:basedOn w:val="DefaultParagraphFont"/>
    <w:uiPriority w:val="99"/>
    <w:unhideWhenUsed/>
    <w:rsid w:val="005673AA"/>
    <w:rPr>
      <w:color w:val="0563C1" w:themeColor="hyperlink"/>
      <w:u w:val="single"/>
    </w:rPr>
  </w:style>
  <w:style w:type="character" w:customStyle="1" w:styleId="UnresolvedMention1">
    <w:name w:val="Unresolved Mention1"/>
    <w:basedOn w:val="DefaultParagraphFont"/>
    <w:uiPriority w:val="99"/>
    <w:semiHidden/>
    <w:unhideWhenUsed/>
    <w:rsid w:val="005673AA"/>
    <w:rPr>
      <w:color w:val="605E5C"/>
      <w:shd w:val="clear" w:color="auto" w:fill="E1DFDD"/>
    </w:rPr>
  </w:style>
  <w:style w:type="paragraph" w:styleId="Header">
    <w:name w:val="header"/>
    <w:basedOn w:val="Normal"/>
    <w:link w:val="HeaderChar"/>
    <w:uiPriority w:val="99"/>
    <w:unhideWhenUsed/>
    <w:rsid w:val="001B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86"/>
  </w:style>
  <w:style w:type="paragraph" w:styleId="Footer">
    <w:name w:val="footer"/>
    <w:basedOn w:val="Normal"/>
    <w:link w:val="FooterChar"/>
    <w:uiPriority w:val="99"/>
    <w:unhideWhenUsed/>
    <w:rsid w:val="001B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86"/>
  </w:style>
  <w:style w:type="character" w:customStyle="1" w:styleId="go">
    <w:name w:val="go"/>
    <w:rsid w:val="00FE2F3E"/>
  </w:style>
  <w:style w:type="paragraph" w:styleId="NormalWeb">
    <w:name w:val="Normal (Web)"/>
    <w:basedOn w:val="Normal"/>
    <w:uiPriority w:val="99"/>
    <w:unhideWhenUsed/>
    <w:rsid w:val="00265A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475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D0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wNcarRLV99Fl0Nqc+NTvA9T1wQ==">CgMxLjAaJQoBMBIgCh4IB0IaCg9UaW1lcyBOZXcgUm9tYW4SB0d1bmdzdWgaJQoBMRIgCh4IB0IaCg9UaW1lcyBOZXcgUm9tYW4SB0d1bmdzdWgaJQoBMhIgCh4IB0IaCg9UaW1lcyBOZXcgUm9tYW4SB0d1bmdzdWgyCGguZ2pkZ3hzOAByITFhajl5YklCMXlodngzanhpcGpObFl1UlZFcDduTWpGbg==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Asra Fatima</dc:creator>
  <cp:lastModifiedBy>Arsala Hashmi</cp:lastModifiedBy>
  <cp:revision>8</cp:revision>
  <dcterms:created xsi:type="dcterms:W3CDTF">2024-05-13T08:42:00Z</dcterms:created>
  <dcterms:modified xsi:type="dcterms:W3CDTF">2024-07-30T07:08:00Z</dcterms:modified>
</cp:coreProperties>
</file>