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A3" w:rsidRPr="0061457E" w:rsidRDefault="00DC4FA3" w:rsidP="00DC4FA3">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Department of Architecture</w:t>
      </w:r>
    </w:p>
    <w:p w:rsidR="00DC4FA3" w:rsidRPr="0061457E" w:rsidRDefault="00DC4FA3" w:rsidP="00DC4FA3">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 xml:space="preserve">School of Architecture and planning </w:t>
      </w:r>
    </w:p>
    <w:p w:rsidR="00DC4FA3" w:rsidRPr="00016DCE" w:rsidRDefault="00DC4FA3" w:rsidP="00016DCE">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University of Management and technology</w:t>
      </w:r>
    </w:p>
    <w:p w:rsidR="0078114A" w:rsidRDefault="0078114A" w:rsidP="00330137">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782096" w:rsidRDefault="00E66ABD" w:rsidP="00C43620">
      <w:r>
        <w:t xml:space="preserve">Course code: </w:t>
      </w:r>
      <w:r w:rsidR="009B3253" w:rsidRPr="00E66ABD">
        <w:rPr>
          <w:b/>
        </w:rPr>
        <w:t>AR-</w:t>
      </w:r>
      <w:r w:rsidR="0031457B">
        <w:rPr>
          <w:b/>
        </w:rPr>
        <w:t>610</w:t>
      </w:r>
      <w:r w:rsidR="00B95C38">
        <w:tab/>
      </w:r>
      <w:r>
        <w:t xml:space="preserve">Course </w:t>
      </w:r>
      <w:r w:rsidR="0076160F">
        <w:t>title:</w:t>
      </w:r>
      <w:r w:rsidR="0076160F" w:rsidRPr="004575B9">
        <w:rPr>
          <w:b/>
        </w:rPr>
        <w:t xml:space="preserve"> Construction</w:t>
      </w:r>
      <w:r w:rsidRPr="004575B9">
        <w:rPr>
          <w:b/>
        </w:rPr>
        <w:t xml:space="preserve"> Management and Project Scheduling</w:t>
      </w:r>
    </w:p>
    <w:p w:rsidR="00C43620" w:rsidRDefault="00C43620" w:rsidP="00C43620"/>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Program</w:t>
            </w:r>
          </w:p>
        </w:tc>
        <w:tc>
          <w:tcPr>
            <w:tcW w:w="7319" w:type="dxa"/>
          </w:tcPr>
          <w:p w:rsidR="00C43620" w:rsidRDefault="00C43620" w:rsidP="00330137">
            <w:pPr>
              <w:spacing w:after="0" w:line="240" w:lineRule="auto"/>
            </w:pPr>
          </w:p>
          <w:p w:rsidR="004575B9" w:rsidRPr="004575B9" w:rsidRDefault="00A907D3" w:rsidP="004575B9">
            <w:pPr>
              <w:spacing w:after="0" w:line="240" w:lineRule="auto"/>
              <w:jc w:val="center"/>
              <w:rPr>
                <w:b/>
              </w:rPr>
            </w:pPr>
            <w:r>
              <w:rPr>
                <w:rFonts w:ascii="Times New Roman" w:hAnsi="Times New Roman"/>
                <w:b/>
                <w:sz w:val="24"/>
                <w:szCs w:val="24"/>
              </w:rPr>
              <w:t>M-Arch</w:t>
            </w:r>
            <w:bookmarkStart w:id="0" w:name="_GoBack"/>
            <w:bookmarkEnd w:id="0"/>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Credit Hours</w:t>
            </w:r>
          </w:p>
        </w:tc>
        <w:tc>
          <w:tcPr>
            <w:tcW w:w="7319" w:type="dxa"/>
          </w:tcPr>
          <w:p w:rsidR="00C43620" w:rsidRDefault="00C43620" w:rsidP="00330137">
            <w:pPr>
              <w:spacing w:after="0" w:line="240" w:lineRule="auto"/>
            </w:pPr>
          </w:p>
          <w:p w:rsidR="004575B9" w:rsidRPr="00330137" w:rsidRDefault="00C76BBA" w:rsidP="004575B9">
            <w:pPr>
              <w:spacing w:after="0" w:line="240" w:lineRule="auto"/>
              <w:jc w:val="center"/>
            </w:pPr>
            <w:r>
              <w:rPr>
                <w:rFonts w:asciiTheme="minorHAnsi" w:hAnsiTheme="minorHAnsi"/>
                <w:bCs/>
              </w:rPr>
              <w:t>3+0</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Duration</w:t>
            </w:r>
          </w:p>
        </w:tc>
        <w:tc>
          <w:tcPr>
            <w:tcW w:w="7319" w:type="dxa"/>
          </w:tcPr>
          <w:p w:rsidR="004575B9" w:rsidRDefault="004575B9" w:rsidP="0076160F">
            <w:pPr>
              <w:spacing w:after="0" w:line="240" w:lineRule="auto"/>
              <w:jc w:val="center"/>
            </w:pPr>
          </w:p>
          <w:p w:rsidR="004575B9" w:rsidRPr="00330137" w:rsidRDefault="00E66ABD" w:rsidP="00016DCE">
            <w:pPr>
              <w:spacing w:after="0" w:line="240" w:lineRule="auto"/>
              <w:jc w:val="center"/>
            </w:pPr>
            <w:r>
              <w:t>1 semester</w:t>
            </w:r>
            <w:r w:rsidR="00F14E55">
              <w:t>(16 weeks)</w:t>
            </w:r>
          </w:p>
        </w:tc>
      </w:tr>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Prerequisites</w:t>
            </w:r>
          </w:p>
        </w:tc>
        <w:tc>
          <w:tcPr>
            <w:tcW w:w="7319" w:type="dxa"/>
          </w:tcPr>
          <w:p w:rsidR="00C43620" w:rsidRDefault="00C43620" w:rsidP="0076160F">
            <w:pPr>
              <w:spacing w:after="0" w:line="240" w:lineRule="auto"/>
              <w:jc w:val="center"/>
            </w:pPr>
          </w:p>
          <w:p w:rsidR="0076160F" w:rsidRPr="00330137" w:rsidRDefault="0076160F" w:rsidP="0076160F">
            <w:pPr>
              <w:spacing w:after="0" w:line="240" w:lineRule="auto"/>
              <w:jc w:val="center"/>
            </w:pPr>
            <w:r>
              <w:t>N/A</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Resource Person</w:t>
            </w:r>
          </w:p>
        </w:tc>
        <w:tc>
          <w:tcPr>
            <w:tcW w:w="7319" w:type="dxa"/>
          </w:tcPr>
          <w:p w:rsidR="00C43620" w:rsidRPr="00C76BBA" w:rsidRDefault="00C43620" w:rsidP="0076160F">
            <w:pPr>
              <w:spacing w:after="0" w:line="240" w:lineRule="auto"/>
              <w:jc w:val="center"/>
              <w:rPr>
                <w:b/>
                <w:u w:val="single"/>
              </w:rPr>
            </w:pPr>
          </w:p>
          <w:p w:rsidR="004717D7" w:rsidRPr="00C76BBA" w:rsidRDefault="004717D7" w:rsidP="0076160F">
            <w:pPr>
              <w:spacing w:after="0" w:line="240" w:lineRule="auto"/>
              <w:jc w:val="center"/>
              <w:rPr>
                <w:b/>
                <w:u w:val="single"/>
              </w:rPr>
            </w:pPr>
          </w:p>
          <w:p w:rsidR="002E6FF0" w:rsidRPr="00C76BBA" w:rsidRDefault="00C76BBA" w:rsidP="00C76BBA">
            <w:pPr>
              <w:spacing w:after="0" w:line="240" w:lineRule="auto"/>
              <w:jc w:val="center"/>
              <w:rPr>
                <w:b/>
                <w:u w:val="single"/>
              </w:rPr>
            </w:pPr>
            <w:r w:rsidRPr="00C76BBA">
              <w:rPr>
                <w:b/>
                <w:u w:val="single"/>
              </w:rPr>
              <w:t>As per timetable</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Counseling Timing</w:t>
            </w:r>
          </w:p>
          <w:p w:rsidR="00C43620" w:rsidRPr="00330137" w:rsidRDefault="00C43620" w:rsidP="00330137">
            <w:pPr>
              <w:spacing w:after="0" w:line="240" w:lineRule="auto"/>
            </w:pPr>
          </w:p>
          <w:p w:rsidR="00C43620" w:rsidRPr="00330137" w:rsidRDefault="0076160F" w:rsidP="00C07BC6">
            <w:pPr>
              <w:spacing w:after="0" w:line="240" w:lineRule="auto"/>
            </w:pPr>
            <w:r>
              <w:t xml:space="preserve">(Room#  </w:t>
            </w:r>
            <w:r w:rsidR="00C43620" w:rsidRPr="00330137">
              <w:t>)</w:t>
            </w:r>
          </w:p>
        </w:tc>
        <w:tc>
          <w:tcPr>
            <w:tcW w:w="7319" w:type="dxa"/>
          </w:tcPr>
          <w:p w:rsidR="0076160F" w:rsidRPr="00C76BBA" w:rsidRDefault="0076160F" w:rsidP="00330137">
            <w:pPr>
              <w:spacing w:after="0" w:line="240" w:lineRule="auto"/>
              <w:rPr>
                <w:b/>
                <w:u w:val="single"/>
              </w:rPr>
            </w:pPr>
          </w:p>
          <w:p w:rsidR="0076160F" w:rsidRPr="00C76BBA" w:rsidRDefault="00C76BBA" w:rsidP="0076160F">
            <w:pPr>
              <w:spacing w:after="0" w:line="240" w:lineRule="auto"/>
              <w:jc w:val="center"/>
              <w:rPr>
                <w:b/>
                <w:u w:val="single"/>
              </w:rPr>
            </w:pPr>
            <w:r w:rsidRPr="00C76BBA">
              <w:rPr>
                <w:b/>
                <w:u w:val="single"/>
              </w:rPr>
              <w:t>Kindly see office window</w:t>
            </w:r>
          </w:p>
        </w:tc>
      </w:tr>
      <w:tr w:rsidR="00C43620" w:rsidRPr="00330137" w:rsidTr="00330137">
        <w:trPr>
          <w:trHeight w:val="1140"/>
        </w:trPr>
        <w:tc>
          <w:tcPr>
            <w:tcW w:w="2272" w:type="dxa"/>
          </w:tcPr>
          <w:p w:rsidR="0078114A" w:rsidRPr="00330137" w:rsidRDefault="0078114A" w:rsidP="00330137">
            <w:pPr>
              <w:spacing w:after="0" w:line="240" w:lineRule="auto"/>
            </w:pPr>
          </w:p>
          <w:p w:rsidR="0078114A" w:rsidRPr="00330137" w:rsidRDefault="0078114A" w:rsidP="00330137">
            <w:pPr>
              <w:spacing w:after="0" w:line="240" w:lineRule="auto"/>
            </w:pPr>
          </w:p>
          <w:p w:rsidR="00C43620" w:rsidRPr="00330137" w:rsidRDefault="0078114A" w:rsidP="00330137">
            <w:pPr>
              <w:spacing w:after="0" w:line="240" w:lineRule="auto"/>
            </w:pPr>
            <w:r w:rsidRPr="00330137">
              <w:t>Contact</w:t>
            </w:r>
            <w:r w:rsidR="002E6FF0">
              <w:t>:</w:t>
            </w:r>
          </w:p>
        </w:tc>
        <w:tc>
          <w:tcPr>
            <w:tcW w:w="7319" w:type="dxa"/>
          </w:tcPr>
          <w:p w:rsidR="001A0711" w:rsidRDefault="001A0711" w:rsidP="00330137">
            <w:pPr>
              <w:spacing w:after="0" w:line="240" w:lineRule="auto"/>
            </w:pPr>
          </w:p>
          <w:p w:rsidR="002E6FF0" w:rsidRPr="00330137" w:rsidRDefault="006903CE" w:rsidP="006903CE">
            <w:pPr>
              <w:spacing w:after="0" w:line="240" w:lineRule="auto"/>
              <w:jc w:val="center"/>
            </w:pPr>
            <w:r>
              <w:t>-</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lastRenderedPageBreak/>
        <w:t>Dean’s signature…………………………… Date…………………………………………</w:t>
      </w:r>
      <w:r w:rsidR="00EB16F5">
        <w:rPr>
          <w:b/>
          <w:sz w:val="24"/>
          <w:szCs w:val="24"/>
        </w:rPr>
        <w:t>.</w:t>
      </w:r>
    </w:p>
    <w:p w:rsidR="00CF0672" w:rsidRPr="00CF0672" w:rsidRDefault="00C43620" w:rsidP="00C43620">
      <w:pPr>
        <w:rPr>
          <w:b/>
          <w:sz w:val="28"/>
          <w:szCs w:val="28"/>
          <w:u w:val="single"/>
        </w:rPr>
      </w:pPr>
      <w:r>
        <w:rPr>
          <w:b/>
          <w:sz w:val="28"/>
          <w:szCs w:val="28"/>
          <w:u w:val="single"/>
        </w:rPr>
        <w:t>Learning Objective:</w:t>
      </w:r>
    </w:p>
    <w:p w:rsidR="00CF0672" w:rsidRDefault="00CF0672" w:rsidP="00C43620">
      <w:pPr>
        <w:rPr>
          <w:rFonts w:asciiTheme="majorHAnsi" w:hAnsiTheme="majorHAnsi"/>
        </w:rPr>
      </w:pPr>
    </w:p>
    <w:p w:rsidR="00812871" w:rsidRPr="005142D8" w:rsidRDefault="004B4F96" w:rsidP="00C43620">
      <w:pPr>
        <w:rPr>
          <w:rFonts w:asciiTheme="majorHAnsi" w:hAnsiTheme="majorHAnsi"/>
        </w:rPr>
      </w:pPr>
      <w:r w:rsidRPr="005142D8">
        <w:rPr>
          <w:rFonts w:asciiTheme="majorHAnsi" w:hAnsiTheme="majorHAnsi"/>
        </w:rPr>
        <w:t xml:space="preserve">Project Management is the management of construction projects that require the knowledge of modern management </w:t>
      </w:r>
      <w:r w:rsidR="00596CBD" w:rsidRPr="005142D8">
        <w:rPr>
          <w:rFonts w:asciiTheme="majorHAnsi" w:hAnsiTheme="majorHAnsi"/>
        </w:rPr>
        <w:t>skills, tools</w:t>
      </w:r>
      <w:r w:rsidRPr="005142D8">
        <w:rPr>
          <w:rFonts w:asciiTheme="majorHAnsi" w:hAnsiTheme="majorHAnsi"/>
        </w:rPr>
        <w:t xml:space="preserve"> and understanding the overall construction process. </w:t>
      </w:r>
    </w:p>
    <w:p w:rsidR="00CF0672" w:rsidRPr="005142D8" w:rsidRDefault="00812871" w:rsidP="00C43620">
      <w:pPr>
        <w:rPr>
          <w:rFonts w:asciiTheme="majorHAnsi" w:hAnsiTheme="majorHAnsi"/>
        </w:rPr>
      </w:pPr>
      <w:r w:rsidRPr="005142D8">
        <w:rPr>
          <w:rFonts w:asciiTheme="majorHAnsi" w:hAnsiTheme="majorHAnsi"/>
        </w:rPr>
        <w:t xml:space="preserve">The course covers Construction management from concept phase through move in, including budgeting and cost estimating, the tendering and delivery process, programming and space planning, selecting the design team, managing construction and occupancy. Techniques for cost analysis, scheduling and procedures contracting, construction, construction coordination, and the control of change orders are reviewed. The impact of scheduling on contractor claims is studied, along with management reporting and feedback. </w:t>
      </w:r>
      <w:r w:rsidR="008640D7">
        <w:rPr>
          <w:rFonts w:asciiTheme="majorHAnsi" w:hAnsiTheme="majorHAnsi"/>
        </w:rPr>
        <w:t xml:space="preserve"> To further add to that, the co</w:t>
      </w:r>
      <w:r w:rsidR="00F760A2">
        <w:rPr>
          <w:rFonts w:asciiTheme="majorHAnsi" w:hAnsiTheme="majorHAnsi"/>
        </w:rPr>
        <w:t xml:space="preserve">urse provides an overview of different construction contracts. </w:t>
      </w:r>
      <w:r w:rsidR="000B5886">
        <w:rPr>
          <w:rFonts w:asciiTheme="majorHAnsi" w:hAnsiTheme="majorHAnsi"/>
        </w:rPr>
        <w:t>. Emphasis is on management of the process, rather than technical aspects. Viewpoint is that of the facility manager of project manager, responsible for on-time, within budget completion.</w:t>
      </w:r>
    </w:p>
    <w:p w:rsidR="00C43620" w:rsidRDefault="00C43620" w:rsidP="00C43620">
      <w:pPr>
        <w:rPr>
          <w:b/>
          <w:sz w:val="28"/>
          <w:szCs w:val="28"/>
          <w:u w:val="single"/>
        </w:rPr>
      </w:pPr>
      <w:r w:rsidRPr="00983C9A">
        <w:rPr>
          <w:b/>
          <w:sz w:val="28"/>
          <w:szCs w:val="28"/>
          <w:u w:val="single"/>
        </w:rPr>
        <w:t>Learning Methodology</w:t>
      </w:r>
      <w:r>
        <w:rPr>
          <w:b/>
          <w:sz w:val="28"/>
          <w:szCs w:val="28"/>
          <w:u w:val="single"/>
        </w:rPr>
        <w:t>:</w:t>
      </w:r>
    </w:p>
    <w:p w:rsidR="004C6178" w:rsidRPr="005142D8" w:rsidRDefault="004C6178" w:rsidP="00C43620">
      <w:pPr>
        <w:rPr>
          <w:rFonts w:asciiTheme="majorHAnsi" w:hAnsiTheme="majorHAnsi"/>
        </w:rPr>
      </w:pPr>
      <w:r w:rsidRPr="005142D8">
        <w:rPr>
          <w:rFonts w:asciiTheme="majorHAnsi" w:hAnsiTheme="majorHAnsi"/>
        </w:rPr>
        <w:t xml:space="preserve">Construction Projects have a </w:t>
      </w:r>
      <w:r w:rsidR="00AF6FD6" w:rsidRPr="005142D8">
        <w:rPr>
          <w:rFonts w:asciiTheme="majorHAnsi" w:hAnsiTheme="majorHAnsi"/>
        </w:rPr>
        <w:t xml:space="preserve">specific </w:t>
      </w:r>
      <w:r w:rsidR="0028520F" w:rsidRPr="005142D8">
        <w:rPr>
          <w:rFonts w:asciiTheme="majorHAnsi" w:hAnsiTheme="majorHAnsi"/>
        </w:rPr>
        <w:t xml:space="preserve">set of goals and objectives. Accomplishing the project goal and /or fulfilling the project’s mission </w:t>
      </w:r>
      <w:r w:rsidR="008C5F64" w:rsidRPr="005142D8">
        <w:rPr>
          <w:rFonts w:asciiTheme="majorHAnsi" w:hAnsiTheme="majorHAnsi"/>
        </w:rPr>
        <w:t>require</w:t>
      </w:r>
      <w:r w:rsidR="0028520F" w:rsidRPr="005142D8">
        <w:rPr>
          <w:rFonts w:asciiTheme="majorHAnsi" w:hAnsiTheme="majorHAnsi"/>
        </w:rPr>
        <w:t xml:space="preserve"> a delicate balance time, quality and affordability. This class teaches the techniques to recognize, organize and demonstrate project management competency. </w:t>
      </w:r>
    </w:p>
    <w:p w:rsidR="00596CBD" w:rsidRPr="005142D8" w:rsidRDefault="000617AC" w:rsidP="00C43620">
      <w:pPr>
        <w:rPr>
          <w:rFonts w:asciiTheme="majorHAnsi" w:hAnsiTheme="majorHAnsi"/>
        </w:rPr>
      </w:pPr>
      <w:r>
        <w:rPr>
          <w:rFonts w:asciiTheme="majorHAnsi" w:hAnsiTheme="majorHAnsi"/>
        </w:rPr>
        <w:t xml:space="preserve">Study of basic concepts of </w:t>
      </w:r>
      <w:r w:rsidR="00596CBD" w:rsidRPr="005142D8">
        <w:rPr>
          <w:rFonts w:asciiTheme="majorHAnsi" w:hAnsiTheme="majorHAnsi"/>
        </w:rPr>
        <w:t>Project Management from inception to execution and delivery of the project, preparation of CPM.</w:t>
      </w:r>
      <w:r>
        <w:rPr>
          <w:rFonts w:asciiTheme="majorHAnsi" w:hAnsiTheme="majorHAnsi"/>
        </w:rPr>
        <w:t xml:space="preserve"> </w:t>
      </w:r>
      <w:r w:rsidR="007F4EE7" w:rsidRPr="005142D8">
        <w:rPr>
          <w:rFonts w:asciiTheme="majorHAnsi" w:hAnsiTheme="majorHAnsi"/>
        </w:rPr>
        <w:t>PERT (</w:t>
      </w:r>
      <w:r w:rsidR="00596CBD" w:rsidRPr="005142D8">
        <w:rPr>
          <w:rFonts w:asciiTheme="majorHAnsi" w:hAnsiTheme="majorHAnsi"/>
        </w:rPr>
        <w:t>Program Evaluation and Review Technique) to monitor progress quality and cost. Study of the risks and other unforeseen aspect including legal, social and financial s</w:t>
      </w:r>
      <w:r w:rsidR="0076160F">
        <w:rPr>
          <w:rFonts w:asciiTheme="majorHAnsi" w:hAnsiTheme="majorHAnsi"/>
        </w:rPr>
        <w:t xml:space="preserve">tudy for various computers </w:t>
      </w:r>
      <w:r w:rsidR="007F4EE7">
        <w:rPr>
          <w:rFonts w:asciiTheme="majorHAnsi" w:hAnsiTheme="majorHAnsi"/>
        </w:rPr>
        <w:t>soft</w:t>
      </w:r>
      <w:r w:rsidR="007F4EE7" w:rsidRPr="005142D8">
        <w:rPr>
          <w:rFonts w:asciiTheme="majorHAnsi" w:hAnsiTheme="majorHAnsi"/>
        </w:rPr>
        <w:t xml:space="preserve"> war</w:t>
      </w:r>
      <w:r w:rsidR="007F4EE7">
        <w:rPr>
          <w:rFonts w:asciiTheme="majorHAnsi" w:hAnsiTheme="majorHAnsi"/>
        </w:rPr>
        <w:t>es</w:t>
      </w:r>
      <w:r w:rsidR="00596CBD" w:rsidRPr="005142D8">
        <w:rPr>
          <w:rFonts w:asciiTheme="majorHAnsi" w:hAnsiTheme="majorHAnsi"/>
        </w:rPr>
        <w:t xml:space="preserve"> designed for project management such Primavera, project planner.</w:t>
      </w:r>
    </w:p>
    <w:p w:rsidR="002E6FF0" w:rsidRPr="005142D8" w:rsidRDefault="00E66ABD" w:rsidP="00C43620">
      <w:pPr>
        <w:rPr>
          <w:rFonts w:asciiTheme="majorHAnsi" w:hAnsiTheme="majorHAnsi"/>
        </w:rPr>
      </w:pPr>
      <w:r w:rsidRPr="005142D8">
        <w:rPr>
          <w:rFonts w:asciiTheme="majorHAnsi" w:hAnsiTheme="majorHAnsi"/>
        </w:rPr>
        <w:t>L</w:t>
      </w:r>
      <w:r w:rsidR="002E6FF0" w:rsidRPr="005142D8">
        <w:rPr>
          <w:rFonts w:asciiTheme="majorHAnsi" w:hAnsiTheme="majorHAnsi"/>
        </w:rPr>
        <w:t xml:space="preserve">ist of topics to be covered, in lectures, including the list of </w:t>
      </w:r>
      <w:r w:rsidR="00596CBD" w:rsidRPr="005142D8">
        <w:rPr>
          <w:rFonts w:asciiTheme="majorHAnsi" w:hAnsiTheme="majorHAnsi"/>
        </w:rPr>
        <w:t xml:space="preserve">necessary resource books, is carefully formulated and listed below. </w:t>
      </w:r>
      <w:r w:rsidR="00F760A2">
        <w:rPr>
          <w:rFonts w:asciiTheme="majorHAnsi" w:hAnsiTheme="majorHAnsi"/>
        </w:rPr>
        <w:t>Guest lectures by experts and site visit to under construction projects will be essential part of the teaching methodology.</w:t>
      </w:r>
    </w:p>
    <w:p w:rsidR="00C43620" w:rsidRDefault="00C43620" w:rsidP="00C43620"/>
    <w:p w:rsidR="00290B81" w:rsidRDefault="00926750" w:rsidP="00290B81">
      <w:pPr>
        <w:tabs>
          <w:tab w:val="left" w:pos="930"/>
        </w:tabs>
        <w:rPr>
          <w:sz w:val="28"/>
          <w:szCs w:val="28"/>
        </w:rPr>
      </w:pPr>
      <w:r>
        <w:rPr>
          <w:sz w:val="28"/>
          <w:szCs w:val="28"/>
        </w:rPr>
        <w:t>Cr</w:t>
      </w:r>
      <w:r w:rsidR="00290B81">
        <w:rPr>
          <w:sz w:val="28"/>
          <w:szCs w:val="28"/>
        </w:rPr>
        <w:t>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5D58CD">
        <w:rPr>
          <w:sz w:val="28"/>
          <w:szCs w:val="28"/>
        </w:rPr>
        <w:t xml:space="preserve">                          </w:t>
      </w:r>
      <w:r w:rsidR="00B60564">
        <w:rPr>
          <w:sz w:val="28"/>
          <w:szCs w:val="28"/>
        </w:rPr>
        <w:t>1</w:t>
      </w:r>
      <w:r w:rsidR="007A2084">
        <w:rPr>
          <w:sz w:val="28"/>
          <w:szCs w:val="28"/>
        </w:rPr>
        <w:t>0</w:t>
      </w:r>
    </w:p>
    <w:p w:rsidR="00290B81" w:rsidRDefault="00290B81" w:rsidP="00290B81">
      <w:pPr>
        <w:tabs>
          <w:tab w:val="left" w:pos="930"/>
        </w:tabs>
        <w:rPr>
          <w:sz w:val="28"/>
          <w:szCs w:val="28"/>
        </w:rPr>
      </w:pPr>
      <w:r>
        <w:rPr>
          <w:sz w:val="28"/>
          <w:szCs w:val="28"/>
        </w:rPr>
        <w:t>Assignments</w:t>
      </w:r>
      <w:r w:rsidR="001A0711">
        <w:rPr>
          <w:sz w:val="28"/>
          <w:szCs w:val="28"/>
        </w:rPr>
        <w:t xml:space="preserve"> </w:t>
      </w:r>
      <w:r w:rsidR="00E55514">
        <w:rPr>
          <w:sz w:val="28"/>
          <w:szCs w:val="28"/>
        </w:rPr>
        <w:t xml:space="preserve">   </w:t>
      </w:r>
      <w:r>
        <w:rPr>
          <w:sz w:val="28"/>
          <w:szCs w:val="28"/>
        </w:rPr>
        <w:tab/>
      </w:r>
      <w:r>
        <w:rPr>
          <w:sz w:val="28"/>
          <w:szCs w:val="28"/>
        </w:rPr>
        <w:tab/>
      </w:r>
      <w:r>
        <w:rPr>
          <w:sz w:val="28"/>
          <w:szCs w:val="28"/>
        </w:rPr>
        <w:tab/>
      </w:r>
      <w:r w:rsidR="00B95C38">
        <w:rPr>
          <w:sz w:val="28"/>
          <w:szCs w:val="28"/>
        </w:rPr>
        <w:t xml:space="preserve">            </w:t>
      </w:r>
      <w:r w:rsidR="00E55514">
        <w:rPr>
          <w:sz w:val="28"/>
          <w:szCs w:val="28"/>
        </w:rPr>
        <w:t xml:space="preserve">           </w:t>
      </w:r>
      <w:r w:rsidR="0048757C">
        <w:rPr>
          <w:sz w:val="28"/>
          <w:szCs w:val="28"/>
        </w:rPr>
        <w:t xml:space="preserve">   </w:t>
      </w:r>
      <w:r w:rsidR="001A0711">
        <w:rPr>
          <w:sz w:val="28"/>
          <w:szCs w:val="28"/>
        </w:rPr>
        <w:t xml:space="preserve">                                   </w:t>
      </w:r>
      <w:r w:rsidR="00173DFB">
        <w:rPr>
          <w:sz w:val="28"/>
          <w:szCs w:val="28"/>
        </w:rPr>
        <w:t>15</w:t>
      </w:r>
    </w:p>
    <w:p w:rsidR="00290B81" w:rsidRDefault="00290B81" w:rsidP="007A2084">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95C38">
        <w:rPr>
          <w:sz w:val="28"/>
          <w:szCs w:val="28"/>
        </w:rPr>
        <w:t xml:space="preserve">                          25</w:t>
      </w:r>
      <w:r w:rsidR="003C36FC">
        <w:rPr>
          <w:sz w:val="28"/>
          <w:szCs w:val="28"/>
        </w:rPr>
        <w:t xml:space="preserve">                              </w:t>
      </w:r>
      <w:r w:rsidR="00B95C38">
        <w:rPr>
          <w:sz w:val="28"/>
          <w:szCs w:val="28"/>
        </w:rPr>
        <w:t xml:space="preserve">                              </w:t>
      </w:r>
      <w:r w:rsidR="00E55514">
        <w:rPr>
          <w:sz w:val="28"/>
          <w:szCs w:val="28"/>
        </w:rPr>
        <w:t xml:space="preserve">                        </w:t>
      </w:r>
      <w:r w:rsidR="007F4EE7">
        <w:rPr>
          <w:sz w:val="28"/>
          <w:szCs w:val="28"/>
        </w:rPr>
        <w:t xml:space="preserve">                      </w:t>
      </w:r>
    </w:p>
    <w:p w:rsidR="00290B81" w:rsidRDefault="00290B81" w:rsidP="00290B81">
      <w:pPr>
        <w:tabs>
          <w:tab w:val="left" w:pos="930"/>
        </w:tabs>
        <w:rPr>
          <w:sz w:val="28"/>
          <w:szCs w:val="28"/>
        </w:rPr>
      </w:pPr>
      <w:r>
        <w:rPr>
          <w:sz w:val="28"/>
          <w:szCs w:val="28"/>
        </w:rPr>
        <w:lastRenderedPageBreak/>
        <w:t>Final exam</w:t>
      </w:r>
      <w:r w:rsidR="00B95C38">
        <w:rPr>
          <w:sz w:val="28"/>
          <w:szCs w:val="28"/>
        </w:rPr>
        <w:t xml:space="preserve">                                                                   </w:t>
      </w:r>
      <w:r w:rsidR="00B60564">
        <w:rPr>
          <w:sz w:val="28"/>
          <w:szCs w:val="28"/>
        </w:rPr>
        <w:t xml:space="preserve">                               5</w:t>
      </w:r>
      <w:r w:rsidR="00B95C38">
        <w:rPr>
          <w:sz w:val="28"/>
          <w:szCs w:val="28"/>
        </w:rPr>
        <w:t>0</w:t>
      </w:r>
    </w:p>
    <w:p w:rsidR="00290B81" w:rsidRDefault="00290B81" w:rsidP="00290B81">
      <w:pPr>
        <w:tabs>
          <w:tab w:val="left" w:pos="930"/>
        </w:tabs>
        <w:rPr>
          <w:sz w:val="28"/>
          <w:szCs w:val="28"/>
        </w:rPr>
      </w:pPr>
      <w:r>
        <w:rPr>
          <w:sz w:val="28"/>
          <w:szCs w:val="28"/>
        </w:rPr>
        <w:t>Total</w:t>
      </w:r>
      <w:r w:rsidR="00B95C38">
        <w:rPr>
          <w:sz w:val="28"/>
          <w:szCs w:val="28"/>
        </w:rPr>
        <w:t>:                                                                                                           100</w:t>
      </w:r>
    </w:p>
    <w:p w:rsidR="00926750" w:rsidRDefault="00926750"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8C5F64" w:rsidRPr="006E3964" w:rsidRDefault="00925C2F" w:rsidP="006E3964">
      <w:pPr>
        <w:pStyle w:val="ListParagraph"/>
      </w:pPr>
      <w:r>
        <w:t>Nil</w:t>
      </w:r>
    </w:p>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BD7175" w:rsidRDefault="00E63EA1" w:rsidP="00E63EA1">
      <w:pPr>
        <w:pStyle w:val="ListParagraph"/>
        <w:numPr>
          <w:ilvl w:val="0"/>
          <w:numId w:val="5"/>
        </w:numPr>
      </w:pPr>
      <w:r>
        <w:t xml:space="preserve">The Project Resource Manual: CSI Manual of Practice, Firth Edition, (The Construction Specifications Institute). </w:t>
      </w:r>
    </w:p>
    <w:p w:rsidR="00BD7175" w:rsidRDefault="00925C2F" w:rsidP="00E63EA1">
      <w:pPr>
        <w:pStyle w:val="ListParagraph"/>
        <w:numPr>
          <w:ilvl w:val="0"/>
          <w:numId w:val="5"/>
        </w:numPr>
      </w:pPr>
      <w:r>
        <w:t>Construction Project Management by S. Keokie Sears</w:t>
      </w:r>
    </w:p>
    <w:p w:rsidR="00BD7175" w:rsidRDefault="00925C2F" w:rsidP="00925C2F">
      <w:pPr>
        <w:pStyle w:val="ListParagraph"/>
        <w:numPr>
          <w:ilvl w:val="0"/>
          <w:numId w:val="5"/>
        </w:numPr>
      </w:pPr>
      <w:r>
        <w:t>Successful Construction Project Management: The practical guide ,</w:t>
      </w:r>
      <w:r w:rsidR="003441C4">
        <w:t xml:space="preserve"> by Paul Netscher</w:t>
      </w:r>
    </w:p>
    <w:p w:rsidR="00CF0672" w:rsidRDefault="00E63EA1" w:rsidP="00CF0672">
      <w:pPr>
        <w:pStyle w:val="ListParagraph"/>
        <w:numPr>
          <w:ilvl w:val="0"/>
          <w:numId w:val="5"/>
        </w:numPr>
      </w:pPr>
      <w:r>
        <w:t>PEPRA Website</w:t>
      </w:r>
      <w:r w:rsidR="008C5F64">
        <w:t>.</w:t>
      </w:r>
    </w:p>
    <w:p w:rsidR="00BD7175" w:rsidRDefault="00BD7175" w:rsidP="00CF0672">
      <w:pPr>
        <w:pStyle w:val="ListParagraph"/>
        <w:numPr>
          <w:ilvl w:val="0"/>
          <w:numId w:val="5"/>
        </w:numPr>
      </w:pPr>
      <w:r>
        <w:t>LEED (PAKGBC), website.</w:t>
      </w:r>
    </w:p>
    <w:p w:rsidR="00925C2F" w:rsidRDefault="00925C2F" w:rsidP="00CF0672">
      <w:pPr>
        <w:pStyle w:val="ListParagraph"/>
        <w:numPr>
          <w:ilvl w:val="0"/>
          <w:numId w:val="5"/>
        </w:numPr>
      </w:pPr>
      <w:r>
        <w:t>Construction Management Jump Start: The best first step towards a career, by Barbra J. Jackson</w:t>
      </w:r>
    </w:p>
    <w:p w:rsidR="00925C2F" w:rsidRDefault="00925C2F" w:rsidP="00CF0672">
      <w:pPr>
        <w:pStyle w:val="ListParagraph"/>
        <w:numPr>
          <w:ilvl w:val="0"/>
          <w:numId w:val="5"/>
        </w:numPr>
      </w:pPr>
      <w:r>
        <w:t>Construction Project Management: A complete Introduction by Alison</w:t>
      </w:r>
      <w:r w:rsidR="003441C4">
        <w:t xml:space="preserve"> Dykstra</w:t>
      </w:r>
    </w:p>
    <w:p w:rsidR="00BD7175" w:rsidRDefault="00BD7175" w:rsidP="00925C2F">
      <w:pPr>
        <w:pStyle w:val="ListParagraph"/>
      </w:pPr>
    </w:p>
    <w:p w:rsidR="00B66CF8" w:rsidRDefault="00B66CF8" w:rsidP="00CF0672">
      <w:pPr>
        <w:pStyle w:val="ListParagraph"/>
        <w:numPr>
          <w:ilvl w:val="0"/>
          <w:numId w:val="5"/>
        </w:numPr>
      </w:pPr>
      <w:r>
        <w:t>PEC Website.</w:t>
      </w:r>
    </w:p>
    <w:p w:rsidR="00A84A9F" w:rsidRPr="00CF0672" w:rsidRDefault="00A84A9F" w:rsidP="00CF0672">
      <w:pPr>
        <w:jc w:val="center"/>
      </w:pPr>
      <w:r w:rsidRPr="00A84A9F">
        <w:rPr>
          <w:b/>
          <w:sz w:val="28"/>
          <w:szCs w:val="28"/>
          <w:u w:val="single"/>
        </w:rPr>
        <w:t>Calendar of Course contents to be covered during semester</w:t>
      </w:r>
    </w:p>
    <w:p w:rsidR="00A84A9F" w:rsidRDefault="00A84A9F" w:rsidP="00A84A9F">
      <w:pPr>
        <w:spacing w:line="480" w:lineRule="auto"/>
        <w:rPr>
          <w:b/>
        </w:rPr>
      </w:pPr>
      <w:r w:rsidRPr="00CF0672">
        <w:t>Course code</w:t>
      </w:r>
      <w:r w:rsidR="00CF0672">
        <w:rPr>
          <w:b/>
        </w:rPr>
        <w:t xml:space="preserve">: </w:t>
      </w:r>
      <w:r w:rsidR="00E2192E">
        <w:rPr>
          <w:b/>
        </w:rPr>
        <w:t>AR-610</w:t>
      </w:r>
      <w:r w:rsidR="00CF0672">
        <w:rPr>
          <w:b/>
        </w:rPr>
        <w:t>,</w:t>
      </w:r>
      <w:r w:rsidR="00E2192E">
        <w:rPr>
          <w:b/>
        </w:rPr>
        <w:t xml:space="preserve">                                 </w:t>
      </w:r>
      <w:r w:rsidR="00CF0672">
        <w:rPr>
          <w:b/>
        </w:rPr>
        <w:t xml:space="preserve"> </w:t>
      </w:r>
      <w:r w:rsidR="00CF0672" w:rsidRPr="00CF0672">
        <w:t>Course title</w:t>
      </w:r>
      <w:r w:rsidR="0048757C">
        <w:rPr>
          <w:b/>
        </w:rPr>
        <w:t>: Construction M</w:t>
      </w:r>
      <w:r w:rsidR="00E2192E">
        <w:rPr>
          <w:b/>
        </w:rPr>
        <w:t xml:space="preserve">anagement </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87"/>
        <w:gridCol w:w="6200"/>
        <w:gridCol w:w="788"/>
        <w:gridCol w:w="1620"/>
      </w:tblGrid>
      <w:tr w:rsidR="001174FF" w:rsidRPr="00330137" w:rsidTr="001174FF">
        <w:trPr>
          <w:trHeight w:val="1950"/>
        </w:trPr>
        <w:tc>
          <w:tcPr>
            <w:tcW w:w="1187" w:type="dxa"/>
          </w:tcPr>
          <w:p w:rsidR="001174FF" w:rsidRPr="00330137" w:rsidRDefault="001174FF" w:rsidP="00330137">
            <w:pPr>
              <w:spacing w:after="0" w:line="480" w:lineRule="auto"/>
              <w:rPr>
                <w:b/>
              </w:rPr>
            </w:pPr>
          </w:p>
          <w:p w:rsidR="001174FF" w:rsidRPr="00330137" w:rsidRDefault="001174FF" w:rsidP="00330137">
            <w:pPr>
              <w:spacing w:after="0" w:line="480" w:lineRule="auto"/>
              <w:rPr>
                <w:b/>
              </w:rPr>
            </w:pPr>
            <w:r w:rsidRPr="00330137">
              <w:rPr>
                <w:b/>
              </w:rPr>
              <w:t xml:space="preserve">  Week</w:t>
            </w:r>
          </w:p>
        </w:tc>
        <w:tc>
          <w:tcPr>
            <w:tcW w:w="6200" w:type="dxa"/>
          </w:tcPr>
          <w:p w:rsidR="001174FF" w:rsidRPr="00330137" w:rsidRDefault="001174FF" w:rsidP="00330137">
            <w:pPr>
              <w:spacing w:after="0" w:line="480" w:lineRule="auto"/>
              <w:rPr>
                <w:b/>
              </w:rPr>
            </w:pPr>
          </w:p>
          <w:p w:rsidR="001174FF" w:rsidRPr="00330137" w:rsidRDefault="001174FF" w:rsidP="00330137">
            <w:pPr>
              <w:spacing w:after="0" w:line="240" w:lineRule="auto"/>
              <w:rPr>
                <w:b/>
              </w:rPr>
            </w:pPr>
            <w:r w:rsidRPr="00330137">
              <w:rPr>
                <w:b/>
              </w:rPr>
              <w:t xml:space="preserve">                                    Course Contents                                                                 </w:t>
            </w:r>
          </w:p>
          <w:p w:rsidR="001174FF" w:rsidRPr="00330137" w:rsidRDefault="001174FF" w:rsidP="00330137">
            <w:pPr>
              <w:tabs>
                <w:tab w:val="left" w:pos="1065"/>
              </w:tabs>
              <w:spacing w:after="0" w:line="240" w:lineRule="auto"/>
              <w:rPr>
                <w:b/>
              </w:rPr>
            </w:pPr>
            <w:r w:rsidRPr="00330137">
              <w:rPr>
                <w:b/>
              </w:rPr>
              <w:tab/>
            </w:r>
          </w:p>
        </w:tc>
        <w:tc>
          <w:tcPr>
            <w:tcW w:w="788" w:type="dxa"/>
            <w:vAlign w:val="center"/>
          </w:tcPr>
          <w:p w:rsidR="001174FF" w:rsidRPr="00330137" w:rsidRDefault="001174FF" w:rsidP="001174FF">
            <w:pPr>
              <w:spacing w:after="0" w:line="480" w:lineRule="auto"/>
              <w:rPr>
                <w:b/>
              </w:rPr>
            </w:pPr>
            <w:r>
              <w:rPr>
                <w:b/>
              </w:rPr>
              <w:t>CLO</w:t>
            </w:r>
          </w:p>
        </w:tc>
        <w:tc>
          <w:tcPr>
            <w:tcW w:w="1620" w:type="dxa"/>
          </w:tcPr>
          <w:p w:rsidR="001174FF" w:rsidRPr="00330137" w:rsidRDefault="001174FF" w:rsidP="00330137">
            <w:pPr>
              <w:spacing w:after="0" w:line="480" w:lineRule="auto"/>
              <w:rPr>
                <w:b/>
              </w:rPr>
            </w:pPr>
          </w:p>
          <w:p w:rsidR="001174FF" w:rsidRPr="00330137" w:rsidRDefault="00336E80" w:rsidP="00330137">
            <w:pPr>
              <w:spacing w:after="0" w:line="480" w:lineRule="auto"/>
              <w:rPr>
                <w:b/>
              </w:rPr>
            </w:pPr>
            <w:r>
              <w:rPr>
                <w:b/>
              </w:rPr>
              <w:t xml:space="preserve">Reference </w:t>
            </w:r>
          </w:p>
        </w:tc>
      </w:tr>
      <w:tr w:rsidR="001174FF" w:rsidRPr="00330137" w:rsidTr="001174FF">
        <w:trPr>
          <w:trHeight w:val="1707"/>
        </w:trPr>
        <w:tc>
          <w:tcPr>
            <w:tcW w:w="1187" w:type="dxa"/>
          </w:tcPr>
          <w:p w:rsidR="001174FF" w:rsidRPr="00330137" w:rsidRDefault="001174FF" w:rsidP="00330137">
            <w:pPr>
              <w:spacing w:after="0" w:line="480" w:lineRule="auto"/>
            </w:pPr>
          </w:p>
          <w:p w:rsidR="001174FF" w:rsidRPr="00330137" w:rsidRDefault="001174FF" w:rsidP="00330137">
            <w:pPr>
              <w:spacing w:after="0" w:line="240" w:lineRule="auto"/>
            </w:pPr>
          </w:p>
          <w:p w:rsidR="001174FF" w:rsidRPr="00330137" w:rsidRDefault="001174FF" w:rsidP="00330137">
            <w:pPr>
              <w:spacing w:after="0" w:line="240" w:lineRule="auto"/>
            </w:pPr>
            <w:r w:rsidRPr="00330137">
              <w:t xml:space="preserve">      1</w:t>
            </w:r>
          </w:p>
        </w:tc>
        <w:tc>
          <w:tcPr>
            <w:tcW w:w="6200" w:type="dxa"/>
          </w:tcPr>
          <w:p w:rsidR="001174FF" w:rsidRDefault="001174FF" w:rsidP="00396F1A">
            <w:pPr>
              <w:spacing w:after="0" w:line="480" w:lineRule="auto"/>
            </w:pPr>
          </w:p>
          <w:p w:rsidR="001174FF" w:rsidRPr="00330137" w:rsidRDefault="001174FF" w:rsidP="00396F1A">
            <w:pPr>
              <w:spacing w:after="0" w:line="480" w:lineRule="auto"/>
            </w:pPr>
            <w:r>
              <w:t>Introduction to the Course outline, general requirements,</w:t>
            </w:r>
            <w:r w:rsidR="00D552A1">
              <w:t xml:space="preserve"> importance of </w:t>
            </w:r>
            <w:r w:rsidR="00F373DE">
              <w:t>subject,</w:t>
            </w:r>
            <w:r w:rsidR="00D552A1">
              <w:t xml:space="preserve"> and overall criteria and history.</w:t>
            </w:r>
          </w:p>
        </w:tc>
        <w:tc>
          <w:tcPr>
            <w:tcW w:w="788" w:type="dxa"/>
          </w:tcPr>
          <w:p w:rsidR="001174FF" w:rsidRDefault="001174FF" w:rsidP="00330137">
            <w:pPr>
              <w:spacing w:after="0" w:line="480" w:lineRule="auto"/>
            </w:pPr>
          </w:p>
          <w:p w:rsidR="008A01A9" w:rsidRDefault="008A01A9" w:rsidP="00330137">
            <w:pPr>
              <w:spacing w:after="0" w:line="480" w:lineRule="auto"/>
            </w:pPr>
            <w:r>
              <w:t>C1</w:t>
            </w:r>
          </w:p>
        </w:tc>
        <w:tc>
          <w:tcPr>
            <w:tcW w:w="1620" w:type="dxa"/>
          </w:tcPr>
          <w:p w:rsidR="001174FF" w:rsidRPr="00330137" w:rsidRDefault="001174FF" w:rsidP="00330137">
            <w:pPr>
              <w:spacing w:after="0" w:line="480" w:lineRule="auto"/>
            </w:pPr>
          </w:p>
        </w:tc>
      </w:tr>
      <w:tr w:rsidR="001174FF" w:rsidRPr="00330137" w:rsidTr="001174FF">
        <w:trPr>
          <w:trHeight w:val="1860"/>
        </w:trPr>
        <w:tc>
          <w:tcPr>
            <w:tcW w:w="1187" w:type="dxa"/>
          </w:tcPr>
          <w:p w:rsidR="001174FF" w:rsidRPr="00330137" w:rsidRDefault="001174FF" w:rsidP="00330137">
            <w:pPr>
              <w:spacing w:after="0" w:line="480" w:lineRule="auto"/>
            </w:pPr>
          </w:p>
          <w:p w:rsidR="001174FF" w:rsidRPr="00330137" w:rsidRDefault="001174FF" w:rsidP="00330137">
            <w:pPr>
              <w:spacing w:after="0" w:line="480" w:lineRule="auto"/>
            </w:pPr>
          </w:p>
          <w:p w:rsidR="001174FF" w:rsidRPr="00330137" w:rsidRDefault="001174FF" w:rsidP="00330137">
            <w:pPr>
              <w:spacing w:after="0" w:line="480" w:lineRule="auto"/>
            </w:pPr>
            <w:r w:rsidRPr="00330137">
              <w:t xml:space="preserve">      2</w:t>
            </w:r>
          </w:p>
        </w:tc>
        <w:tc>
          <w:tcPr>
            <w:tcW w:w="6200" w:type="dxa"/>
          </w:tcPr>
          <w:p w:rsidR="001174FF" w:rsidRDefault="001174FF" w:rsidP="00F373DE">
            <w:pPr>
              <w:pStyle w:val="NormalWeb"/>
              <w:shd w:val="clear" w:color="auto" w:fill="FFFFFF"/>
              <w:spacing w:before="0" w:beforeAutospacing="0" w:after="150" w:afterAutospacing="0"/>
              <w:rPr>
                <w:rFonts w:asciiTheme="majorHAnsi" w:hAnsiTheme="majorHAnsi"/>
                <w:sz w:val="22"/>
                <w:szCs w:val="22"/>
                <w:lang w:bidi="en-US"/>
              </w:rPr>
            </w:pPr>
          </w:p>
          <w:p w:rsidR="00F373DE" w:rsidRPr="00F373DE" w:rsidRDefault="00F373DE" w:rsidP="00F373DE">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Procedure for bidding and selection of a contractor</w:t>
            </w:r>
          </w:p>
        </w:tc>
        <w:tc>
          <w:tcPr>
            <w:tcW w:w="788" w:type="dxa"/>
          </w:tcPr>
          <w:p w:rsidR="001174FF" w:rsidRDefault="001174FF" w:rsidP="00330137">
            <w:pPr>
              <w:spacing w:after="0" w:line="480" w:lineRule="auto"/>
            </w:pPr>
          </w:p>
          <w:p w:rsidR="008A01A9" w:rsidRDefault="008A01A9" w:rsidP="00330137">
            <w:pPr>
              <w:spacing w:after="0" w:line="480" w:lineRule="auto"/>
            </w:pPr>
            <w:r>
              <w:t>C1</w:t>
            </w:r>
          </w:p>
        </w:tc>
        <w:tc>
          <w:tcPr>
            <w:tcW w:w="1620" w:type="dxa"/>
          </w:tcPr>
          <w:p w:rsidR="001174FF" w:rsidRPr="00330137" w:rsidRDefault="001174FF" w:rsidP="00330137">
            <w:pPr>
              <w:spacing w:after="0" w:line="480" w:lineRule="auto"/>
            </w:pPr>
          </w:p>
        </w:tc>
      </w:tr>
      <w:tr w:rsidR="001174FF" w:rsidRPr="005142D8" w:rsidTr="00F373DE">
        <w:trPr>
          <w:trHeight w:val="50"/>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3</w:t>
            </w:r>
          </w:p>
        </w:tc>
        <w:tc>
          <w:tcPr>
            <w:tcW w:w="6200" w:type="dxa"/>
          </w:tcPr>
          <w:p w:rsidR="001174FF" w:rsidRPr="009A4BA4" w:rsidRDefault="001174FF" w:rsidP="000752DC">
            <w:pPr>
              <w:pStyle w:val="NormalWeb"/>
              <w:shd w:val="clear" w:color="auto" w:fill="FFFFFF"/>
              <w:spacing w:before="0" w:beforeAutospacing="0" w:after="150" w:afterAutospacing="0"/>
              <w:rPr>
                <w:rFonts w:asciiTheme="majorHAnsi" w:hAnsiTheme="majorHAnsi"/>
                <w:b/>
                <w:sz w:val="22"/>
                <w:szCs w:val="22"/>
                <w:lang w:bidi="en-US"/>
              </w:rPr>
            </w:pPr>
            <w:r w:rsidRPr="009A4BA4">
              <w:rPr>
                <w:rFonts w:asciiTheme="majorHAnsi" w:hAnsiTheme="majorHAnsi"/>
                <w:b/>
                <w:sz w:val="22"/>
                <w:szCs w:val="22"/>
                <w:lang w:bidi="en-US"/>
              </w:rPr>
              <w:t>The Project Management team:</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Owners.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Developers.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Designers (Architects, Interior designers and town planners).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Builders.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Construction managers/ Project Managers.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Suppliers and Subcontractors.</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Lenders and Investors. (Financial Institution).</w:t>
            </w:r>
          </w:p>
          <w:p w:rsidR="001174FF" w:rsidRPr="005142D8" w:rsidRDefault="001174FF" w:rsidP="000752DC">
            <w:pPr>
              <w:numPr>
                <w:ilvl w:val="0"/>
                <w:numId w:val="2"/>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Insurers and sureties.</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c>
          <w:tcPr>
            <w:tcW w:w="788" w:type="dxa"/>
          </w:tcPr>
          <w:p w:rsidR="001174FF" w:rsidRDefault="008A01A9"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C2</w:t>
            </w:r>
          </w:p>
        </w:tc>
        <w:tc>
          <w:tcPr>
            <w:tcW w:w="1620" w:type="dxa"/>
          </w:tcPr>
          <w:p w:rsidR="001174FF" w:rsidRPr="00336E80" w:rsidRDefault="001174FF" w:rsidP="00336E80">
            <w:pPr>
              <w:spacing w:after="0" w:line="480" w:lineRule="auto"/>
            </w:pPr>
          </w:p>
        </w:tc>
      </w:tr>
      <w:tr w:rsidR="001174FF" w:rsidRPr="005142D8" w:rsidTr="001174FF">
        <w:trPr>
          <w:trHeight w:val="1860"/>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4</w:t>
            </w:r>
          </w:p>
        </w:tc>
        <w:tc>
          <w:tcPr>
            <w:tcW w:w="6200" w:type="dxa"/>
          </w:tcPr>
          <w:p w:rsidR="001174FF" w:rsidRPr="009A4BA4" w:rsidRDefault="001174FF" w:rsidP="001407F9">
            <w:pPr>
              <w:shd w:val="clear" w:color="auto" w:fill="FFFFFF"/>
              <w:spacing w:before="100" w:beforeAutospacing="1" w:after="100" w:afterAutospacing="1" w:line="300" w:lineRule="atLeast"/>
              <w:rPr>
                <w:rFonts w:asciiTheme="majorHAnsi" w:hAnsiTheme="majorHAnsi"/>
                <w:b/>
              </w:rPr>
            </w:pPr>
            <w:r w:rsidRPr="009A4BA4">
              <w:rPr>
                <w:rFonts w:asciiTheme="majorHAnsi" w:hAnsiTheme="majorHAnsi"/>
                <w:b/>
              </w:rPr>
              <w:t>Site Management Program:</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Assignment of responsibility.</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Hazard identification and control.</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Training and communication.</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Documentation and enforcement of safety rules.</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Establishing safety performance objectives for all levels of management.</w:t>
            </w:r>
          </w:p>
          <w:p w:rsidR="001174FF" w:rsidRPr="005142D8" w:rsidRDefault="001174FF" w:rsidP="001407F9">
            <w:pPr>
              <w:numPr>
                <w:ilvl w:val="0"/>
                <w:numId w:val="3"/>
              </w:numPr>
              <w:shd w:val="clear" w:color="auto" w:fill="FFFFFF"/>
              <w:spacing w:before="100" w:beforeAutospacing="1" w:after="100" w:afterAutospacing="1" w:line="300" w:lineRule="atLeast"/>
              <w:ind w:left="600"/>
              <w:rPr>
                <w:rFonts w:asciiTheme="majorHAnsi" w:hAnsiTheme="majorHAnsi"/>
              </w:rPr>
            </w:pPr>
            <w:r w:rsidRPr="005142D8">
              <w:rPr>
                <w:rFonts w:asciiTheme="majorHAnsi" w:hAnsiTheme="majorHAnsi"/>
              </w:rPr>
              <w:t>Safety as part of management, performance reviews.</w:t>
            </w:r>
          </w:p>
          <w:p w:rsidR="001174FF" w:rsidRPr="005142D8" w:rsidRDefault="001174FF" w:rsidP="001407F9">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rPr>
              <w:t>Measuring effectiveness</w:t>
            </w:r>
            <w:r>
              <w:rPr>
                <w:rFonts w:asciiTheme="majorHAnsi" w:hAnsiTheme="majorHAnsi"/>
              </w:rPr>
              <w:t xml:space="preserve"> of HSE, and site safety program.</w:t>
            </w:r>
          </w:p>
        </w:tc>
        <w:tc>
          <w:tcPr>
            <w:tcW w:w="788" w:type="dxa"/>
          </w:tcPr>
          <w:p w:rsidR="001174FF" w:rsidRDefault="001174FF" w:rsidP="001407F9">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1407F9">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C4</w:t>
            </w:r>
          </w:p>
        </w:tc>
        <w:tc>
          <w:tcPr>
            <w:tcW w:w="1620" w:type="dxa"/>
          </w:tcPr>
          <w:p w:rsidR="001174FF" w:rsidRDefault="001174FF" w:rsidP="001407F9">
            <w:pPr>
              <w:pStyle w:val="NormalWeb"/>
              <w:shd w:val="clear" w:color="auto" w:fill="FFFFFF"/>
              <w:spacing w:before="0" w:beforeAutospacing="0" w:after="150" w:afterAutospacing="0"/>
              <w:rPr>
                <w:rFonts w:asciiTheme="majorHAnsi" w:hAnsiTheme="majorHAnsi"/>
                <w:sz w:val="22"/>
                <w:szCs w:val="22"/>
                <w:lang w:bidi="en-US"/>
              </w:rPr>
            </w:pPr>
          </w:p>
          <w:p w:rsidR="001174FF" w:rsidRPr="00336E80" w:rsidRDefault="001174FF" w:rsidP="001407F9">
            <w:pPr>
              <w:pStyle w:val="NormalWeb"/>
              <w:shd w:val="clear" w:color="auto" w:fill="FFFFFF"/>
              <w:spacing w:before="0" w:beforeAutospacing="0" w:after="150" w:afterAutospacing="0"/>
              <w:rPr>
                <w:rFonts w:asciiTheme="majorHAnsi" w:hAnsiTheme="majorHAnsi"/>
                <w:b/>
                <w:sz w:val="22"/>
                <w:szCs w:val="22"/>
                <w:highlight w:val="yellow"/>
                <w:lang w:bidi="en-US"/>
              </w:rPr>
            </w:pPr>
            <w:r>
              <w:rPr>
                <w:rFonts w:asciiTheme="majorHAnsi" w:hAnsiTheme="majorHAnsi"/>
                <w:sz w:val="22"/>
                <w:szCs w:val="22"/>
                <w:lang w:bidi="en-US"/>
              </w:rPr>
              <w:t xml:space="preserve"> </w:t>
            </w:r>
          </w:p>
        </w:tc>
      </w:tr>
      <w:tr w:rsidR="001174FF" w:rsidRPr="005142D8" w:rsidTr="001174FF">
        <w:trPr>
          <w:trHeight w:val="1950"/>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5</w:t>
            </w:r>
          </w:p>
        </w:tc>
        <w:tc>
          <w:tcPr>
            <w:tcW w:w="6200" w:type="dxa"/>
          </w:tcPr>
          <w:p w:rsidR="001174FF" w:rsidRDefault="001174FF" w:rsidP="0057158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FC0F27">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Key terms in the Construction Project Management industry use</w:t>
            </w:r>
            <w:r w:rsidR="00F373DE">
              <w:rPr>
                <w:rFonts w:asciiTheme="majorHAnsi" w:hAnsiTheme="majorHAnsi"/>
                <w:sz w:val="22"/>
                <w:szCs w:val="22"/>
                <w:lang w:bidi="en-US"/>
              </w:rPr>
              <w:t>d throughout the world.</w:t>
            </w:r>
          </w:p>
        </w:tc>
        <w:tc>
          <w:tcPr>
            <w:tcW w:w="788" w:type="dxa"/>
          </w:tcPr>
          <w:p w:rsidR="008A01A9" w:rsidRDefault="008A01A9"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Default="008A01A9"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C2</w:t>
            </w:r>
          </w:p>
        </w:tc>
        <w:tc>
          <w:tcPr>
            <w:tcW w:w="1620"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1950"/>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w:t>
            </w:r>
            <w:r>
              <w:rPr>
                <w:rFonts w:asciiTheme="majorHAnsi" w:hAnsiTheme="majorHAnsi"/>
                <w:sz w:val="22"/>
                <w:szCs w:val="22"/>
                <w:lang w:bidi="en-US"/>
              </w:rPr>
              <w:t xml:space="preserve">   </w:t>
            </w:r>
            <w:r w:rsidRPr="005142D8">
              <w:rPr>
                <w:rFonts w:asciiTheme="majorHAnsi" w:hAnsiTheme="majorHAnsi"/>
                <w:sz w:val="22"/>
                <w:szCs w:val="22"/>
                <w:lang w:bidi="en-US"/>
              </w:rPr>
              <w:t>6</w:t>
            </w:r>
          </w:p>
        </w:tc>
        <w:tc>
          <w:tcPr>
            <w:tcW w:w="6200" w:type="dxa"/>
          </w:tcPr>
          <w:p w:rsidR="001174FF" w:rsidRDefault="001174FF" w:rsidP="001407F9">
            <w:pPr>
              <w:pStyle w:val="NormalWeb"/>
              <w:shd w:val="clear" w:color="auto" w:fill="FFFFFF"/>
              <w:spacing w:before="0" w:beforeAutospacing="0" w:after="150" w:afterAutospacing="0"/>
              <w:rPr>
                <w:rFonts w:asciiTheme="majorHAnsi" w:hAnsiTheme="majorHAnsi"/>
                <w:sz w:val="22"/>
                <w:szCs w:val="22"/>
                <w:lang w:bidi="en-US"/>
              </w:rPr>
            </w:pPr>
          </w:p>
          <w:p w:rsidR="001B6CBC" w:rsidRDefault="00D552A1" w:rsidP="00FA69EA">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Construction contracts</w:t>
            </w:r>
            <w:r w:rsidR="001B6CBC">
              <w:rPr>
                <w:rFonts w:asciiTheme="majorHAnsi" w:hAnsiTheme="majorHAnsi"/>
                <w:sz w:val="22"/>
                <w:szCs w:val="22"/>
                <w:lang w:bidi="en-US"/>
              </w:rPr>
              <w:t xml:space="preserve"> laws</w:t>
            </w:r>
            <w:r>
              <w:rPr>
                <w:rFonts w:asciiTheme="majorHAnsi" w:hAnsiTheme="majorHAnsi"/>
                <w:sz w:val="22"/>
                <w:szCs w:val="22"/>
                <w:lang w:bidi="en-US"/>
              </w:rPr>
              <w:t xml:space="preserve"> and claims</w:t>
            </w:r>
          </w:p>
          <w:p w:rsidR="001174FF" w:rsidRPr="005142D8" w:rsidRDefault="001B6CBC" w:rsidP="00FA69EA">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PEC Requirements</w:t>
            </w:r>
            <w:r w:rsidR="00D552A1">
              <w:rPr>
                <w:rFonts w:asciiTheme="majorHAnsi" w:hAnsiTheme="majorHAnsi"/>
                <w:sz w:val="22"/>
                <w:szCs w:val="22"/>
                <w:lang w:bidi="en-US"/>
              </w:rPr>
              <w:t>/handbook</w:t>
            </w:r>
            <w:r w:rsidR="001174FF" w:rsidRPr="005142D8">
              <w:rPr>
                <w:rFonts w:asciiTheme="majorHAnsi" w:hAnsiTheme="majorHAnsi"/>
                <w:sz w:val="22"/>
                <w:szCs w:val="22"/>
                <w:lang w:bidi="en-US"/>
              </w:rPr>
              <w:t xml:space="preserve"> </w:t>
            </w:r>
            <w:r w:rsidR="00D552A1">
              <w:rPr>
                <w:rFonts w:asciiTheme="majorHAnsi" w:hAnsiTheme="majorHAnsi"/>
                <w:sz w:val="22"/>
                <w:szCs w:val="22"/>
                <w:lang w:bidi="en-US"/>
              </w:rPr>
              <w:t>and practices in Pakistan</w:t>
            </w:r>
          </w:p>
        </w:tc>
        <w:tc>
          <w:tcPr>
            <w:tcW w:w="788" w:type="dxa"/>
          </w:tcPr>
          <w:p w:rsidR="001174FF" w:rsidRDefault="008A01A9" w:rsidP="001407F9">
            <w:pPr>
              <w:pStyle w:val="NormalWeb"/>
              <w:shd w:val="clear" w:color="auto" w:fill="FFFFFF"/>
              <w:spacing w:before="0" w:beforeAutospacing="0" w:after="150" w:afterAutospacing="0"/>
              <w:rPr>
                <w:rFonts w:asciiTheme="majorHAnsi" w:hAnsiTheme="majorHAnsi"/>
                <w:b/>
                <w:sz w:val="22"/>
                <w:szCs w:val="22"/>
                <w:highlight w:val="yellow"/>
                <w:lang w:bidi="en-US"/>
              </w:rPr>
            </w:pPr>
            <w:r>
              <w:rPr>
                <w:rFonts w:asciiTheme="majorHAnsi" w:hAnsiTheme="majorHAnsi"/>
                <w:b/>
                <w:sz w:val="22"/>
                <w:szCs w:val="22"/>
                <w:highlight w:val="yellow"/>
                <w:lang w:bidi="en-US"/>
              </w:rPr>
              <w:t>C5</w:t>
            </w:r>
          </w:p>
        </w:tc>
        <w:tc>
          <w:tcPr>
            <w:tcW w:w="1620" w:type="dxa"/>
          </w:tcPr>
          <w:p w:rsidR="001174FF" w:rsidRPr="00336E80" w:rsidRDefault="001174FF" w:rsidP="001407F9">
            <w:pPr>
              <w:pStyle w:val="NormalWeb"/>
              <w:shd w:val="clear" w:color="auto" w:fill="FFFFFF"/>
              <w:spacing w:before="0" w:beforeAutospacing="0" w:after="150" w:afterAutospacing="0"/>
              <w:rPr>
                <w:rFonts w:asciiTheme="majorHAnsi" w:hAnsiTheme="majorHAnsi"/>
                <w:b/>
                <w:sz w:val="22"/>
                <w:szCs w:val="22"/>
                <w:highlight w:val="yellow"/>
                <w:lang w:bidi="en-US"/>
              </w:rPr>
            </w:pPr>
            <w:r>
              <w:rPr>
                <w:rFonts w:asciiTheme="majorHAnsi" w:hAnsiTheme="majorHAnsi"/>
                <w:b/>
                <w:sz w:val="22"/>
                <w:szCs w:val="22"/>
                <w:highlight w:val="yellow"/>
                <w:lang w:bidi="en-US"/>
              </w:rPr>
              <w:t xml:space="preserve"> </w:t>
            </w:r>
          </w:p>
        </w:tc>
      </w:tr>
      <w:tr w:rsidR="001174FF" w:rsidRPr="005142D8" w:rsidTr="001174FF">
        <w:trPr>
          <w:trHeight w:val="50"/>
        </w:trPr>
        <w:tc>
          <w:tcPr>
            <w:tcW w:w="1187" w:type="dxa"/>
          </w:tcPr>
          <w:p w:rsidR="001174FF"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 xml:space="preserve">      </w:t>
            </w:r>
            <w:r w:rsidRPr="005142D8">
              <w:rPr>
                <w:rFonts w:asciiTheme="majorHAnsi" w:hAnsiTheme="majorHAnsi"/>
                <w:sz w:val="22"/>
                <w:szCs w:val="22"/>
                <w:lang w:bidi="en-US"/>
              </w:rPr>
              <w:t>7</w:t>
            </w:r>
          </w:p>
        </w:tc>
        <w:tc>
          <w:tcPr>
            <w:tcW w:w="6200" w:type="dxa"/>
          </w:tcPr>
          <w:p w:rsidR="001174FF" w:rsidRPr="00FC0F27" w:rsidRDefault="001174FF" w:rsidP="00571588">
            <w:pPr>
              <w:pStyle w:val="NormalWeb"/>
              <w:shd w:val="clear" w:color="auto" w:fill="FFFFFF"/>
              <w:spacing w:before="0" w:beforeAutospacing="0" w:after="150" w:afterAutospacing="0"/>
              <w:rPr>
                <w:rFonts w:asciiTheme="majorHAnsi" w:hAnsiTheme="majorHAnsi"/>
                <w:sz w:val="22"/>
                <w:szCs w:val="22"/>
                <w:lang w:bidi="en-US"/>
              </w:rPr>
            </w:pPr>
            <w:r w:rsidRPr="00E63EA1">
              <w:rPr>
                <w:rFonts w:asciiTheme="majorHAnsi" w:hAnsiTheme="majorHAnsi"/>
                <w:b/>
                <w:sz w:val="22"/>
                <w:szCs w:val="22"/>
                <w:lang w:bidi="en-US"/>
              </w:rPr>
              <w:t>Construction Cost Analysis</w:t>
            </w:r>
            <w:r>
              <w:rPr>
                <w:rFonts w:asciiTheme="majorHAnsi" w:hAnsiTheme="majorHAnsi"/>
                <w:b/>
                <w:sz w:val="22"/>
                <w:szCs w:val="22"/>
                <w:lang w:bidi="en-US"/>
              </w:rPr>
              <w:t xml:space="preserve">: </w:t>
            </w:r>
            <w:r>
              <w:rPr>
                <w:rFonts w:asciiTheme="majorHAnsi" w:hAnsiTheme="majorHAnsi"/>
                <w:sz w:val="22"/>
                <w:szCs w:val="22"/>
                <w:lang w:bidi="en-US"/>
              </w:rPr>
              <w:t xml:space="preserve">review of cost estimate, significance, strategies with market analysis. </w:t>
            </w:r>
          </w:p>
        </w:tc>
        <w:tc>
          <w:tcPr>
            <w:tcW w:w="788" w:type="dxa"/>
          </w:tcPr>
          <w:p w:rsidR="001174FF" w:rsidRDefault="001174FF" w:rsidP="0027406B">
            <w:pPr>
              <w:pStyle w:val="NormalWeb"/>
              <w:shd w:val="clear" w:color="auto" w:fill="FFFFFF"/>
              <w:spacing w:before="0" w:beforeAutospacing="0" w:after="150" w:afterAutospacing="0"/>
              <w:jc w:val="center"/>
              <w:rPr>
                <w:rFonts w:asciiTheme="majorHAnsi" w:hAnsiTheme="majorHAnsi"/>
                <w:sz w:val="22"/>
                <w:szCs w:val="22"/>
                <w:lang w:bidi="en-US"/>
              </w:rPr>
            </w:pPr>
          </w:p>
          <w:p w:rsidR="008A01A9" w:rsidRPr="005142D8" w:rsidRDefault="008A01A9" w:rsidP="0027406B">
            <w:pPr>
              <w:pStyle w:val="NormalWeb"/>
              <w:shd w:val="clear" w:color="auto" w:fill="FFFFFF"/>
              <w:spacing w:before="0" w:beforeAutospacing="0" w:after="150" w:afterAutospacing="0"/>
              <w:jc w:val="center"/>
              <w:rPr>
                <w:rFonts w:asciiTheme="majorHAnsi" w:hAnsiTheme="majorHAnsi"/>
                <w:sz w:val="22"/>
                <w:szCs w:val="22"/>
                <w:lang w:bidi="en-US"/>
              </w:rPr>
            </w:pPr>
            <w:r>
              <w:rPr>
                <w:rFonts w:asciiTheme="majorHAnsi" w:hAnsiTheme="majorHAnsi"/>
                <w:sz w:val="22"/>
                <w:szCs w:val="22"/>
                <w:lang w:bidi="en-US"/>
              </w:rPr>
              <w:t>C5</w:t>
            </w:r>
          </w:p>
        </w:tc>
        <w:tc>
          <w:tcPr>
            <w:tcW w:w="1620" w:type="dxa"/>
          </w:tcPr>
          <w:p w:rsidR="001174FF" w:rsidRPr="005142D8" w:rsidRDefault="001174FF" w:rsidP="0027406B">
            <w:pPr>
              <w:pStyle w:val="NormalWeb"/>
              <w:shd w:val="clear" w:color="auto" w:fill="FFFFFF"/>
              <w:spacing w:before="0" w:beforeAutospacing="0" w:after="150" w:afterAutospacing="0"/>
              <w:jc w:val="center"/>
              <w:rPr>
                <w:rFonts w:asciiTheme="majorHAnsi" w:hAnsiTheme="majorHAnsi"/>
                <w:sz w:val="22"/>
                <w:szCs w:val="22"/>
                <w:lang w:bidi="en-US"/>
              </w:rPr>
            </w:pPr>
          </w:p>
        </w:tc>
      </w:tr>
      <w:tr w:rsidR="001174FF" w:rsidRPr="005142D8" w:rsidTr="001174FF">
        <w:trPr>
          <w:trHeight w:val="1950"/>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8</w:t>
            </w:r>
          </w:p>
        </w:tc>
        <w:tc>
          <w:tcPr>
            <w:tcW w:w="6200" w:type="dxa"/>
          </w:tcPr>
          <w:p w:rsidR="001174FF"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9A4BA4" w:rsidRDefault="001174FF" w:rsidP="009A4BA4">
            <w:pPr>
              <w:pStyle w:val="NormalWeb"/>
              <w:shd w:val="clear" w:color="auto" w:fill="FFFFFF"/>
              <w:spacing w:before="0" w:beforeAutospacing="0" w:after="150" w:afterAutospacing="0"/>
              <w:jc w:val="center"/>
              <w:rPr>
                <w:rFonts w:asciiTheme="majorHAnsi" w:hAnsiTheme="majorHAnsi"/>
                <w:b/>
                <w:sz w:val="22"/>
                <w:szCs w:val="22"/>
                <w:lang w:bidi="en-US"/>
              </w:rPr>
            </w:pPr>
            <w:r w:rsidRPr="009A4BA4">
              <w:rPr>
                <w:rFonts w:asciiTheme="majorHAnsi" w:hAnsiTheme="majorHAnsi"/>
                <w:b/>
                <w:sz w:val="22"/>
                <w:szCs w:val="22"/>
                <w:lang w:bidi="en-US"/>
              </w:rPr>
              <w:t>Mid-Term Exam</w:t>
            </w:r>
          </w:p>
        </w:tc>
        <w:tc>
          <w:tcPr>
            <w:tcW w:w="788"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c>
          <w:tcPr>
            <w:tcW w:w="1620"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2007"/>
        </w:trPr>
        <w:tc>
          <w:tcPr>
            <w:tcW w:w="1187"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9</w:t>
            </w:r>
          </w:p>
        </w:tc>
        <w:tc>
          <w:tcPr>
            <w:tcW w:w="6200"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9A4BA4">
              <w:rPr>
                <w:rFonts w:asciiTheme="majorHAnsi" w:hAnsiTheme="majorHAnsi"/>
                <w:b/>
                <w:sz w:val="22"/>
                <w:szCs w:val="22"/>
                <w:lang w:bidi="en-US"/>
              </w:rPr>
              <w:t>Planning Construction Manpower</w:t>
            </w:r>
            <w:r w:rsidRPr="005142D8">
              <w:rPr>
                <w:rFonts w:asciiTheme="majorHAnsi" w:hAnsiTheme="majorHAnsi"/>
                <w:sz w:val="22"/>
                <w:szCs w:val="22"/>
                <w:lang w:bidi="en-US"/>
              </w:rPr>
              <w:t xml:space="preserve">: </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Corporate Human resource (HR) management covers a wide spectrum of functions. These include forecasting needs, formulation of pays scales and service conditions, recruitment and induction, training and development, morale and motivation, health and welfare. Safety and security, and maintenance of harmonious industrial relations. </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The lecture will cover the scope of construction manpower planning, and things related to it such as:</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1) Establishing workers’ productivity standards.</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2) Scheduling Construction Site workers.</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3) Grouping Project Manpower.</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4) Designing workers financial incentive schemes.</w:t>
            </w:r>
          </w:p>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The project construction manpower planning is primarily concerned with estimating the worker's productivity, scheduling manpower employment, and structuring it onto workers teams and work groups with a view to economically match manpower supply with the task requirements. </w:t>
            </w:r>
          </w:p>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Also the</w:t>
            </w:r>
            <w:r w:rsidRPr="005142D8">
              <w:rPr>
                <w:rFonts w:asciiTheme="majorHAnsi" w:hAnsiTheme="majorHAnsi"/>
                <w:sz w:val="22"/>
                <w:szCs w:val="22"/>
                <w:lang w:bidi="en-US"/>
              </w:rPr>
              <w:t xml:space="preserve"> difference between direct and indirect workers and how they are scheduled in a construction project.</w:t>
            </w: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c>
          <w:tcPr>
            <w:tcW w:w="788" w:type="dxa"/>
          </w:tcPr>
          <w:p w:rsidR="008A01A9" w:rsidRDefault="008A01A9" w:rsidP="005142D8">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Default="008A01A9"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C3</w:t>
            </w:r>
          </w:p>
        </w:tc>
        <w:tc>
          <w:tcPr>
            <w:tcW w:w="1620" w:type="dxa"/>
          </w:tcPr>
          <w:p w:rsidR="001174FF" w:rsidRDefault="001174FF" w:rsidP="00D65F34">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r>
    </w:tbl>
    <w:tbl>
      <w:tblPr>
        <w:tblpPr w:leftFromText="180" w:rightFromText="180" w:vertAnchor="text" w:horzAnchor="margin" w:tblpY="1"/>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788"/>
        <w:gridCol w:w="1620"/>
      </w:tblGrid>
      <w:tr w:rsidR="001174FF" w:rsidRPr="005142D8" w:rsidTr="001174FF">
        <w:trPr>
          <w:trHeight w:val="2088"/>
        </w:trPr>
        <w:tc>
          <w:tcPr>
            <w:tcW w:w="1186"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10</w:t>
            </w:r>
          </w:p>
        </w:tc>
        <w:tc>
          <w:tcPr>
            <w:tcW w:w="6201"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executing various tasks; it describes the approach generally followed for assessing the ideal output of the equipment. </w:t>
            </w:r>
          </w:p>
          <w:p w:rsidR="001174FF" w:rsidRPr="000752DC" w:rsidRDefault="001174FF" w:rsidP="00580545">
            <w:pPr>
              <w:pStyle w:val="NormalWeb"/>
              <w:shd w:val="clear" w:color="auto" w:fill="FFFFFF"/>
              <w:spacing w:before="0" w:beforeAutospacing="0" w:after="150" w:afterAutospacing="0"/>
              <w:rPr>
                <w:rFonts w:asciiTheme="majorHAnsi" w:hAnsiTheme="majorHAnsi"/>
                <w:sz w:val="22"/>
                <w:szCs w:val="22"/>
                <w:lang w:bidi="en-US"/>
              </w:rPr>
            </w:pPr>
            <w:r w:rsidRPr="00580545">
              <w:rPr>
                <w:rFonts w:asciiTheme="majorHAnsi" w:hAnsiTheme="majorHAnsi"/>
                <w:sz w:val="22"/>
                <w:szCs w:val="22"/>
                <w:lang w:bidi="en-US"/>
              </w:rPr>
              <w:t>The main areas to be</w:t>
            </w:r>
            <w:r w:rsidR="00F373DE">
              <w:rPr>
                <w:rFonts w:asciiTheme="majorHAnsi" w:hAnsiTheme="majorHAnsi"/>
                <w:sz w:val="22"/>
                <w:szCs w:val="22"/>
                <w:lang w:bidi="en-US"/>
              </w:rPr>
              <w:t xml:space="preserve"> covered in the lecture </w:t>
            </w:r>
          </w:p>
        </w:tc>
        <w:tc>
          <w:tcPr>
            <w:tcW w:w="788" w:type="dxa"/>
          </w:tcPr>
          <w:p w:rsidR="008A01A9" w:rsidRDefault="008A01A9" w:rsidP="005142D8">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Default="008A01A9"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C3</w:t>
            </w:r>
          </w:p>
        </w:tc>
        <w:tc>
          <w:tcPr>
            <w:tcW w:w="1620" w:type="dxa"/>
          </w:tcPr>
          <w:p w:rsidR="001174FF" w:rsidRDefault="001174FF" w:rsidP="00D65F34">
            <w:pPr>
              <w:pStyle w:val="NormalWeb"/>
              <w:shd w:val="clear" w:color="auto" w:fill="FFFFFF"/>
              <w:spacing w:before="0" w:beforeAutospacing="0" w:after="150" w:afterAutospacing="0"/>
              <w:rPr>
                <w:rFonts w:asciiTheme="majorHAnsi" w:hAnsiTheme="majorHAnsi"/>
                <w:sz w:val="22"/>
                <w:szCs w:val="22"/>
                <w:lang w:bidi="en-US"/>
              </w:rPr>
            </w:pPr>
          </w:p>
          <w:p w:rsidR="001174FF" w:rsidRDefault="001174FF" w:rsidP="00D65F34">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2088"/>
        </w:trPr>
        <w:tc>
          <w:tcPr>
            <w:tcW w:w="1186"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11</w:t>
            </w:r>
          </w:p>
        </w:tc>
        <w:tc>
          <w:tcPr>
            <w:tcW w:w="6201" w:type="dxa"/>
          </w:tcPr>
          <w:p w:rsidR="001174FF" w:rsidRDefault="001174FF" w:rsidP="005142D8">
            <w:pPr>
              <w:pStyle w:val="NormalWeb"/>
              <w:shd w:val="clear" w:color="auto" w:fill="FFFFFF"/>
              <w:spacing w:before="0" w:beforeAutospacing="0" w:after="150" w:afterAutospacing="0"/>
              <w:rPr>
                <w:rFonts w:asciiTheme="majorHAnsi" w:hAnsiTheme="majorHAnsi"/>
                <w:b/>
                <w:sz w:val="22"/>
                <w:szCs w:val="22"/>
                <w:lang w:bidi="en-US"/>
              </w:rPr>
            </w:pPr>
          </w:p>
          <w:p w:rsidR="001B6CBC" w:rsidRPr="005142D8" w:rsidRDefault="001B6CBC" w:rsidP="005142D8">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b/>
                <w:sz w:val="22"/>
                <w:szCs w:val="22"/>
                <w:lang w:bidi="en-US"/>
              </w:rPr>
              <w:t>Construction Management soft- wares</w:t>
            </w:r>
          </w:p>
        </w:tc>
        <w:tc>
          <w:tcPr>
            <w:tcW w:w="788"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c>
          <w:tcPr>
            <w:tcW w:w="1620" w:type="dxa"/>
          </w:tcPr>
          <w:p w:rsidR="001174FF" w:rsidRPr="005142D8" w:rsidRDefault="001174FF" w:rsidP="005142D8">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2088"/>
        </w:trPr>
        <w:tc>
          <w:tcPr>
            <w:tcW w:w="1186"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12</w:t>
            </w:r>
          </w:p>
        </w:tc>
        <w:tc>
          <w:tcPr>
            <w:tcW w:w="6201" w:type="dxa"/>
          </w:tcPr>
          <w:p w:rsidR="001174FF" w:rsidRDefault="001174FF" w:rsidP="000752DC">
            <w:pPr>
              <w:pStyle w:val="NormalWeb"/>
              <w:shd w:val="clear" w:color="auto" w:fill="FFFFFF"/>
              <w:spacing w:before="0" w:beforeAutospacing="0" w:after="150" w:afterAutospacing="0"/>
              <w:rPr>
                <w:rFonts w:asciiTheme="majorHAnsi" w:hAnsiTheme="majorHAnsi"/>
                <w:b/>
                <w:sz w:val="22"/>
                <w:szCs w:val="22"/>
                <w:u w:val="single"/>
                <w:lang w:bidi="en-US"/>
              </w:rPr>
            </w:pPr>
          </w:p>
          <w:p w:rsidR="001B6CBC" w:rsidRPr="005142D8" w:rsidRDefault="00D552A1"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Project Risk Management</w:t>
            </w:r>
          </w:p>
        </w:tc>
        <w:tc>
          <w:tcPr>
            <w:tcW w:w="788"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0752DC">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C5</w:t>
            </w:r>
          </w:p>
        </w:tc>
        <w:tc>
          <w:tcPr>
            <w:tcW w:w="1620"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2088"/>
        </w:trPr>
        <w:tc>
          <w:tcPr>
            <w:tcW w:w="1186"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13</w:t>
            </w:r>
          </w:p>
        </w:tc>
        <w:tc>
          <w:tcPr>
            <w:tcW w:w="6201" w:type="dxa"/>
          </w:tcPr>
          <w:p w:rsidR="00F373DE" w:rsidRDefault="00F373DE" w:rsidP="000752DC">
            <w:pPr>
              <w:pStyle w:val="NormalWeb"/>
              <w:shd w:val="clear" w:color="auto" w:fill="FFFFFF"/>
              <w:spacing w:before="0" w:beforeAutospacing="0" w:after="150" w:afterAutospacing="0"/>
              <w:rPr>
                <w:rFonts w:asciiTheme="majorHAnsi" w:hAnsiTheme="majorHAnsi"/>
                <w:sz w:val="22"/>
                <w:szCs w:val="22"/>
                <w:lang w:bidi="en-US"/>
              </w:rPr>
            </w:pPr>
          </w:p>
          <w:p w:rsidR="00F373DE" w:rsidRDefault="00F373DE"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D552A1"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Estimation and Quantity surveying</w:t>
            </w:r>
          </w:p>
        </w:tc>
        <w:tc>
          <w:tcPr>
            <w:tcW w:w="788"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C5</w:t>
            </w:r>
          </w:p>
        </w:tc>
        <w:tc>
          <w:tcPr>
            <w:tcW w:w="1620"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r>
      <w:tr w:rsidR="001174FF" w:rsidRPr="005142D8" w:rsidTr="001174FF">
        <w:trPr>
          <w:trHeight w:val="2148"/>
        </w:trPr>
        <w:tc>
          <w:tcPr>
            <w:tcW w:w="1186"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14</w:t>
            </w:r>
          </w:p>
        </w:tc>
        <w:tc>
          <w:tcPr>
            <w:tcW w:w="6201"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Site Visit to a</w:t>
            </w:r>
            <w:r w:rsidR="001B6CBC">
              <w:rPr>
                <w:rFonts w:asciiTheme="majorHAnsi" w:hAnsiTheme="majorHAnsi"/>
                <w:sz w:val="22"/>
                <w:szCs w:val="22"/>
                <w:lang w:bidi="en-US"/>
              </w:rPr>
              <w:t>n under construction commercial building to review</w:t>
            </w:r>
            <w:r w:rsidRPr="005142D8">
              <w:rPr>
                <w:rFonts w:asciiTheme="majorHAnsi" w:hAnsiTheme="majorHAnsi"/>
                <w:sz w:val="22"/>
                <w:szCs w:val="22"/>
                <w:lang w:bidi="en-US"/>
              </w:rPr>
              <w:t xml:space="preserve"> a project in process.</w:t>
            </w:r>
          </w:p>
        </w:tc>
        <w:tc>
          <w:tcPr>
            <w:tcW w:w="788"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8A01A9" w:rsidRDefault="008A01A9"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C5</w:t>
            </w:r>
          </w:p>
        </w:tc>
        <w:tc>
          <w:tcPr>
            <w:tcW w:w="1620"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D56DE4" w:rsidRDefault="001174FF" w:rsidP="000752DC">
            <w:pPr>
              <w:pStyle w:val="NormalWeb"/>
              <w:shd w:val="clear" w:color="auto" w:fill="FFFFFF"/>
              <w:spacing w:before="0" w:beforeAutospacing="0" w:after="150" w:afterAutospacing="0"/>
              <w:jc w:val="center"/>
              <w:rPr>
                <w:rFonts w:asciiTheme="majorHAnsi" w:hAnsiTheme="majorHAnsi"/>
                <w:b/>
                <w:sz w:val="22"/>
                <w:szCs w:val="22"/>
                <w:lang w:bidi="en-US"/>
              </w:rPr>
            </w:pPr>
            <w:r w:rsidRPr="00D56DE4">
              <w:rPr>
                <w:rFonts w:asciiTheme="majorHAnsi" w:hAnsiTheme="majorHAnsi"/>
                <w:b/>
                <w:sz w:val="22"/>
                <w:szCs w:val="22"/>
                <w:lang w:bidi="en-US"/>
              </w:rPr>
              <w:t>Site Visit</w:t>
            </w:r>
          </w:p>
        </w:tc>
      </w:tr>
      <w:tr w:rsidR="001174FF" w:rsidRPr="005142D8" w:rsidTr="001174FF">
        <w:trPr>
          <w:trHeight w:val="1923"/>
        </w:trPr>
        <w:tc>
          <w:tcPr>
            <w:tcW w:w="1186"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sidRPr="005142D8">
              <w:rPr>
                <w:rFonts w:asciiTheme="majorHAnsi" w:hAnsiTheme="majorHAnsi"/>
                <w:sz w:val="22"/>
                <w:szCs w:val="22"/>
                <w:lang w:bidi="en-US"/>
              </w:rPr>
              <w:t xml:space="preserve">     15</w:t>
            </w:r>
          </w:p>
        </w:tc>
        <w:tc>
          <w:tcPr>
            <w:tcW w:w="6201"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B6CBC"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Guest Lecture</w:t>
            </w:r>
          </w:p>
        </w:tc>
        <w:tc>
          <w:tcPr>
            <w:tcW w:w="788"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c>
          <w:tcPr>
            <w:tcW w:w="1620"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 xml:space="preserve"> </w:t>
            </w:r>
          </w:p>
        </w:tc>
      </w:tr>
      <w:tr w:rsidR="001174FF" w:rsidRPr="005142D8" w:rsidTr="001174FF">
        <w:trPr>
          <w:trHeight w:val="1923"/>
        </w:trPr>
        <w:tc>
          <w:tcPr>
            <w:tcW w:w="1186" w:type="dxa"/>
          </w:tcPr>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r>
              <w:rPr>
                <w:rFonts w:asciiTheme="majorHAnsi" w:hAnsiTheme="majorHAnsi"/>
                <w:sz w:val="22"/>
                <w:szCs w:val="22"/>
                <w:lang w:bidi="en-US"/>
              </w:rPr>
              <w:t xml:space="preserve">    16</w:t>
            </w:r>
          </w:p>
        </w:tc>
        <w:tc>
          <w:tcPr>
            <w:tcW w:w="6201"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p w:rsidR="001174FF" w:rsidRPr="00E63EA1" w:rsidRDefault="001174FF" w:rsidP="000752DC">
            <w:pPr>
              <w:pStyle w:val="NormalWeb"/>
              <w:shd w:val="clear" w:color="auto" w:fill="FFFFFF"/>
              <w:spacing w:before="0" w:beforeAutospacing="0" w:after="150" w:afterAutospacing="0"/>
              <w:jc w:val="center"/>
              <w:rPr>
                <w:rFonts w:asciiTheme="majorHAnsi" w:hAnsiTheme="majorHAnsi"/>
                <w:b/>
                <w:sz w:val="22"/>
                <w:szCs w:val="22"/>
                <w:lang w:bidi="en-US"/>
              </w:rPr>
            </w:pPr>
            <w:r w:rsidRPr="00E63EA1">
              <w:rPr>
                <w:rFonts w:asciiTheme="majorHAnsi" w:hAnsiTheme="majorHAnsi"/>
                <w:b/>
                <w:sz w:val="22"/>
                <w:szCs w:val="22"/>
                <w:lang w:bidi="en-US"/>
              </w:rPr>
              <w:t>Final Exam</w:t>
            </w:r>
          </w:p>
        </w:tc>
        <w:tc>
          <w:tcPr>
            <w:tcW w:w="788"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c>
          <w:tcPr>
            <w:tcW w:w="1620" w:type="dxa"/>
          </w:tcPr>
          <w:p w:rsidR="001174FF" w:rsidRPr="005142D8" w:rsidRDefault="001174FF" w:rsidP="000752DC">
            <w:pPr>
              <w:pStyle w:val="NormalWeb"/>
              <w:shd w:val="clear" w:color="auto" w:fill="FFFFFF"/>
              <w:spacing w:before="0" w:beforeAutospacing="0" w:after="150" w:afterAutospacing="0"/>
              <w:rPr>
                <w:rFonts w:asciiTheme="majorHAnsi" w:hAnsiTheme="majorHAnsi"/>
                <w:sz w:val="22"/>
                <w:szCs w:val="22"/>
                <w:lang w:bidi="en-US"/>
              </w:rPr>
            </w:pP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p w:rsidR="00FC4377" w:rsidRPr="00FA4202" w:rsidRDefault="00FC4377" w:rsidP="00FA4202">
      <w:pPr>
        <w:tabs>
          <w:tab w:val="left" w:pos="3375"/>
        </w:tabs>
      </w:pPr>
    </w:p>
    <w:sectPr w:rsidR="00FC4377"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53" w:rsidRDefault="00AC5E53" w:rsidP="00C43620">
      <w:pPr>
        <w:spacing w:after="0" w:line="240" w:lineRule="auto"/>
      </w:pPr>
      <w:r>
        <w:separator/>
      </w:r>
    </w:p>
  </w:endnote>
  <w:endnote w:type="continuationSeparator" w:id="0">
    <w:p w:rsidR="00AC5E53" w:rsidRDefault="00AC5E5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A04E9C">
      <w:fldChar w:fldCharType="begin"/>
    </w:r>
    <w:r w:rsidR="001318B3">
      <w:instrText xml:space="preserve"> PAGE   \* MERGEFORMAT </w:instrText>
    </w:r>
    <w:r w:rsidR="00A04E9C">
      <w:fldChar w:fldCharType="separate"/>
    </w:r>
    <w:r w:rsidR="00A907D3">
      <w:rPr>
        <w:noProof/>
      </w:rPr>
      <w:t>1</w:t>
    </w:r>
    <w:r w:rsidR="00A04E9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53" w:rsidRDefault="00AC5E53" w:rsidP="00C43620">
      <w:pPr>
        <w:spacing w:after="0" w:line="240" w:lineRule="auto"/>
      </w:pPr>
      <w:r>
        <w:separator/>
      </w:r>
    </w:p>
  </w:footnote>
  <w:footnote w:type="continuationSeparator" w:id="0">
    <w:p w:rsidR="00AC5E53" w:rsidRDefault="00AC5E53"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AC6"/>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D45E0"/>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E5333"/>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F7381"/>
    <w:multiLevelType w:val="multilevel"/>
    <w:tmpl w:val="E5C0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518E4"/>
    <w:multiLevelType w:val="hybridMultilevel"/>
    <w:tmpl w:val="17BA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A74C6"/>
    <w:multiLevelType w:val="multilevel"/>
    <w:tmpl w:val="33D0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628F9"/>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87FEA"/>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048AC"/>
    <w:multiLevelType w:val="multilevel"/>
    <w:tmpl w:val="0924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083300"/>
    <w:multiLevelType w:val="hybridMultilevel"/>
    <w:tmpl w:val="9A5A0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57919"/>
    <w:multiLevelType w:val="multilevel"/>
    <w:tmpl w:val="2C8C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4"/>
  </w:num>
  <w:num w:numId="5">
    <w:abstractNumId w:val="9"/>
  </w:num>
  <w:num w:numId="6">
    <w:abstractNumId w:val="1"/>
  </w:num>
  <w:num w:numId="7">
    <w:abstractNumId w:val="2"/>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5A98"/>
    <w:rsid w:val="00016DCE"/>
    <w:rsid w:val="0002457B"/>
    <w:rsid w:val="00054DA6"/>
    <w:rsid w:val="000617AC"/>
    <w:rsid w:val="000752DC"/>
    <w:rsid w:val="000B0823"/>
    <w:rsid w:val="000B5886"/>
    <w:rsid w:val="001174FF"/>
    <w:rsid w:val="001318B3"/>
    <w:rsid w:val="00164CDE"/>
    <w:rsid w:val="00173DFB"/>
    <w:rsid w:val="00181268"/>
    <w:rsid w:val="00185C1C"/>
    <w:rsid w:val="0019270A"/>
    <w:rsid w:val="001A0711"/>
    <w:rsid w:val="001B683F"/>
    <w:rsid w:val="001B6CBC"/>
    <w:rsid w:val="001C1F17"/>
    <w:rsid w:val="001E6976"/>
    <w:rsid w:val="0022737D"/>
    <w:rsid w:val="0023134B"/>
    <w:rsid w:val="00250DC4"/>
    <w:rsid w:val="00274046"/>
    <w:rsid w:val="0027406B"/>
    <w:rsid w:val="00275249"/>
    <w:rsid w:val="0028520F"/>
    <w:rsid w:val="00290B81"/>
    <w:rsid w:val="002A39B8"/>
    <w:rsid w:val="002D2B10"/>
    <w:rsid w:val="002E6FF0"/>
    <w:rsid w:val="002F2222"/>
    <w:rsid w:val="0031457B"/>
    <w:rsid w:val="00330137"/>
    <w:rsid w:val="00336E80"/>
    <w:rsid w:val="003441C4"/>
    <w:rsid w:val="00383C04"/>
    <w:rsid w:val="003913E0"/>
    <w:rsid w:val="00396F1A"/>
    <w:rsid w:val="003C36FC"/>
    <w:rsid w:val="003C37AF"/>
    <w:rsid w:val="003E148A"/>
    <w:rsid w:val="00414BA1"/>
    <w:rsid w:val="00436E87"/>
    <w:rsid w:val="004575B9"/>
    <w:rsid w:val="004717D7"/>
    <w:rsid w:val="00476B92"/>
    <w:rsid w:val="0048757C"/>
    <w:rsid w:val="00497D2C"/>
    <w:rsid w:val="004B36EE"/>
    <w:rsid w:val="004B4F96"/>
    <w:rsid w:val="004C6178"/>
    <w:rsid w:val="004D6CAB"/>
    <w:rsid w:val="005142D8"/>
    <w:rsid w:val="0057151F"/>
    <w:rsid w:val="00580545"/>
    <w:rsid w:val="005857C9"/>
    <w:rsid w:val="00596CBD"/>
    <w:rsid w:val="005D58CD"/>
    <w:rsid w:val="00602F3B"/>
    <w:rsid w:val="006176B7"/>
    <w:rsid w:val="006418E6"/>
    <w:rsid w:val="0064631C"/>
    <w:rsid w:val="006903CE"/>
    <w:rsid w:val="006E3964"/>
    <w:rsid w:val="00712047"/>
    <w:rsid w:val="0075362D"/>
    <w:rsid w:val="0076160F"/>
    <w:rsid w:val="00770CE5"/>
    <w:rsid w:val="0078114A"/>
    <w:rsid w:val="00782096"/>
    <w:rsid w:val="00784F60"/>
    <w:rsid w:val="00796EF2"/>
    <w:rsid w:val="007A2084"/>
    <w:rsid w:val="007A2C87"/>
    <w:rsid w:val="007D271A"/>
    <w:rsid w:val="007F4EE7"/>
    <w:rsid w:val="0080109D"/>
    <w:rsid w:val="00807273"/>
    <w:rsid w:val="008116CC"/>
    <w:rsid w:val="00812871"/>
    <w:rsid w:val="008143A9"/>
    <w:rsid w:val="00823459"/>
    <w:rsid w:val="0083201A"/>
    <w:rsid w:val="00851A36"/>
    <w:rsid w:val="00862937"/>
    <w:rsid w:val="008640D7"/>
    <w:rsid w:val="008724B7"/>
    <w:rsid w:val="00892F73"/>
    <w:rsid w:val="008955A7"/>
    <w:rsid w:val="008A01A9"/>
    <w:rsid w:val="008B1F40"/>
    <w:rsid w:val="008C1548"/>
    <w:rsid w:val="008C5E41"/>
    <w:rsid w:val="008C5F64"/>
    <w:rsid w:val="008F3175"/>
    <w:rsid w:val="00925C2F"/>
    <w:rsid w:val="00926750"/>
    <w:rsid w:val="009A4BA4"/>
    <w:rsid w:val="009B3253"/>
    <w:rsid w:val="009C4F70"/>
    <w:rsid w:val="009C6184"/>
    <w:rsid w:val="00A04E9C"/>
    <w:rsid w:val="00A1493B"/>
    <w:rsid w:val="00A23A67"/>
    <w:rsid w:val="00A476AD"/>
    <w:rsid w:val="00A5487C"/>
    <w:rsid w:val="00A62B0D"/>
    <w:rsid w:val="00A84A9F"/>
    <w:rsid w:val="00A907D3"/>
    <w:rsid w:val="00AC5E53"/>
    <w:rsid w:val="00AF1563"/>
    <w:rsid w:val="00AF4489"/>
    <w:rsid w:val="00AF6FD6"/>
    <w:rsid w:val="00B30A67"/>
    <w:rsid w:val="00B60564"/>
    <w:rsid w:val="00B66B7F"/>
    <w:rsid w:val="00B66CF8"/>
    <w:rsid w:val="00B82D6C"/>
    <w:rsid w:val="00B95C38"/>
    <w:rsid w:val="00BA2030"/>
    <w:rsid w:val="00BA6BE1"/>
    <w:rsid w:val="00BD1F74"/>
    <w:rsid w:val="00BD7175"/>
    <w:rsid w:val="00BE6C41"/>
    <w:rsid w:val="00BF6C26"/>
    <w:rsid w:val="00C07BC6"/>
    <w:rsid w:val="00C1511C"/>
    <w:rsid w:val="00C23299"/>
    <w:rsid w:val="00C3014A"/>
    <w:rsid w:val="00C43620"/>
    <w:rsid w:val="00C471C0"/>
    <w:rsid w:val="00C61198"/>
    <w:rsid w:val="00C654EC"/>
    <w:rsid w:val="00C700AA"/>
    <w:rsid w:val="00C76BBA"/>
    <w:rsid w:val="00C96426"/>
    <w:rsid w:val="00CD5ED7"/>
    <w:rsid w:val="00CF0672"/>
    <w:rsid w:val="00D307D1"/>
    <w:rsid w:val="00D41CEA"/>
    <w:rsid w:val="00D41D4B"/>
    <w:rsid w:val="00D552A1"/>
    <w:rsid w:val="00D56DE4"/>
    <w:rsid w:val="00D64A30"/>
    <w:rsid w:val="00D65F34"/>
    <w:rsid w:val="00D8284D"/>
    <w:rsid w:val="00DA3373"/>
    <w:rsid w:val="00DA76E8"/>
    <w:rsid w:val="00DC4FA3"/>
    <w:rsid w:val="00DC5B4C"/>
    <w:rsid w:val="00E0246A"/>
    <w:rsid w:val="00E2192E"/>
    <w:rsid w:val="00E31C32"/>
    <w:rsid w:val="00E55514"/>
    <w:rsid w:val="00E62C51"/>
    <w:rsid w:val="00E63EA1"/>
    <w:rsid w:val="00E66ABD"/>
    <w:rsid w:val="00E73DCB"/>
    <w:rsid w:val="00EB16F5"/>
    <w:rsid w:val="00EB721D"/>
    <w:rsid w:val="00F036F2"/>
    <w:rsid w:val="00F06151"/>
    <w:rsid w:val="00F14E55"/>
    <w:rsid w:val="00F153B7"/>
    <w:rsid w:val="00F228C9"/>
    <w:rsid w:val="00F27904"/>
    <w:rsid w:val="00F373DE"/>
    <w:rsid w:val="00F707E7"/>
    <w:rsid w:val="00F74630"/>
    <w:rsid w:val="00F760A2"/>
    <w:rsid w:val="00FA4129"/>
    <w:rsid w:val="00FA4202"/>
    <w:rsid w:val="00FA69EA"/>
    <w:rsid w:val="00FC0F27"/>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B0282-6780-4C88-9624-E512B7DD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E6FF0"/>
    <w:rPr>
      <w:color w:val="0000FF" w:themeColor="hyperlink"/>
      <w:u w:val="single"/>
    </w:rPr>
  </w:style>
  <w:style w:type="paragraph" w:styleId="NormalWeb">
    <w:name w:val="Normal (Web)"/>
    <w:basedOn w:val="Normal"/>
    <w:uiPriority w:val="99"/>
    <w:unhideWhenUsed/>
    <w:rsid w:val="00396F1A"/>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C4FA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0A04-54D4-493B-ACAD-8F445475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32</cp:revision>
  <cp:lastPrinted>2019-08-08T06:43:00Z</cp:lastPrinted>
  <dcterms:created xsi:type="dcterms:W3CDTF">2021-09-28T07:24:00Z</dcterms:created>
  <dcterms:modified xsi:type="dcterms:W3CDTF">2023-05-23T11:24:00Z</dcterms:modified>
</cp:coreProperties>
</file>