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2626" w14:textId="77777777" w:rsidR="0078114A" w:rsidRDefault="0078114A" w:rsidP="00330137">
      <w:pPr>
        <w:pStyle w:val="Header"/>
        <w:jc w:val="center"/>
        <w:rPr>
          <w:b/>
          <w:sz w:val="28"/>
          <w:szCs w:val="28"/>
          <w:u w:val="single"/>
        </w:rPr>
      </w:pPr>
      <w:r w:rsidRPr="00497D2C">
        <w:rPr>
          <w:b/>
          <w:sz w:val="28"/>
          <w:szCs w:val="28"/>
          <w:u w:val="single"/>
        </w:rPr>
        <w:t>University of Management and Technology</w:t>
      </w:r>
    </w:p>
    <w:p w14:paraId="13BE71C6" w14:textId="77777777" w:rsidR="00353E05" w:rsidRDefault="00353E05" w:rsidP="00330137">
      <w:pPr>
        <w:pStyle w:val="Header"/>
        <w:jc w:val="center"/>
        <w:rPr>
          <w:b/>
          <w:sz w:val="28"/>
          <w:szCs w:val="28"/>
          <w:u w:val="single"/>
        </w:rPr>
      </w:pPr>
      <w:r>
        <w:rPr>
          <w:b/>
          <w:sz w:val="28"/>
          <w:szCs w:val="28"/>
          <w:u w:val="single"/>
        </w:rPr>
        <w:t>School of Architecture &amp; Planning</w:t>
      </w:r>
    </w:p>
    <w:p w14:paraId="0C1F76F9" w14:textId="77777777" w:rsidR="0078114A" w:rsidRDefault="00353E05" w:rsidP="00C761FE">
      <w:pPr>
        <w:pStyle w:val="Header"/>
        <w:jc w:val="center"/>
        <w:rPr>
          <w:b/>
          <w:sz w:val="28"/>
          <w:szCs w:val="28"/>
          <w:u w:val="single"/>
        </w:rPr>
      </w:pPr>
      <w:r>
        <w:rPr>
          <w:b/>
          <w:sz w:val="28"/>
          <w:szCs w:val="28"/>
          <w:u w:val="single"/>
        </w:rPr>
        <w:t>Department of Architecture</w:t>
      </w:r>
    </w:p>
    <w:p w14:paraId="2E23F138" w14:textId="77777777" w:rsidR="0030606D" w:rsidRDefault="0030606D" w:rsidP="00C761FE">
      <w:pPr>
        <w:pStyle w:val="Header"/>
        <w:jc w:val="center"/>
        <w:rPr>
          <w:b/>
          <w:sz w:val="28"/>
          <w:szCs w:val="28"/>
          <w:u w:val="single"/>
        </w:rPr>
      </w:pPr>
    </w:p>
    <w:p w14:paraId="523046A2" w14:textId="77777777" w:rsidR="0078114A" w:rsidRPr="00497D2C" w:rsidRDefault="00497D2C" w:rsidP="00497D2C">
      <w:pPr>
        <w:spacing w:line="240" w:lineRule="auto"/>
        <w:jc w:val="center"/>
        <w:rPr>
          <w:b/>
          <w:sz w:val="28"/>
          <w:szCs w:val="28"/>
          <w:u w:val="single"/>
        </w:rPr>
      </w:pPr>
      <w:r w:rsidRPr="00497D2C">
        <w:rPr>
          <w:b/>
          <w:sz w:val="28"/>
          <w:szCs w:val="28"/>
          <w:u w:val="single"/>
        </w:rPr>
        <w:t>Course Outline</w:t>
      </w:r>
    </w:p>
    <w:p w14:paraId="5152EE08" w14:textId="687CBBB6" w:rsidR="00763358" w:rsidRPr="000160ED" w:rsidRDefault="00503072" w:rsidP="00763358">
      <w:pPr>
        <w:spacing w:line="276" w:lineRule="auto"/>
        <w:rPr>
          <w:sz w:val="24"/>
          <w:szCs w:val="24"/>
          <w:lang w:val="en-GB"/>
        </w:rPr>
      </w:pPr>
      <w:r>
        <w:t>Course code:</w:t>
      </w:r>
      <w:r w:rsidR="00561A9D">
        <w:t xml:space="preserve"> Ar 643</w:t>
      </w:r>
      <w:r>
        <w:t xml:space="preserve">        </w:t>
      </w:r>
      <w:r w:rsidR="008001FE">
        <w:t xml:space="preserve">        </w:t>
      </w:r>
      <w:r w:rsidR="00EC424C">
        <w:tab/>
      </w:r>
      <w:r w:rsidR="00EC424C">
        <w:tab/>
      </w:r>
      <w:r w:rsidR="008001FE">
        <w:t xml:space="preserve">   </w:t>
      </w:r>
      <w:r>
        <w:t xml:space="preserve">Course title: </w:t>
      </w:r>
      <w:r w:rsidR="00763358" w:rsidRPr="000160ED">
        <w:rPr>
          <w:sz w:val="24"/>
          <w:szCs w:val="24"/>
          <w:lang w:val="en-GB"/>
        </w:rPr>
        <w:t>Building Energy Simulation and Design</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3659"/>
        <w:gridCol w:w="3660"/>
      </w:tblGrid>
      <w:tr w:rsidR="00C43620" w:rsidRPr="00330137" w14:paraId="205BA27E" w14:textId="77777777" w:rsidTr="00766200">
        <w:trPr>
          <w:trHeight w:val="1230"/>
        </w:trPr>
        <w:tc>
          <w:tcPr>
            <w:tcW w:w="2272" w:type="dxa"/>
            <w:vAlign w:val="center"/>
          </w:tcPr>
          <w:p w14:paraId="5F6EF42E" w14:textId="77777777" w:rsidR="00C43620" w:rsidRPr="00330137" w:rsidRDefault="00C43620" w:rsidP="00766200">
            <w:pPr>
              <w:spacing w:after="0" w:line="240" w:lineRule="auto"/>
            </w:pPr>
          </w:p>
          <w:p w14:paraId="3E9A6818" w14:textId="77777777" w:rsidR="00C43620" w:rsidRPr="00330137" w:rsidRDefault="00C43620" w:rsidP="00766200">
            <w:pPr>
              <w:spacing w:after="0" w:line="240" w:lineRule="auto"/>
            </w:pPr>
            <w:r w:rsidRPr="00330137">
              <w:t>Program</w:t>
            </w:r>
          </w:p>
        </w:tc>
        <w:tc>
          <w:tcPr>
            <w:tcW w:w="7319" w:type="dxa"/>
            <w:gridSpan w:val="2"/>
            <w:vAlign w:val="center"/>
          </w:tcPr>
          <w:p w14:paraId="44984353" w14:textId="60A27EC4" w:rsidR="00C43620" w:rsidRPr="00330137" w:rsidRDefault="00645DA1" w:rsidP="00781462">
            <w:pPr>
              <w:spacing w:after="0" w:line="240" w:lineRule="auto"/>
              <w:jc w:val="center"/>
            </w:pPr>
            <w:r>
              <w:t>M</w:t>
            </w:r>
            <w:r w:rsidR="0072081E">
              <w:t>-ARCH</w:t>
            </w:r>
          </w:p>
        </w:tc>
      </w:tr>
      <w:tr w:rsidR="00C43620" w:rsidRPr="00330137" w14:paraId="5C3CA350" w14:textId="77777777" w:rsidTr="00766200">
        <w:trPr>
          <w:trHeight w:val="1140"/>
        </w:trPr>
        <w:tc>
          <w:tcPr>
            <w:tcW w:w="2272" w:type="dxa"/>
            <w:vAlign w:val="center"/>
          </w:tcPr>
          <w:p w14:paraId="76757F5B" w14:textId="77777777" w:rsidR="00C43620" w:rsidRPr="00330137" w:rsidRDefault="00C43620" w:rsidP="00766200">
            <w:pPr>
              <w:spacing w:after="0" w:line="240" w:lineRule="auto"/>
            </w:pPr>
          </w:p>
          <w:p w14:paraId="14A3C01F" w14:textId="77777777" w:rsidR="00C43620" w:rsidRPr="00330137" w:rsidRDefault="00C43620" w:rsidP="00766200">
            <w:pPr>
              <w:spacing w:after="0" w:line="240" w:lineRule="auto"/>
            </w:pPr>
            <w:r w:rsidRPr="00330137">
              <w:t>Credit Hours</w:t>
            </w:r>
          </w:p>
        </w:tc>
        <w:tc>
          <w:tcPr>
            <w:tcW w:w="7319" w:type="dxa"/>
            <w:gridSpan w:val="2"/>
            <w:vAlign w:val="center"/>
          </w:tcPr>
          <w:p w14:paraId="690E14B0" w14:textId="2939D452" w:rsidR="00C43620" w:rsidRPr="00330137" w:rsidRDefault="004679C6" w:rsidP="00781462">
            <w:pPr>
              <w:spacing w:after="0" w:line="240" w:lineRule="auto"/>
              <w:jc w:val="center"/>
            </w:pPr>
            <w:r>
              <w:t>3+0</w:t>
            </w:r>
          </w:p>
        </w:tc>
      </w:tr>
      <w:tr w:rsidR="00C43620" w:rsidRPr="00330137" w14:paraId="01778B1C" w14:textId="77777777" w:rsidTr="00766200">
        <w:trPr>
          <w:trHeight w:val="1140"/>
        </w:trPr>
        <w:tc>
          <w:tcPr>
            <w:tcW w:w="2272" w:type="dxa"/>
            <w:vAlign w:val="center"/>
          </w:tcPr>
          <w:p w14:paraId="1D522C2D" w14:textId="77777777" w:rsidR="00C43620" w:rsidRPr="00330137" w:rsidRDefault="00C43620" w:rsidP="00766200">
            <w:pPr>
              <w:spacing w:after="0" w:line="240" w:lineRule="auto"/>
            </w:pPr>
          </w:p>
          <w:p w14:paraId="74757457" w14:textId="77777777" w:rsidR="00C43620" w:rsidRPr="00330137" w:rsidRDefault="00C43620" w:rsidP="00766200">
            <w:pPr>
              <w:spacing w:after="0" w:line="240" w:lineRule="auto"/>
            </w:pPr>
            <w:r w:rsidRPr="00330137">
              <w:t>Duration</w:t>
            </w:r>
          </w:p>
        </w:tc>
        <w:tc>
          <w:tcPr>
            <w:tcW w:w="7319" w:type="dxa"/>
            <w:gridSpan w:val="2"/>
            <w:vAlign w:val="center"/>
          </w:tcPr>
          <w:p w14:paraId="58FD1E12" w14:textId="63EFCAAB" w:rsidR="00503072" w:rsidRPr="00330137" w:rsidRDefault="00EA51C9" w:rsidP="00781462">
            <w:pPr>
              <w:spacing w:after="0" w:line="240" w:lineRule="auto"/>
              <w:jc w:val="center"/>
            </w:pPr>
            <w:r>
              <w:t xml:space="preserve">One semester( </w:t>
            </w:r>
            <w:r w:rsidR="008001FE">
              <w:t>16 weeks</w:t>
            </w:r>
            <w:r>
              <w:t>)</w:t>
            </w:r>
          </w:p>
        </w:tc>
      </w:tr>
      <w:tr w:rsidR="00503072" w:rsidRPr="00330137" w14:paraId="038B22E0" w14:textId="77777777" w:rsidTr="00766200">
        <w:trPr>
          <w:trHeight w:val="1230"/>
        </w:trPr>
        <w:tc>
          <w:tcPr>
            <w:tcW w:w="2272" w:type="dxa"/>
            <w:vAlign w:val="center"/>
          </w:tcPr>
          <w:p w14:paraId="62205A3B" w14:textId="77777777" w:rsidR="00503072" w:rsidRPr="00330137" w:rsidRDefault="00503072" w:rsidP="00766200">
            <w:pPr>
              <w:spacing w:after="0" w:line="240" w:lineRule="auto"/>
            </w:pPr>
          </w:p>
          <w:p w14:paraId="0E3277F5" w14:textId="77777777" w:rsidR="00503072" w:rsidRPr="00330137" w:rsidRDefault="00503072" w:rsidP="00766200">
            <w:pPr>
              <w:spacing w:after="0" w:line="240" w:lineRule="auto"/>
            </w:pPr>
            <w:r w:rsidRPr="00330137">
              <w:t>Prerequisites</w:t>
            </w:r>
          </w:p>
        </w:tc>
        <w:tc>
          <w:tcPr>
            <w:tcW w:w="7319" w:type="dxa"/>
            <w:gridSpan w:val="2"/>
            <w:vAlign w:val="center"/>
          </w:tcPr>
          <w:p w14:paraId="4130ADDF" w14:textId="77777777" w:rsidR="00503072" w:rsidRPr="00BA6EF8" w:rsidRDefault="008001FE" w:rsidP="00781462">
            <w:pPr>
              <w:spacing w:after="0" w:line="240" w:lineRule="auto"/>
              <w:jc w:val="center"/>
              <w:rPr>
                <w:b/>
                <w:sz w:val="28"/>
                <w:szCs w:val="28"/>
              </w:rPr>
            </w:pPr>
            <w:r w:rsidRPr="008001FE">
              <w:t>None</w:t>
            </w:r>
          </w:p>
        </w:tc>
      </w:tr>
      <w:tr w:rsidR="00503072" w:rsidRPr="00330137" w14:paraId="5242C165" w14:textId="77777777" w:rsidTr="00766200">
        <w:trPr>
          <w:trHeight w:val="1140"/>
        </w:trPr>
        <w:tc>
          <w:tcPr>
            <w:tcW w:w="2272" w:type="dxa"/>
            <w:vAlign w:val="center"/>
          </w:tcPr>
          <w:p w14:paraId="0BC59D35" w14:textId="77777777" w:rsidR="00503072" w:rsidRPr="00330137" w:rsidRDefault="00503072" w:rsidP="00766200">
            <w:pPr>
              <w:spacing w:after="0" w:line="240" w:lineRule="auto"/>
            </w:pPr>
          </w:p>
          <w:p w14:paraId="372CA5B7" w14:textId="77777777" w:rsidR="00503072" w:rsidRPr="00330137" w:rsidRDefault="00503072" w:rsidP="00766200">
            <w:pPr>
              <w:spacing w:after="0" w:line="240" w:lineRule="auto"/>
            </w:pPr>
            <w:r w:rsidRPr="00330137">
              <w:t>Resource Person</w:t>
            </w:r>
          </w:p>
        </w:tc>
        <w:tc>
          <w:tcPr>
            <w:tcW w:w="7319" w:type="dxa"/>
            <w:gridSpan w:val="2"/>
            <w:vAlign w:val="center"/>
          </w:tcPr>
          <w:p w14:paraId="46DE1E71" w14:textId="11D0FA09" w:rsidR="00503072" w:rsidRPr="002C0BDE" w:rsidRDefault="002C0BDE" w:rsidP="00781462">
            <w:pPr>
              <w:spacing w:after="0" w:line="240" w:lineRule="auto"/>
              <w:jc w:val="center"/>
              <w:rPr>
                <w:b/>
                <w:u w:val="single"/>
              </w:rPr>
            </w:pPr>
            <w:r w:rsidRPr="002C0BDE">
              <w:rPr>
                <w:b/>
                <w:u w:val="single"/>
              </w:rPr>
              <w:t>As Per timetable</w:t>
            </w:r>
          </w:p>
        </w:tc>
      </w:tr>
      <w:tr w:rsidR="00503072" w:rsidRPr="00330137" w14:paraId="44C9A656" w14:textId="77777777" w:rsidTr="00766200">
        <w:trPr>
          <w:trHeight w:val="1140"/>
        </w:trPr>
        <w:tc>
          <w:tcPr>
            <w:tcW w:w="2272" w:type="dxa"/>
            <w:vAlign w:val="center"/>
          </w:tcPr>
          <w:p w14:paraId="6602328E" w14:textId="77777777" w:rsidR="00503072" w:rsidRPr="00330137" w:rsidRDefault="00503072" w:rsidP="00766200">
            <w:pPr>
              <w:spacing w:after="0" w:line="240" w:lineRule="auto"/>
            </w:pPr>
          </w:p>
          <w:p w14:paraId="7D5A5CE1" w14:textId="77777777" w:rsidR="00503072" w:rsidRPr="00330137" w:rsidRDefault="00503072" w:rsidP="00766200">
            <w:pPr>
              <w:spacing w:after="0" w:line="240" w:lineRule="auto"/>
            </w:pPr>
            <w:r w:rsidRPr="00330137">
              <w:t>Counseling Timing</w:t>
            </w:r>
          </w:p>
          <w:p w14:paraId="0EAA2824" w14:textId="77777777" w:rsidR="00503072" w:rsidRPr="00330137" w:rsidRDefault="00503072" w:rsidP="00766200">
            <w:pPr>
              <w:spacing w:after="0" w:line="240" w:lineRule="auto"/>
            </w:pPr>
          </w:p>
          <w:p w14:paraId="30D29F0E" w14:textId="77777777" w:rsidR="00503072" w:rsidRPr="00330137" w:rsidRDefault="00503072" w:rsidP="00766200">
            <w:pPr>
              <w:spacing w:after="0" w:line="240" w:lineRule="auto"/>
            </w:pPr>
          </w:p>
        </w:tc>
        <w:tc>
          <w:tcPr>
            <w:tcW w:w="3659" w:type="dxa"/>
            <w:vAlign w:val="center"/>
          </w:tcPr>
          <w:p w14:paraId="1E2F2C8E" w14:textId="70B55615" w:rsidR="0033076D" w:rsidRDefault="002C0BDE" w:rsidP="0072081E">
            <w:pPr>
              <w:spacing w:after="0" w:line="240" w:lineRule="auto"/>
              <w:jc w:val="center"/>
            </w:pPr>
            <w:r w:rsidRPr="0075015D">
              <w:rPr>
                <w:b/>
                <w:szCs w:val="24"/>
                <w:u w:val="single"/>
              </w:rPr>
              <w:t>Please see office window</w:t>
            </w:r>
          </w:p>
        </w:tc>
        <w:tc>
          <w:tcPr>
            <w:tcW w:w="3660" w:type="dxa"/>
            <w:vAlign w:val="center"/>
          </w:tcPr>
          <w:p w14:paraId="5F11B13F" w14:textId="013EF6CA" w:rsidR="00263454" w:rsidRPr="00330137" w:rsidRDefault="00EA51C9" w:rsidP="00EA51C9">
            <w:pPr>
              <w:spacing w:after="0" w:line="240" w:lineRule="auto"/>
              <w:jc w:val="center"/>
            </w:pPr>
            <w:r>
              <w:t>-</w:t>
            </w:r>
          </w:p>
        </w:tc>
      </w:tr>
      <w:tr w:rsidR="00503072" w:rsidRPr="00330137" w14:paraId="7EAFAFB1" w14:textId="77777777" w:rsidTr="00766200">
        <w:trPr>
          <w:trHeight w:val="1140"/>
        </w:trPr>
        <w:tc>
          <w:tcPr>
            <w:tcW w:w="2272" w:type="dxa"/>
            <w:vAlign w:val="center"/>
          </w:tcPr>
          <w:p w14:paraId="06FF1307" w14:textId="77777777" w:rsidR="00503072" w:rsidRPr="00330137" w:rsidRDefault="00503072" w:rsidP="00766200">
            <w:pPr>
              <w:spacing w:after="0" w:line="240" w:lineRule="auto"/>
            </w:pPr>
            <w:r w:rsidRPr="00330137">
              <w:t>Contact</w:t>
            </w:r>
          </w:p>
        </w:tc>
        <w:tc>
          <w:tcPr>
            <w:tcW w:w="3659" w:type="dxa"/>
            <w:vAlign w:val="center"/>
          </w:tcPr>
          <w:p w14:paraId="0289A899" w14:textId="678E4FBD" w:rsidR="00503072" w:rsidRDefault="00EA51C9" w:rsidP="00EA51C9">
            <w:pPr>
              <w:spacing w:after="0" w:line="240" w:lineRule="auto"/>
              <w:jc w:val="center"/>
            </w:pPr>
            <w:r>
              <w:t>-</w:t>
            </w:r>
            <w:bookmarkStart w:id="0" w:name="_GoBack"/>
            <w:bookmarkEnd w:id="0"/>
          </w:p>
        </w:tc>
        <w:tc>
          <w:tcPr>
            <w:tcW w:w="3660" w:type="dxa"/>
            <w:vAlign w:val="center"/>
          </w:tcPr>
          <w:p w14:paraId="761599C5" w14:textId="77777777" w:rsidR="00595140" w:rsidRDefault="00595140" w:rsidP="004002B7">
            <w:pPr>
              <w:spacing w:after="0" w:line="240" w:lineRule="auto"/>
            </w:pPr>
          </w:p>
          <w:p w14:paraId="35B91082" w14:textId="79A2A314" w:rsidR="004002B7" w:rsidRDefault="004002B7" w:rsidP="004002B7">
            <w:pPr>
              <w:spacing w:after="0" w:line="240" w:lineRule="auto"/>
            </w:pPr>
            <w:r>
              <w:t xml:space="preserve">Email: </w:t>
            </w:r>
          </w:p>
          <w:p w14:paraId="17BB1209" w14:textId="77777777" w:rsidR="00503072" w:rsidRPr="00330137" w:rsidRDefault="00503072" w:rsidP="00161EFD">
            <w:pPr>
              <w:spacing w:after="0" w:line="240" w:lineRule="auto"/>
            </w:pPr>
          </w:p>
        </w:tc>
      </w:tr>
    </w:tbl>
    <w:p w14:paraId="34F423FE" w14:textId="77777777"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14:paraId="1515A982" w14:textId="77777777"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14:paraId="45F5111D" w14:textId="77777777" w:rsidR="00763358" w:rsidRDefault="00763358" w:rsidP="00763358">
      <w:pPr>
        <w:pStyle w:val="BodyText"/>
        <w:spacing w:before="128" w:line="264" w:lineRule="auto"/>
        <w:ind w:left="260" w:right="879"/>
      </w:pPr>
    </w:p>
    <w:p w14:paraId="066A86D0" w14:textId="77777777" w:rsidR="00763358" w:rsidRDefault="00763358" w:rsidP="00763358">
      <w:pPr>
        <w:pStyle w:val="BodyText"/>
        <w:spacing w:before="128" w:line="264" w:lineRule="auto"/>
        <w:ind w:left="260" w:right="879"/>
      </w:pPr>
    </w:p>
    <w:p w14:paraId="1C9A274E" w14:textId="1321E9EC" w:rsidR="00763358" w:rsidRDefault="00763358" w:rsidP="00763358">
      <w:pPr>
        <w:pStyle w:val="BodyText"/>
        <w:spacing w:before="128" w:line="264" w:lineRule="auto"/>
        <w:ind w:left="260" w:right="879"/>
        <w:jc w:val="both"/>
      </w:pPr>
      <w:r>
        <w:t>The purpose of this course is to provide fundamental knowledge of building sciences for the development of high-performance buildings utilizing energy modeling and simulation technology as an energy performance analysis. Occupant comfort is also assessed using the simulation technology. Students calculate the energy consumption of heating, cooling, lighting, and other equipment by hand to understand the energy &amp; thermal behavior of buildings, then compare and analyze these calculations with others calculated using energy modeling and simulation programs. Architecture and engineering students work together in this course, exchanging knowledge and collaborating to develop high-performance buildings, resulting in energy savings and environmental protections through greenhouse gas emission reductions.</w:t>
      </w:r>
    </w:p>
    <w:p w14:paraId="7B1498B8" w14:textId="77777777" w:rsidR="00766200" w:rsidRDefault="00766200" w:rsidP="00C43620">
      <w:pPr>
        <w:rPr>
          <w:rFonts w:asciiTheme="majorHAnsi" w:hAnsiTheme="majorHAnsi"/>
          <w:b/>
          <w:u w:val="single"/>
        </w:rPr>
      </w:pPr>
    </w:p>
    <w:p w14:paraId="6033C965" w14:textId="77777777" w:rsidR="00C43620" w:rsidRDefault="00C43620" w:rsidP="00C43620">
      <w:pPr>
        <w:rPr>
          <w:rFonts w:asciiTheme="majorHAnsi" w:hAnsiTheme="majorHAnsi"/>
          <w:b/>
          <w:u w:val="single"/>
        </w:rPr>
      </w:pPr>
      <w:r w:rsidRPr="00353E05">
        <w:rPr>
          <w:rFonts w:asciiTheme="majorHAnsi" w:hAnsiTheme="majorHAnsi"/>
          <w:b/>
          <w:u w:val="single"/>
        </w:rPr>
        <w:t>Learning Objective:</w:t>
      </w:r>
    </w:p>
    <w:p w14:paraId="5FB762D2" w14:textId="77777777" w:rsidR="00763358" w:rsidRPr="00763358" w:rsidRDefault="00763358" w:rsidP="00763358">
      <w:pPr>
        <w:pStyle w:val="ListParagraph"/>
        <w:widowControl w:val="0"/>
        <w:numPr>
          <w:ilvl w:val="0"/>
          <w:numId w:val="7"/>
        </w:numPr>
        <w:tabs>
          <w:tab w:val="left" w:pos="621"/>
        </w:tabs>
        <w:autoSpaceDE w:val="0"/>
        <w:autoSpaceDN w:val="0"/>
        <w:spacing w:before="12" w:after="0" w:line="254" w:lineRule="auto"/>
        <w:ind w:right="1773" w:hanging="360"/>
        <w:contextualSpacing w:val="0"/>
        <w:rPr>
          <w:rFonts w:ascii="Times New Roman" w:hAnsi="Times New Roman"/>
          <w:sz w:val="24"/>
          <w:szCs w:val="24"/>
        </w:rPr>
      </w:pPr>
      <w:r w:rsidRPr="00763358">
        <w:rPr>
          <w:rFonts w:ascii="Times New Roman" w:hAnsi="Times New Roman"/>
          <w:sz w:val="24"/>
          <w:szCs w:val="24"/>
        </w:rPr>
        <w:t>Discuss building sciences in terms of energy systems such as heating, cooling, lighting, and other mechanical</w:t>
      </w:r>
      <w:r w:rsidRPr="00763358">
        <w:rPr>
          <w:rFonts w:ascii="Times New Roman" w:hAnsi="Times New Roman"/>
          <w:spacing w:val="-4"/>
          <w:sz w:val="24"/>
          <w:szCs w:val="24"/>
        </w:rPr>
        <w:t xml:space="preserve"> </w:t>
      </w:r>
      <w:r w:rsidRPr="00763358">
        <w:rPr>
          <w:rFonts w:ascii="Times New Roman" w:hAnsi="Times New Roman"/>
          <w:sz w:val="24"/>
          <w:szCs w:val="24"/>
        </w:rPr>
        <w:t>equipment</w:t>
      </w:r>
    </w:p>
    <w:p w14:paraId="1956FA98" w14:textId="562094B6" w:rsidR="00763358" w:rsidRPr="00763358" w:rsidRDefault="00763358" w:rsidP="00763358">
      <w:pPr>
        <w:pStyle w:val="ListParagraph"/>
        <w:widowControl w:val="0"/>
        <w:numPr>
          <w:ilvl w:val="0"/>
          <w:numId w:val="7"/>
        </w:numPr>
        <w:tabs>
          <w:tab w:val="left" w:pos="621"/>
        </w:tabs>
        <w:autoSpaceDE w:val="0"/>
        <w:autoSpaceDN w:val="0"/>
        <w:spacing w:after="0" w:line="254" w:lineRule="auto"/>
        <w:ind w:right="984" w:hanging="360"/>
        <w:contextualSpacing w:val="0"/>
        <w:rPr>
          <w:rFonts w:ascii="Times New Roman" w:hAnsi="Times New Roman"/>
          <w:sz w:val="24"/>
          <w:szCs w:val="24"/>
        </w:rPr>
      </w:pPr>
      <w:r w:rsidRPr="00763358">
        <w:rPr>
          <w:rFonts w:ascii="Times New Roman" w:hAnsi="Times New Roman"/>
          <w:noProof/>
          <w:sz w:val="24"/>
          <w:szCs w:val="24"/>
          <w:lang w:bidi="ar-SA"/>
        </w:rPr>
        <mc:AlternateContent>
          <mc:Choice Requires="wps">
            <w:drawing>
              <wp:anchor distT="0" distB="0" distL="114300" distR="114300" simplePos="0" relativeHeight="251659264" behindDoc="0" locked="0" layoutInCell="1" allowOverlap="1" wp14:anchorId="495A841C" wp14:editId="7189FFA0">
                <wp:simplePos x="0" y="0"/>
                <wp:positionH relativeFrom="page">
                  <wp:posOffset>1125220</wp:posOffset>
                </wp:positionH>
                <wp:positionV relativeFrom="paragraph">
                  <wp:posOffset>-480695</wp:posOffset>
                </wp:positionV>
                <wp:extent cx="5523865" cy="0"/>
                <wp:effectExtent l="10795" t="12700" r="8890" b="6350"/>
                <wp:wrapNone/>
                <wp:docPr id="19092780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9144">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1620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37.85pt" to="523.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" strokecolor="#777" strokeweight=".72pt">
                <w10:wrap anchorx="page"/>
              </v:line>
            </w:pict>
          </mc:Fallback>
        </mc:AlternateContent>
      </w:r>
      <w:r w:rsidRPr="00763358">
        <w:rPr>
          <w:rFonts w:ascii="Times New Roman" w:hAnsi="Times New Roman"/>
          <w:sz w:val="24"/>
          <w:szCs w:val="24"/>
        </w:rPr>
        <w:t>Utilize energy modeling and simulation technologies to analyze the energy and</w:t>
      </w:r>
      <w:r w:rsidRPr="00763358">
        <w:rPr>
          <w:rFonts w:ascii="Times New Roman" w:hAnsi="Times New Roman"/>
          <w:spacing w:val="-41"/>
          <w:sz w:val="24"/>
          <w:szCs w:val="24"/>
        </w:rPr>
        <w:t xml:space="preserve"> </w:t>
      </w:r>
      <w:r w:rsidRPr="00763358">
        <w:rPr>
          <w:rFonts w:ascii="Times New Roman" w:hAnsi="Times New Roman"/>
          <w:sz w:val="24"/>
          <w:szCs w:val="24"/>
        </w:rPr>
        <w:t>thermal performance of</w:t>
      </w:r>
      <w:r w:rsidRPr="00763358">
        <w:rPr>
          <w:rFonts w:ascii="Times New Roman" w:hAnsi="Times New Roman"/>
          <w:spacing w:val="-2"/>
          <w:sz w:val="24"/>
          <w:szCs w:val="24"/>
        </w:rPr>
        <w:t xml:space="preserve"> </w:t>
      </w:r>
      <w:r w:rsidRPr="00763358">
        <w:rPr>
          <w:rFonts w:ascii="Times New Roman" w:hAnsi="Times New Roman"/>
          <w:sz w:val="24"/>
          <w:szCs w:val="24"/>
        </w:rPr>
        <w:t>buildings</w:t>
      </w:r>
    </w:p>
    <w:p w14:paraId="38D846B3" w14:textId="77777777" w:rsidR="00763358" w:rsidRPr="00763358" w:rsidRDefault="00763358" w:rsidP="00763358">
      <w:pPr>
        <w:pStyle w:val="ListParagraph"/>
        <w:widowControl w:val="0"/>
        <w:numPr>
          <w:ilvl w:val="0"/>
          <w:numId w:val="7"/>
        </w:numPr>
        <w:tabs>
          <w:tab w:val="left" w:pos="621"/>
        </w:tabs>
        <w:autoSpaceDE w:val="0"/>
        <w:autoSpaceDN w:val="0"/>
        <w:spacing w:after="0" w:line="232" w:lineRule="exact"/>
        <w:ind w:left="620" w:hanging="246"/>
        <w:contextualSpacing w:val="0"/>
        <w:rPr>
          <w:rFonts w:ascii="Times New Roman" w:hAnsi="Times New Roman"/>
          <w:sz w:val="24"/>
          <w:szCs w:val="24"/>
        </w:rPr>
      </w:pPr>
      <w:r w:rsidRPr="00763358">
        <w:rPr>
          <w:rFonts w:ascii="Times New Roman" w:hAnsi="Times New Roman"/>
          <w:sz w:val="24"/>
          <w:szCs w:val="24"/>
        </w:rPr>
        <w:t>Develop energy simulation models for design</w:t>
      </w:r>
      <w:r w:rsidRPr="00763358">
        <w:rPr>
          <w:rFonts w:ascii="Times New Roman" w:hAnsi="Times New Roman"/>
          <w:spacing w:val="-10"/>
          <w:sz w:val="24"/>
          <w:szCs w:val="24"/>
        </w:rPr>
        <w:t xml:space="preserve"> </w:t>
      </w:r>
      <w:r w:rsidRPr="00763358">
        <w:rPr>
          <w:rFonts w:ascii="Times New Roman" w:hAnsi="Times New Roman"/>
          <w:sz w:val="24"/>
          <w:szCs w:val="24"/>
        </w:rPr>
        <w:t>projects</w:t>
      </w:r>
    </w:p>
    <w:p w14:paraId="5C1D24AE" w14:textId="77777777" w:rsidR="00763358" w:rsidRPr="00763358" w:rsidRDefault="00763358" w:rsidP="00763358">
      <w:pPr>
        <w:pStyle w:val="ListParagraph"/>
        <w:widowControl w:val="0"/>
        <w:numPr>
          <w:ilvl w:val="0"/>
          <w:numId w:val="7"/>
        </w:numPr>
        <w:tabs>
          <w:tab w:val="left" w:pos="621"/>
        </w:tabs>
        <w:autoSpaceDE w:val="0"/>
        <w:autoSpaceDN w:val="0"/>
        <w:spacing w:after="0" w:line="240" w:lineRule="exact"/>
        <w:ind w:left="620" w:hanging="246"/>
        <w:contextualSpacing w:val="0"/>
        <w:rPr>
          <w:rFonts w:ascii="Times New Roman" w:hAnsi="Times New Roman"/>
          <w:sz w:val="24"/>
          <w:szCs w:val="24"/>
        </w:rPr>
      </w:pPr>
      <w:r w:rsidRPr="00763358">
        <w:rPr>
          <w:rFonts w:ascii="Times New Roman" w:hAnsi="Times New Roman"/>
          <w:sz w:val="24"/>
          <w:szCs w:val="24"/>
        </w:rPr>
        <w:t>Discuss building Heating, Ventilating, and Air-Conditioning (HVAC)</w:t>
      </w:r>
      <w:r w:rsidRPr="00763358">
        <w:rPr>
          <w:rFonts w:ascii="Times New Roman" w:hAnsi="Times New Roman"/>
          <w:spacing w:val="-14"/>
          <w:sz w:val="24"/>
          <w:szCs w:val="24"/>
        </w:rPr>
        <w:t xml:space="preserve"> </w:t>
      </w:r>
      <w:r w:rsidRPr="00763358">
        <w:rPr>
          <w:rFonts w:ascii="Times New Roman" w:hAnsi="Times New Roman"/>
          <w:sz w:val="24"/>
          <w:szCs w:val="24"/>
        </w:rPr>
        <w:t>systems</w:t>
      </w:r>
    </w:p>
    <w:p w14:paraId="65151760" w14:textId="6A26D2CE" w:rsidR="00763358" w:rsidRDefault="00763358" w:rsidP="00763358">
      <w:pPr>
        <w:pStyle w:val="ListParagraph"/>
        <w:widowControl w:val="0"/>
        <w:numPr>
          <w:ilvl w:val="0"/>
          <w:numId w:val="7"/>
        </w:numPr>
        <w:tabs>
          <w:tab w:val="left" w:pos="621"/>
        </w:tabs>
        <w:autoSpaceDE w:val="0"/>
        <w:autoSpaceDN w:val="0"/>
        <w:spacing w:after="0" w:line="243" w:lineRule="exact"/>
        <w:ind w:left="620" w:hanging="246"/>
        <w:contextualSpacing w:val="0"/>
        <w:rPr>
          <w:rFonts w:ascii="Times New Roman" w:hAnsi="Times New Roman"/>
          <w:sz w:val="24"/>
          <w:szCs w:val="24"/>
        </w:rPr>
      </w:pPr>
      <w:r w:rsidRPr="00763358">
        <w:rPr>
          <w:rFonts w:ascii="Times New Roman" w:hAnsi="Times New Roman"/>
          <w:sz w:val="24"/>
          <w:szCs w:val="24"/>
        </w:rPr>
        <w:t>Analyze interactions between the HVAC and other energy</w:t>
      </w:r>
      <w:r w:rsidRPr="00763358">
        <w:rPr>
          <w:rFonts w:ascii="Times New Roman" w:hAnsi="Times New Roman"/>
          <w:spacing w:val="-14"/>
          <w:sz w:val="24"/>
          <w:szCs w:val="24"/>
        </w:rPr>
        <w:t xml:space="preserve"> </w:t>
      </w:r>
      <w:r w:rsidRPr="00763358">
        <w:rPr>
          <w:rFonts w:ascii="Times New Roman" w:hAnsi="Times New Roman"/>
          <w:sz w:val="24"/>
          <w:szCs w:val="24"/>
        </w:rPr>
        <w:t>systems</w:t>
      </w:r>
    </w:p>
    <w:p w14:paraId="0622EB5C" w14:textId="77777777" w:rsidR="00763358" w:rsidRPr="00763358" w:rsidRDefault="00763358" w:rsidP="00763358">
      <w:pPr>
        <w:pStyle w:val="ListParagraph"/>
        <w:widowControl w:val="0"/>
        <w:numPr>
          <w:ilvl w:val="0"/>
          <w:numId w:val="7"/>
        </w:numPr>
        <w:tabs>
          <w:tab w:val="left" w:pos="621"/>
        </w:tabs>
        <w:autoSpaceDE w:val="0"/>
        <w:autoSpaceDN w:val="0"/>
        <w:spacing w:after="0" w:line="243" w:lineRule="exact"/>
        <w:ind w:left="620" w:hanging="246"/>
        <w:contextualSpacing w:val="0"/>
        <w:rPr>
          <w:rFonts w:ascii="Times New Roman" w:hAnsi="Times New Roman"/>
          <w:sz w:val="24"/>
          <w:szCs w:val="24"/>
        </w:rPr>
      </w:pPr>
    </w:p>
    <w:p w14:paraId="5B509B92" w14:textId="6E7217CD" w:rsidR="00C43620" w:rsidRPr="00353E05" w:rsidRDefault="00763358" w:rsidP="00B72CD9">
      <w:pPr>
        <w:rPr>
          <w:rFonts w:asciiTheme="majorHAnsi" w:hAnsiTheme="majorHAnsi"/>
          <w:b/>
          <w:u w:val="single"/>
        </w:rPr>
      </w:pPr>
      <w:r w:rsidRPr="00763358">
        <w:rPr>
          <w:rFonts w:ascii="Times New Roman" w:hAnsi="Times New Roman"/>
          <w:noProof/>
          <w:sz w:val="24"/>
          <w:szCs w:val="24"/>
          <w:lang w:bidi="ar-SA"/>
        </w:rPr>
        <mc:AlternateContent>
          <mc:Choice Requires="wps">
            <w:drawing>
              <wp:anchor distT="0" distB="0" distL="114300" distR="114300" simplePos="0" relativeHeight="251660288" behindDoc="0" locked="0" layoutInCell="1" allowOverlap="1" wp14:anchorId="308B0123" wp14:editId="2B048EE9">
                <wp:simplePos x="0" y="0"/>
                <wp:positionH relativeFrom="page">
                  <wp:posOffset>896620</wp:posOffset>
                </wp:positionH>
                <wp:positionV relativeFrom="paragraph">
                  <wp:posOffset>259715</wp:posOffset>
                </wp:positionV>
                <wp:extent cx="5676900" cy="18415"/>
                <wp:effectExtent l="1270" t="1270" r="0" b="0"/>
                <wp:wrapNone/>
                <wp:docPr id="9946604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8415"/>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79D8C" id="Rectangle 1" o:spid="_x0000_s1026" style="position:absolute;margin-left:70.6pt;margin-top:20.45pt;width:447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" fillcolor="#777" stroked="f">
                <w10:wrap anchorx="page"/>
              </v:rect>
            </w:pict>
          </mc:Fallback>
        </mc:AlternateContent>
      </w:r>
      <w:r w:rsidR="00C43620" w:rsidRPr="00353E05">
        <w:rPr>
          <w:rFonts w:asciiTheme="majorHAnsi" w:hAnsiTheme="majorHAnsi"/>
          <w:b/>
          <w:u w:val="single"/>
        </w:rPr>
        <w:t>Learning Methodology:</w:t>
      </w:r>
    </w:p>
    <w:p w14:paraId="3E6D1844" w14:textId="22B9EA87" w:rsidR="005C6F2C" w:rsidRDefault="005C6F2C" w:rsidP="005C6F2C">
      <w:pPr>
        <w:pStyle w:val="ListParagraph"/>
        <w:numPr>
          <w:ilvl w:val="0"/>
          <w:numId w:val="4"/>
        </w:numPr>
      </w:pPr>
      <w:r>
        <w:t>Lecturing</w:t>
      </w:r>
    </w:p>
    <w:p w14:paraId="7A48B594" w14:textId="77777777" w:rsidR="005C6F2C" w:rsidRDefault="005C6F2C" w:rsidP="005C6F2C">
      <w:pPr>
        <w:pStyle w:val="ListParagraph"/>
        <w:numPr>
          <w:ilvl w:val="0"/>
          <w:numId w:val="4"/>
        </w:numPr>
      </w:pPr>
      <w:r>
        <w:t>Written Assignments</w:t>
      </w:r>
    </w:p>
    <w:p w14:paraId="526AD68A" w14:textId="77777777" w:rsidR="005C6F2C" w:rsidRDefault="005C6F2C" w:rsidP="005C6F2C">
      <w:pPr>
        <w:pStyle w:val="ListParagraph"/>
        <w:numPr>
          <w:ilvl w:val="0"/>
          <w:numId w:val="4"/>
        </w:numPr>
      </w:pPr>
      <w:r>
        <w:t>Guest Speaker</w:t>
      </w:r>
    </w:p>
    <w:p w14:paraId="67B55C00" w14:textId="77777777" w:rsidR="005C6F2C" w:rsidRDefault="005C6F2C" w:rsidP="005C6F2C">
      <w:pPr>
        <w:pStyle w:val="ListParagraph"/>
        <w:numPr>
          <w:ilvl w:val="0"/>
          <w:numId w:val="4"/>
        </w:numPr>
      </w:pPr>
      <w:r>
        <w:t>Field surveys</w:t>
      </w:r>
    </w:p>
    <w:p w14:paraId="33974D1C" w14:textId="77777777" w:rsidR="005C6F2C" w:rsidRDefault="005C6F2C" w:rsidP="005C6F2C">
      <w:pPr>
        <w:pStyle w:val="ListParagraph"/>
        <w:numPr>
          <w:ilvl w:val="0"/>
          <w:numId w:val="4"/>
        </w:numPr>
      </w:pPr>
      <w:r>
        <w:t>Report Writing</w:t>
      </w:r>
    </w:p>
    <w:p w14:paraId="4E75EE3B" w14:textId="65342D61" w:rsidR="00C43620" w:rsidRPr="00353E05" w:rsidRDefault="00B72CD9" w:rsidP="005C6F2C">
      <w:pPr>
        <w:pStyle w:val="ListParagraph"/>
        <w:numPr>
          <w:ilvl w:val="0"/>
          <w:numId w:val="4"/>
        </w:numPr>
      </w:pPr>
      <w:r>
        <w:t>Term Project Submission</w:t>
      </w:r>
    </w:p>
    <w:p w14:paraId="1D413D14" w14:textId="77777777" w:rsidR="00290B81" w:rsidRPr="004513CB" w:rsidRDefault="00290B81" w:rsidP="00290B81">
      <w:pPr>
        <w:tabs>
          <w:tab w:val="left" w:pos="930"/>
        </w:tabs>
        <w:rPr>
          <w:b/>
          <w:sz w:val="28"/>
          <w:szCs w:val="28"/>
          <w:u w:val="single"/>
        </w:rPr>
      </w:pPr>
      <w:r>
        <w:rPr>
          <w:b/>
          <w:sz w:val="28"/>
          <w:szCs w:val="28"/>
          <w:u w:val="single"/>
        </w:rPr>
        <w:t>Grade Evaluation Criteria</w:t>
      </w:r>
    </w:p>
    <w:p w14:paraId="6D3F6F04" w14:textId="7973EF6C" w:rsidR="00290B81" w:rsidRDefault="00290B81" w:rsidP="00290B81">
      <w:pPr>
        <w:tabs>
          <w:tab w:val="left" w:pos="930"/>
        </w:tabs>
        <w:rPr>
          <w:sz w:val="28"/>
          <w:szCs w:val="28"/>
        </w:rPr>
      </w:pPr>
      <w:r>
        <w:rPr>
          <w:sz w:val="28"/>
          <w:szCs w:val="28"/>
        </w:rPr>
        <w:t>Following is the criteria for the distribution of marks to evaluate final grade in a semester.</w:t>
      </w:r>
    </w:p>
    <w:p w14:paraId="3592DAF9" w14:textId="6FB50A00" w:rsidR="00290B81" w:rsidRPr="00F13E3E" w:rsidRDefault="00290B81" w:rsidP="00290B81">
      <w:pPr>
        <w:tabs>
          <w:tab w:val="left" w:pos="930"/>
        </w:tabs>
        <w:rPr>
          <w:b/>
          <w:sz w:val="28"/>
          <w:szCs w:val="28"/>
        </w:rPr>
      </w:pPr>
      <w:r w:rsidRPr="00F13E3E">
        <w:rPr>
          <w:b/>
          <w:sz w:val="28"/>
          <w:szCs w:val="28"/>
        </w:rPr>
        <w:t>Marks Evaluation</w:t>
      </w:r>
      <w:r w:rsidR="00900C41">
        <w:rPr>
          <w:b/>
          <w:sz w:val="28"/>
          <w:szCs w:val="28"/>
        </w:rPr>
        <w:tab/>
      </w:r>
      <w:r w:rsidR="00900C41">
        <w:rPr>
          <w:b/>
          <w:sz w:val="28"/>
          <w:szCs w:val="28"/>
        </w:rPr>
        <w:tab/>
      </w:r>
      <w:r w:rsidR="00900C41">
        <w:rPr>
          <w:b/>
          <w:sz w:val="28"/>
          <w:szCs w:val="28"/>
        </w:rPr>
        <w:tab/>
      </w:r>
      <w:r w:rsidR="00900C41">
        <w:rPr>
          <w:b/>
          <w:sz w:val="28"/>
          <w:szCs w:val="28"/>
        </w:rPr>
        <w:tab/>
      </w:r>
      <w:r w:rsidR="00900C41">
        <w:rPr>
          <w:b/>
          <w:sz w:val="28"/>
          <w:szCs w:val="28"/>
        </w:rPr>
        <w:tab/>
        <w:t xml:space="preserve"> </w:t>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14:paraId="5DE7594C" w14:textId="77777777" w:rsidR="00290B81" w:rsidRDefault="00275249" w:rsidP="00290B81">
      <w:pPr>
        <w:tabs>
          <w:tab w:val="left" w:pos="930"/>
        </w:tabs>
        <w:rPr>
          <w:sz w:val="28"/>
          <w:szCs w:val="28"/>
        </w:rPr>
      </w:pPr>
      <w:r>
        <w:rPr>
          <w:sz w:val="28"/>
          <w:szCs w:val="28"/>
        </w:rPr>
        <w:t>Quizzes</w:t>
      </w:r>
      <w:r w:rsidR="00290B81">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t>10%</w:t>
      </w:r>
      <w:r w:rsidR="00290B81">
        <w:rPr>
          <w:sz w:val="28"/>
          <w:szCs w:val="28"/>
        </w:rPr>
        <w:tab/>
      </w:r>
      <w:r w:rsidR="00290B81">
        <w:rPr>
          <w:sz w:val="28"/>
          <w:szCs w:val="28"/>
        </w:rPr>
        <w:tab/>
      </w:r>
      <w:r w:rsidR="00900C41">
        <w:rPr>
          <w:sz w:val="28"/>
          <w:szCs w:val="28"/>
        </w:rPr>
        <w:t xml:space="preserve">                            </w:t>
      </w:r>
      <w:r w:rsidR="004002B7">
        <w:rPr>
          <w:sz w:val="28"/>
          <w:szCs w:val="28"/>
        </w:rPr>
        <w:t xml:space="preserve">                </w:t>
      </w:r>
      <w:r w:rsidR="00EB481A">
        <w:rPr>
          <w:sz w:val="28"/>
          <w:szCs w:val="28"/>
        </w:rPr>
        <w:t xml:space="preserve">                            </w:t>
      </w:r>
    </w:p>
    <w:p w14:paraId="0F59A675" w14:textId="77777777" w:rsidR="00290B81" w:rsidRDefault="00290B81" w:rsidP="00290B81">
      <w:pPr>
        <w:tabs>
          <w:tab w:val="left" w:pos="930"/>
        </w:tabs>
        <w:rPr>
          <w:sz w:val="28"/>
          <w:szCs w:val="28"/>
        </w:rPr>
      </w:pPr>
      <w:r>
        <w:rPr>
          <w:sz w:val="28"/>
          <w:szCs w:val="28"/>
        </w:rPr>
        <w:t>Assignments</w:t>
      </w:r>
      <w:r>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EB481A">
        <w:rPr>
          <w:sz w:val="28"/>
          <w:szCs w:val="28"/>
        </w:rPr>
        <w:tab/>
      </w:r>
      <w:r w:rsidR="00DE3C36">
        <w:rPr>
          <w:sz w:val="28"/>
          <w:szCs w:val="28"/>
        </w:rPr>
        <w:t>1</w:t>
      </w:r>
      <w:r w:rsidR="00EB481A">
        <w:rPr>
          <w:sz w:val="28"/>
          <w:szCs w:val="28"/>
        </w:rPr>
        <w:t>0%</w:t>
      </w:r>
      <w:r w:rsidR="00EB481A">
        <w:rPr>
          <w:sz w:val="28"/>
          <w:szCs w:val="28"/>
        </w:rPr>
        <w:tab/>
      </w:r>
      <w:r w:rsidR="00EB481A">
        <w:rPr>
          <w:sz w:val="28"/>
          <w:szCs w:val="28"/>
        </w:rPr>
        <w:tab/>
      </w:r>
      <w:r w:rsidR="00EB481A">
        <w:rPr>
          <w:sz w:val="28"/>
          <w:szCs w:val="28"/>
        </w:rPr>
        <w:tab/>
      </w:r>
      <w:r w:rsidR="00EB481A">
        <w:rPr>
          <w:sz w:val="28"/>
          <w:szCs w:val="28"/>
        </w:rPr>
        <w:tab/>
      </w:r>
    </w:p>
    <w:p w14:paraId="7D5394EA" w14:textId="77777777" w:rsidR="00EB481A"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3C36">
        <w:rPr>
          <w:sz w:val="28"/>
          <w:szCs w:val="28"/>
        </w:rPr>
        <w:t>3</w:t>
      </w:r>
      <w:r w:rsidR="00EB481A">
        <w:rPr>
          <w:sz w:val="28"/>
          <w:szCs w:val="28"/>
        </w:rPr>
        <w:t>0%</w:t>
      </w:r>
    </w:p>
    <w:p w14:paraId="0A84E0FA" w14:textId="77777777" w:rsidR="00290B81" w:rsidRDefault="00290B81" w:rsidP="00290B81">
      <w:pPr>
        <w:tabs>
          <w:tab w:val="left" w:pos="930"/>
        </w:tabs>
        <w:rPr>
          <w:sz w:val="28"/>
          <w:szCs w:val="28"/>
        </w:rPr>
      </w:pPr>
      <w:r>
        <w:rPr>
          <w:sz w:val="28"/>
          <w:szCs w:val="28"/>
        </w:rPr>
        <w:lastRenderedPageBreak/>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3C36">
        <w:rPr>
          <w:sz w:val="28"/>
          <w:szCs w:val="28"/>
        </w:rPr>
        <w:t>2</w:t>
      </w:r>
      <w:r w:rsidR="00EB481A">
        <w:rPr>
          <w:sz w:val="28"/>
          <w:szCs w:val="28"/>
        </w:rPr>
        <w:t>0%</w:t>
      </w:r>
      <w:r>
        <w:rPr>
          <w:sz w:val="28"/>
          <w:szCs w:val="28"/>
        </w:rPr>
        <w:tab/>
      </w:r>
    </w:p>
    <w:p w14:paraId="26B795FD" w14:textId="77777777" w:rsidR="00290B81" w:rsidRDefault="00290B81" w:rsidP="00290B81">
      <w:pPr>
        <w:tabs>
          <w:tab w:val="left" w:pos="930"/>
        </w:tabs>
        <w:rPr>
          <w:sz w:val="28"/>
          <w:szCs w:val="28"/>
        </w:rPr>
      </w:pPr>
      <w:r>
        <w:rPr>
          <w:sz w:val="28"/>
          <w:szCs w:val="28"/>
        </w:rPr>
        <w:t>Final exam</w:t>
      </w:r>
      <w:r w:rsidR="00900C41">
        <w:rPr>
          <w:sz w:val="28"/>
          <w:szCs w:val="28"/>
        </w:rPr>
        <w:t xml:space="preserve">                                       </w:t>
      </w:r>
      <w:r w:rsidR="004002B7">
        <w:rPr>
          <w:sz w:val="28"/>
          <w:szCs w:val="28"/>
        </w:rPr>
        <w:t xml:space="preserve">                               </w:t>
      </w:r>
      <w:r w:rsidR="00900C41">
        <w:rPr>
          <w:sz w:val="28"/>
          <w:szCs w:val="28"/>
        </w:rPr>
        <w:t xml:space="preserve"> </w:t>
      </w:r>
      <w:r w:rsidR="00EB481A">
        <w:rPr>
          <w:sz w:val="28"/>
          <w:szCs w:val="28"/>
        </w:rPr>
        <w:t xml:space="preserve"> </w:t>
      </w:r>
      <w:r w:rsidR="00DE3C36">
        <w:rPr>
          <w:sz w:val="28"/>
          <w:szCs w:val="28"/>
        </w:rPr>
        <w:t>3</w:t>
      </w:r>
      <w:r w:rsidR="00EB481A">
        <w:rPr>
          <w:sz w:val="28"/>
          <w:szCs w:val="28"/>
        </w:rPr>
        <w:t>0%</w:t>
      </w:r>
    </w:p>
    <w:p w14:paraId="6C01C31B" w14:textId="77777777" w:rsidR="00766200" w:rsidRDefault="00290B81" w:rsidP="00290B81">
      <w:pPr>
        <w:tabs>
          <w:tab w:val="left" w:pos="930"/>
        </w:tabs>
        <w:rPr>
          <w:sz w:val="28"/>
          <w:szCs w:val="28"/>
        </w:rPr>
      </w:pPr>
      <w:r>
        <w:rPr>
          <w:sz w:val="28"/>
          <w:szCs w:val="28"/>
        </w:rPr>
        <w:t>Total</w:t>
      </w:r>
      <w:r w:rsidR="00900C41">
        <w:rPr>
          <w:sz w:val="28"/>
          <w:szCs w:val="28"/>
        </w:rPr>
        <w:t xml:space="preserve">                                                                                   100%</w:t>
      </w:r>
    </w:p>
    <w:p w14:paraId="1AA6C57E" w14:textId="77777777" w:rsidR="00290B81"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14:paraId="29B7B258" w14:textId="77777777" w:rsidR="00451FDE" w:rsidRPr="00F13CBB" w:rsidRDefault="00451FDE" w:rsidP="00451FDE">
      <w:pPr>
        <w:spacing w:after="0" w:line="360" w:lineRule="auto"/>
        <w:rPr>
          <w:rFonts w:ascii="Georgia" w:eastAsia="Georgia" w:hAnsi="Georgia" w:cs="Georgia"/>
          <w:color w:val="181818"/>
          <w:highlight w:val="white"/>
        </w:rPr>
      </w:pPr>
    </w:p>
    <w:p w14:paraId="07419B9C" w14:textId="77777777" w:rsidR="00451FDE" w:rsidRDefault="00451FDE" w:rsidP="00451FDE">
      <w:pPr>
        <w:pStyle w:val="NoSpacing"/>
        <w:numPr>
          <w:ilvl w:val="0"/>
          <w:numId w:val="8"/>
        </w:numPr>
        <w:spacing w:line="360" w:lineRule="auto"/>
        <w:rPr>
          <w:rFonts w:ascii="Georgia" w:hAnsi="Georgia" w:cstheme="minorHAnsi"/>
        </w:rPr>
      </w:pPr>
      <w:r w:rsidRPr="003133A7">
        <w:rPr>
          <w:rFonts w:ascii="Georgia" w:hAnsi="Georgia" w:cstheme="minorHAnsi"/>
          <w:b/>
        </w:rPr>
        <w:t>Sustainability through Energy efficient Buildings</w:t>
      </w:r>
      <w:r w:rsidRPr="003133A7">
        <w:rPr>
          <w:rFonts w:ascii="Georgia" w:hAnsi="Georgia" w:cstheme="minorHAnsi"/>
        </w:rPr>
        <w:t xml:space="preserve">  by Amritanshu </w:t>
      </w:r>
      <w:r>
        <w:rPr>
          <w:rFonts w:ascii="Georgia" w:hAnsi="Georgia" w:cstheme="minorHAnsi"/>
        </w:rPr>
        <w:t>Shukla</w:t>
      </w:r>
    </w:p>
    <w:p w14:paraId="7AFB67A4" w14:textId="77777777" w:rsidR="00451FDE" w:rsidRDefault="001C2905" w:rsidP="00451FDE">
      <w:pPr>
        <w:pStyle w:val="NoSpacing"/>
        <w:spacing w:line="360" w:lineRule="auto"/>
        <w:ind w:left="720"/>
        <w:rPr>
          <w:rFonts w:ascii="Georgia" w:hAnsi="Georgia" w:cstheme="minorHAnsi"/>
        </w:rPr>
      </w:pPr>
      <w:hyperlink r:id="rId7" w:history="1">
        <w:r w:rsidR="00451FDE" w:rsidRPr="00500843">
          <w:rPr>
            <w:rStyle w:val="Hyperlink"/>
            <w:rFonts w:ascii="Georgia" w:hAnsi="Georgia" w:cstheme="minorHAnsi"/>
          </w:rPr>
          <w:t>https://www.routledge.com/Sustainability-through-Energy-Efficient-Buildings/Shukla-Sharma/p/book/9780367571863</w:t>
        </w:r>
      </w:hyperlink>
    </w:p>
    <w:p w14:paraId="19C3F2B8" w14:textId="77777777" w:rsidR="00451FDE" w:rsidRDefault="00451FDE" w:rsidP="00451FDE">
      <w:pPr>
        <w:pStyle w:val="NoSpacing"/>
        <w:numPr>
          <w:ilvl w:val="0"/>
          <w:numId w:val="8"/>
        </w:numPr>
        <w:spacing w:line="360" w:lineRule="auto"/>
        <w:rPr>
          <w:rFonts w:ascii="Georgia" w:hAnsi="Georgia" w:cstheme="minorHAnsi"/>
        </w:rPr>
      </w:pPr>
      <w:r w:rsidRPr="003133A7">
        <w:rPr>
          <w:rFonts w:ascii="Georgia" w:hAnsi="Georgia" w:cstheme="minorHAnsi"/>
          <w:b/>
        </w:rPr>
        <w:t>A Handbook of Sustainable Building Design &amp; Engineering</w:t>
      </w:r>
      <w:r w:rsidRPr="003133A7">
        <w:rPr>
          <w:rFonts w:ascii="Georgia" w:hAnsi="Georgia" w:cstheme="minorHAnsi"/>
        </w:rPr>
        <w:t xml:space="preserve">  by Dejan Mumovic</w:t>
      </w:r>
    </w:p>
    <w:p w14:paraId="0D43454E" w14:textId="77777777" w:rsidR="00451FDE" w:rsidRDefault="001C2905" w:rsidP="00451FDE">
      <w:pPr>
        <w:pStyle w:val="NoSpacing"/>
        <w:spacing w:line="360" w:lineRule="auto"/>
        <w:ind w:left="720"/>
        <w:rPr>
          <w:rFonts w:ascii="Georgia" w:hAnsi="Georgia" w:cstheme="minorHAnsi"/>
        </w:rPr>
      </w:pPr>
      <w:hyperlink r:id="rId8" w:history="1">
        <w:r w:rsidR="00451FDE" w:rsidRPr="00500843">
          <w:rPr>
            <w:rStyle w:val="Hyperlink"/>
            <w:rFonts w:ascii="Georgia" w:hAnsi="Georgia" w:cstheme="minorHAnsi"/>
          </w:rPr>
          <w:t>https://www.routledge.com/A-Handbook-of-Sustainable-Building-Design-and-Engineering-An-Integrated/Mumovic-Santamouris/p/book/9781032178547</w:t>
        </w:r>
      </w:hyperlink>
    </w:p>
    <w:p w14:paraId="68C6673F" w14:textId="77777777" w:rsidR="00451FDE" w:rsidRDefault="00451FDE" w:rsidP="00451FDE">
      <w:pPr>
        <w:pStyle w:val="NoSpacing"/>
        <w:numPr>
          <w:ilvl w:val="0"/>
          <w:numId w:val="8"/>
        </w:numPr>
        <w:spacing w:line="360" w:lineRule="auto"/>
        <w:rPr>
          <w:rFonts w:ascii="Georgia" w:hAnsi="Georgia" w:cstheme="minorHAnsi"/>
        </w:rPr>
      </w:pPr>
      <w:r w:rsidRPr="003133A7">
        <w:rPr>
          <w:rFonts w:ascii="Georgia" w:hAnsi="Georgia" w:cstheme="minorHAnsi"/>
          <w:b/>
        </w:rPr>
        <w:t>Energy Smart Buildings, Design, Construction and Monitoring for improved Energy Efficiency</w:t>
      </w:r>
      <w:r w:rsidRPr="003133A7">
        <w:rPr>
          <w:rFonts w:ascii="Georgia" w:hAnsi="Georgia" w:cstheme="minorHAnsi"/>
        </w:rPr>
        <w:t xml:space="preserve">   by  Jacob J Lamb, Bruno G Pallet</w:t>
      </w:r>
    </w:p>
    <w:p w14:paraId="1E73D8A5" w14:textId="77777777" w:rsidR="00451FDE" w:rsidRDefault="001C2905" w:rsidP="00451FDE">
      <w:pPr>
        <w:pStyle w:val="NoSpacing"/>
        <w:spacing w:line="360" w:lineRule="auto"/>
        <w:ind w:left="720"/>
        <w:rPr>
          <w:rFonts w:ascii="Georgia" w:hAnsi="Georgia" w:cstheme="minorHAnsi"/>
        </w:rPr>
      </w:pPr>
      <w:hyperlink r:id="rId9" w:history="1">
        <w:r w:rsidR="00451FDE" w:rsidRPr="00500843">
          <w:rPr>
            <w:rStyle w:val="Hyperlink"/>
            <w:rFonts w:ascii="Georgia" w:hAnsi="Georgia" w:cstheme="minorHAnsi"/>
          </w:rPr>
          <w:t>https://www.amazon.com/Energy-Smart-Buildings-Construction-Monitoring-Efficiency/dp/0750332573</w:t>
        </w:r>
      </w:hyperlink>
    </w:p>
    <w:p w14:paraId="5D4AF5FA" w14:textId="77777777" w:rsidR="00451FDE" w:rsidRDefault="00451FDE" w:rsidP="00451FDE">
      <w:pPr>
        <w:pStyle w:val="NoSpacing"/>
        <w:numPr>
          <w:ilvl w:val="0"/>
          <w:numId w:val="8"/>
        </w:numPr>
        <w:spacing w:line="360" w:lineRule="auto"/>
        <w:rPr>
          <w:rFonts w:ascii="Georgia" w:hAnsi="Georgia" w:cstheme="minorHAnsi"/>
        </w:rPr>
      </w:pPr>
      <w:r w:rsidRPr="003133A7">
        <w:rPr>
          <w:rFonts w:ascii="Georgia" w:hAnsi="Georgia" w:cstheme="minorHAnsi"/>
          <w:b/>
        </w:rPr>
        <w:t>Architecture and the Environment, Bioclimatic Building Design</w:t>
      </w:r>
      <w:r w:rsidRPr="003133A7">
        <w:rPr>
          <w:rFonts w:ascii="Georgia" w:hAnsi="Georgia" w:cstheme="minorHAnsi"/>
        </w:rPr>
        <w:t xml:space="preserve"> by Jones</w:t>
      </w:r>
    </w:p>
    <w:p w14:paraId="1FCB4EF7" w14:textId="77777777" w:rsidR="00451FDE" w:rsidRPr="003133A7" w:rsidRDefault="001C2905" w:rsidP="00451FDE">
      <w:pPr>
        <w:pStyle w:val="NoSpacing"/>
        <w:spacing w:line="360" w:lineRule="auto"/>
        <w:ind w:left="720"/>
        <w:rPr>
          <w:rFonts w:ascii="Georgia" w:hAnsi="Georgia" w:cstheme="minorHAnsi"/>
        </w:rPr>
      </w:pPr>
      <w:hyperlink r:id="rId10" w:history="1">
        <w:r w:rsidR="00451FDE" w:rsidRPr="00500843">
          <w:rPr>
            <w:rStyle w:val="Hyperlink"/>
            <w:rFonts w:ascii="Georgia" w:hAnsi="Georgia" w:cstheme="minorHAnsi"/>
          </w:rPr>
          <w:t>https://www.amazon.com/Architecture-Environment-Contemporary-Bioclimatic-Buildings/dp/1856691039</w:t>
        </w:r>
      </w:hyperlink>
    </w:p>
    <w:p w14:paraId="55A116B9" w14:textId="77777777" w:rsidR="00451FDE" w:rsidRDefault="00451FDE" w:rsidP="00451FDE">
      <w:pPr>
        <w:pStyle w:val="NoSpacing"/>
        <w:numPr>
          <w:ilvl w:val="0"/>
          <w:numId w:val="8"/>
        </w:numPr>
        <w:spacing w:line="360" w:lineRule="auto"/>
        <w:rPr>
          <w:rFonts w:ascii="Georgia" w:hAnsi="Georgia" w:cstheme="minorHAnsi"/>
        </w:rPr>
      </w:pPr>
      <w:r w:rsidRPr="003133A7">
        <w:rPr>
          <w:rFonts w:ascii="Georgia" w:hAnsi="Georgia" w:cstheme="minorHAnsi"/>
          <w:b/>
        </w:rPr>
        <w:t>Climatic Responsive Architecture: A design Handbook for Energy Efficient Buildings</w:t>
      </w:r>
      <w:r w:rsidRPr="003133A7">
        <w:rPr>
          <w:rFonts w:ascii="Georgia" w:hAnsi="Georgia" w:cstheme="minorHAnsi"/>
        </w:rPr>
        <w:t xml:space="preserve"> by Arvind Krishan</w:t>
      </w:r>
    </w:p>
    <w:p w14:paraId="1FF18B81" w14:textId="77777777" w:rsidR="00451FDE" w:rsidRDefault="001C2905" w:rsidP="00451FDE">
      <w:pPr>
        <w:pStyle w:val="NoSpacing"/>
        <w:spacing w:line="360" w:lineRule="auto"/>
        <w:ind w:left="720"/>
        <w:rPr>
          <w:rFonts w:ascii="Georgia" w:hAnsi="Georgia" w:cstheme="minorHAnsi"/>
        </w:rPr>
      </w:pPr>
      <w:hyperlink r:id="rId11" w:history="1">
        <w:r w:rsidR="00451FDE" w:rsidRPr="00500843">
          <w:rPr>
            <w:rStyle w:val="Hyperlink"/>
            <w:rFonts w:ascii="Georgia" w:hAnsi="Georgia" w:cstheme="minorHAnsi"/>
          </w:rPr>
          <w:t>https://www.amazon.in/CLIMATE-RESPONSIVE-ARCHITECTURE-Efficient-Buildings/dp/0074632183</w:t>
        </w:r>
      </w:hyperlink>
    </w:p>
    <w:p w14:paraId="43A62947" w14:textId="77777777" w:rsidR="00F71FCD" w:rsidRDefault="00F71FCD" w:rsidP="00262798">
      <w:pPr>
        <w:pStyle w:val="Heading2"/>
        <w:spacing w:before="166" w:line="360" w:lineRule="auto"/>
        <w:jc w:val="left"/>
        <w:rPr>
          <w:b/>
          <w:bCs/>
          <w:color w:val="auto"/>
          <w:u w:val="single"/>
        </w:rPr>
      </w:pPr>
    </w:p>
    <w:p w14:paraId="1C1DB48A" w14:textId="77777777" w:rsidR="00520757" w:rsidRPr="005E5941" w:rsidRDefault="00520757" w:rsidP="005E5941">
      <w:pPr>
        <w:rPr>
          <w:sz w:val="24"/>
          <w:szCs w:val="28"/>
        </w:rPr>
      </w:pPr>
    </w:p>
    <w:p w14:paraId="6ACDDF04" w14:textId="2AA914EB"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w:t>
      </w:r>
      <w:r w:rsidR="0097120A">
        <w:rPr>
          <w:b/>
          <w:sz w:val="28"/>
          <w:szCs w:val="28"/>
          <w:u w:val="single"/>
        </w:rPr>
        <w:t xml:space="preserve">the </w:t>
      </w:r>
      <w:r w:rsidRPr="00A84A9F">
        <w:rPr>
          <w:b/>
          <w:sz w:val="28"/>
          <w:szCs w:val="28"/>
          <w:u w:val="single"/>
        </w:rPr>
        <w:t xml:space="preserve">semester  </w:t>
      </w:r>
    </w:p>
    <w:p w14:paraId="76F17F21" w14:textId="3F03BAA0" w:rsidR="00353E05" w:rsidRDefault="00353E05" w:rsidP="00353E05">
      <w:r>
        <w:t>Course code:</w:t>
      </w:r>
      <w:r w:rsidR="00561A9D">
        <w:t xml:space="preserve"> Ar-643</w:t>
      </w:r>
      <w:r>
        <w:tab/>
        <w:t xml:space="preserve">                        </w:t>
      </w:r>
      <w:r w:rsidR="00DB47A4">
        <w:t xml:space="preserve">                </w:t>
      </w:r>
      <w:r w:rsidR="00524534">
        <w:t>C</w:t>
      </w:r>
      <w:r>
        <w:t xml:space="preserve">ourse title: </w:t>
      </w:r>
      <w:r w:rsidR="00A3494F" w:rsidRPr="000160ED">
        <w:rPr>
          <w:sz w:val="24"/>
          <w:szCs w:val="24"/>
          <w:lang w:val="en-GB"/>
        </w:rPr>
        <w:t>Building Energy Simulation and Design</w:t>
      </w:r>
    </w:p>
    <w:tbl>
      <w:tblPr>
        <w:tblW w:w="88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7"/>
        <w:gridCol w:w="5442"/>
        <w:gridCol w:w="2250"/>
      </w:tblGrid>
      <w:tr w:rsidR="00645DA1" w:rsidRPr="00766200" w14:paraId="2474BE8C" w14:textId="77777777" w:rsidTr="00645DA1">
        <w:trPr>
          <w:trHeight w:val="1950"/>
        </w:trPr>
        <w:tc>
          <w:tcPr>
            <w:tcW w:w="1117" w:type="dxa"/>
          </w:tcPr>
          <w:p w14:paraId="29A71DBC" w14:textId="77777777" w:rsidR="00645DA1" w:rsidRPr="00766200" w:rsidRDefault="00645DA1" w:rsidP="00330137">
            <w:pPr>
              <w:spacing w:after="0" w:line="480" w:lineRule="auto"/>
              <w:rPr>
                <w:rFonts w:asciiTheme="majorHAnsi" w:hAnsiTheme="majorHAnsi"/>
                <w:b/>
              </w:rPr>
            </w:pPr>
          </w:p>
          <w:p w14:paraId="0B2C7BCF" w14:textId="77777777" w:rsidR="00645DA1" w:rsidRPr="00766200" w:rsidRDefault="00645DA1" w:rsidP="00330137">
            <w:pPr>
              <w:spacing w:after="0" w:line="480" w:lineRule="auto"/>
              <w:rPr>
                <w:rFonts w:asciiTheme="majorHAnsi" w:hAnsiTheme="majorHAnsi"/>
                <w:b/>
              </w:rPr>
            </w:pPr>
            <w:r w:rsidRPr="00766200">
              <w:rPr>
                <w:rFonts w:asciiTheme="majorHAnsi" w:hAnsiTheme="majorHAnsi"/>
                <w:b/>
              </w:rPr>
              <w:t xml:space="preserve">  Week</w:t>
            </w:r>
          </w:p>
        </w:tc>
        <w:tc>
          <w:tcPr>
            <w:tcW w:w="5442" w:type="dxa"/>
          </w:tcPr>
          <w:p w14:paraId="449664C1" w14:textId="77777777" w:rsidR="00645DA1" w:rsidRPr="00766200" w:rsidRDefault="00645DA1" w:rsidP="00330137">
            <w:pPr>
              <w:spacing w:after="0" w:line="480" w:lineRule="auto"/>
              <w:rPr>
                <w:rFonts w:asciiTheme="majorHAnsi" w:hAnsiTheme="majorHAnsi"/>
                <w:b/>
              </w:rPr>
            </w:pPr>
          </w:p>
          <w:p w14:paraId="58A40E90" w14:textId="77777777" w:rsidR="00645DA1" w:rsidRPr="00766200" w:rsidRDefault="00645DA1" w:rsidP="00766200">
            <w:pPr>
              <w:spacing w:after="0" w:line="240" w:lineRule="auto"/>
              <w:rPr>
                <w:rFonts w:asciiTheme="majorHAnsi" w:hAnsiTheme="majorHAnsi"/>
                <w:b/>
              </w:rPr>
            </w:pPr>
            <w:r w:rsidRPr="00766200">
              <w:rPr>
                <w:rFonts w:asciiTheme="majorHAnsi" w:hAnsiTheme="majorHAnsi"/>
                <w:b/>
              </w:rPr>
              <w:t xml:space="preserve">                                    Course Contents                                 </w:t>
            </w:r>
            <w:r>
              <w:rPr>
                <w:rFonts w:asciiTheme="majorHAnsi" w:hAnsiTheme="majorHAnsi"/>
                <w:b/>
              </w:rPr>
              <w:t xml:space="preserve">                               </w:t>
            </w:r>
          </w:p>
        </w:tc>
        <w:tc>
          <w:tcPr>
            <w:tcW w:w="2250" w:type="dxa"/>
          </w:tcPr>
          <w:p w14:paraId="28CF8AF9" w14:textId="657FB806" w:rsidR="00645DA1" w:rsidRPr="00766200" w:rsidRDefault="00645DA1" w:rsidP="00330137">
            <w:pPr>
              <w:spacing w:after="0" w:line="480" w:lineRule="auto"/>
              <w:rPr>
                <w:rFonts w:asciiTheme="majorHAnsi" w:hAnsiTheme="majorHAnsi"/>
                <w:b/>
              </w:rPr>
            </w:pPr>
          </w:p>
          <w:p w14:paraId="3D133212" w14:textId="4FFA0787" w:rsidR="00645DA1" w:rsidRPr="00766200" w:rsidRDefault="00645DA1" w:rsidP="00330137">
            <w:pPr>
              <w:spacing w:after="0" w:line="480" w:lineRule="auto"/>
              <w:rPr>
                <w:rFonts w:asciiTheme="majorHAnsi" w:hAnsiTheme="majorHAnsi"/>
                <w:b/>
              </w:rPr>
            </w:pPr>
            <w:r>
              <w:rPr>
                <w:rFonts w:asciiTheme="majorHAnsi" w:hAnsiTheme="majorHAnsi"/>
                <w:b/>
              </w:rPr>
              <w:t xml:space="preserve">Weeks </w:t>
            </w:r>
          </w:p>
        </w:tc>
      </w:tr>
      <w:tr w:rsidR="00645DA1" w:rsidRPr="00766200" w14:paraId="0D1F9A27" w14:textId="77777777" w:rsidTr="00645DA1">
        <w:trPr>
          <w:trHeight w:val="1707"/>
        </w:trPr>
        <w:tc>
          <w:tcPr>
            <w:tcW w:w="1117" w:type="dxa"/>
          </w:tcPr>
          <w:p w14:paraId="2DBECAD1" w14:textId="77777777" w:rsidR="00645DA1" w:rsidRPr="00766200" w:rsidRDefault="00645DA1" w:rsidP="00DB47A4">
            <w:pPr>
              <w:spacing w:after="0" w:line="480" w:lineRule="auto"/>
              <w:jc w:val="center"/>
              <w:rPr>
                <w:rFonts w:asciiTheme="majorHAnsi" w:hAnsiTheme="majorHAnsi"/>
              </w:rPr>
            </w:pPr>
          </w:p>
          <w:p w14:paraId="0B77721F" w14:textId="77777777" w:rsidR="00645DA1" w:rsidRPr="00766200" w:rsidRDefault="00645DA1" w:rsidP="00DB47A4">
            <w:pPr>
              <w:spacing w:after="0" w:line="240" w:lineRule="auto"/>
              <w:jc w:val="center"/>
              <w:rPr>
                <w:rFonts w:asciiTheme="majorHAnsi" w:hAnsiTheme="majorHAnsi"/>
              </w:rPr>
            </w:pPr>
          </w:p>
          <w:p w14:paraId="0061B99A" w14:textId="77777777" w:rsidR="00645DA1" w:rsidRPr="00766200" w:rsidRDefault="00645DA1" w:rsidP="00DB47A4">
            <w:pPr>
              <w:spacing w:after="0" w:line="240" w:lineRule="auto"/>
              <w:jc w:val="center"/>
              <w:rPr>
                <w:rFonts w:asciiTheme="majorHAnsi" w:hAnsiTheme="majorHAnsi"/>
              </w:rPr>
            </w:pPr>
            <w:r w:rsidRPr="00766200">
              <w:rPr>
                <w:rFonts w:asciiTheme="majorHAnsi" w:hAnsiTheme="majorHAnsi"/>
              </w:rPr>
              <w:t>1</w:t>
            </w:r>
          </w:p>
        </w:tc>
        <w:tc>
          <w:tcPr>
            <w:tcW w:w="5442" w:type="dxa"/>
            <w:vAlign w:val="center"/>
          </w:tcPr>
          <w:p w14:paraId="319E9CBB" w14:textId="258B942F" w:rsidR="00763358" w:rsidRDefault="00763358" w:rsidP="00763358">
            <w:pPr>
              <w:pStyle w:val="BodyText"/>
              <w:spacing w:before="81" w:line="264" w:lineRule="auto"/>
              <w:ind w:right="735"/>
            </w:pPr>
            <w:r>
              <w:t>Overview: Energy consumption of buildings in the US; Energy modeling &amp; simulation; Energy systems in buildings</w:t>
            </w:r>
          </w:p>
          <w:p w14:paraId="3DD0859C" w14:textId="2A08140D" w:rsidR="00645DA1" w:rsidRPr="00B72CD9" w:rsidRDefault="00645DA1" w:rsidP="00383821">
            <w:pPr>
              <w:rPr>
                <w:rFonts w:asciiTheme="majorHAnsi" w:hAnsiTheme="majorHAnsi"/>
              </w:rPr>
            </w:pPr>
          </w:p>
        </w:tc>
        <w:tc>
          <w:tcPr>
            <w:tcW w:w="2250" w:type="dxa"/>
            <w:vAlign w:val="center"/>
          </w:tcPr>
          <w:p w14:paraId="03A286F2" w14:textId="0B0380D3" w:rsidR="00645DA1" w:rsidRPr="00766200" w:rsidRDefault="00645DA1" w:rsidP="004E066E">
            <w:pPr>
              <w:jc w:val="center"/>
              <w:rPr>
                <w:rFonts w:asciiTheme="majorHAnsi" w:hAnsiTheme="majorHAnsi"/>
              </w:rPr>
            </w:pPr>
            <w:r>
              <w:rPr>
                <w:rFonts w:asciiTheme="majorHAnsi" w:hAnsiTheme="majorHAnsi"/>
              </w:rPr>
              <w:t>1</w:t>
            </w:r>
            <w:r w:rsidRPr="004E066E">
              <w:rPr>
                <w:rFonts w:asciiTheme="majorHAnsi" w:hAnsiTheme="majorHAnsi"/>
                <w:vertAlign w:val="superscript"/>
              </w:rPr>
              <w:t>st</w:t>
            </w:r>
            <w:r>
              <w:rPr>
                <w:rFonts w:asciiTheme="majorHAnsi" w:hAnsiTheme="majorHAnsi"/>
              </w:rPr>
              <w:t xml:space="preserve"> Week</w:t>
            </w:r>
          </w:p>
        </w:tc>
      </w:tr>
      <w:tr w:rsidR="00645DA1" w:rsidRPr="00766200" w14:paraId="2916D7D8" w14:textId="77777777" w:rsidTr="00645DA1">
        <w:trPr>
          <w:trHeight w:val="1860"/>
        </w:trPr>
        <w:tc>
          <w:tcPr>
            <w:tcW w:w="1117" w:type="dxa"/>
          </w:tcPr>
          <w:p w14:paraId="10699267" w14:textId="77777777" w:rsidR="00645DA1" w:rsidRPr="00766200" w:rsidRDefault="00645DA1" w:rsidP="00DB47A4">
            <w:pPr>
              <w:spacing w:after="0" w:line="480" w:lineRule="auto"/>
              <w:jc w:val="center"/>
              <w:rPr>
                <w:rFonts w:asciiTheme="majorHAnsi" w:hAnsiTheme="majorHAnsi"/>
              </w:rPr>
            </w:pPr>
          </w:p>
          <w:p w14:paraId="3D2230CA" w14:textId="77777777" w:rsidR="00645DA1" w:rsidRPr="00766200" w:rsidRDefault="00645DA1" w:rsidP="00DB47A4">
            <w:pPr>
              <w:spacing w:after="0" w:line="480" w:lineRule="auto"/>
              <w:jc w:val="center"/>
              <w:rPr>
                <w:rFonts w:asciiTheme="majorHAnsi" w:hAnsiTheme="majorHAnsi"/>
              </w:rPr>
            </w:pPr>
          </w:p>
          <w:p w14:paraId="63B69823" w14:textId="77777777" w:rsidR="00645DA1" w:rsidRPr="00766200" w:rsidRDefault="00645DA1" w:rsidP="00DB47A4">
            <w:pPr>
              <w:spacing w:after="0" w:line="480" w:lineRule="auto"/>
              <w:jc w:val="center"/>
              <w:rPr>
                <w:rFonts w:asciiTheme="majorHAnsi" w:hAnsiTheme="majorHAnsi"/>
              </w:rPr>
            </w:pPr>
            <w:r w:rsidRPr="00766200">
              <w:rPr>
                <w:rFonts w:asciiTheme="majorHAnsi" w:hAnsiTheme="majorHAnsi"/>
              </w:rPr>
              <w:t>2</w:t>
            </w:r>
          </w:p>
        </w:tc>
        <w:tc>
          <w:tcPr>
            <w:tcW w:w="5442" w:type="dxa"/>
            <w:vAlign w:val="center"/>
          </w:tcPr>
          <w:p w14:paraId="57DA94E9" w14:textId="77777777" w:rsidR="00763358" w:rsidRDefault="00763358" w:rsidP="00162D22">
            <w:r>
              <w:t>Energy Simulation and calculation</w:t>
            </w:r>
          </w:p>
          <w:p w14:paraId="6EF75FFD" w14:textId="0E8D253F" w:rsidR="00645DA1" w:rsidRPr="00766200" w:rsidRDefault="00763358" w:rsidP="00162D22">
            <w:pPr>
              <w:rPr>
                <w:rFonts w:asciiTheme="majorHAnsi" w:hAnsiTheme="majorHAnsi"/>
                <w:bCs/>
              </w:rPr>
            </w:pPr>
            <w:r>
              <w:t>Software programs for energy simulation modeling (EnergyPlus, OpenStudio &amp; SketchUp); Geometry modelling</w:t>
            </w:r>
          </w:p>
        </w:tc>
        <w:tc>
          <w:tcPr>
            <w:tcW w:w="2250" w:type="dxa"/>
            <w:vAlign w:val="center"/>
          </w:tcPr>
          <w:p w14:paraId="232A4E9E" w14:textId="27068BE1" w:rsidR="00645DA1" w:rsidRPr="00766200" w:rsidRDefault="00645DA1" w:rsidP="00353E05">
            <w:pPr>
              <w:spacing w:line="360" w:lineRule="auto"/>
              <w:jc w:val="center"/>
              <w:rPr>
                <w:rFonts w:asciiTheme="majorHAnsi" w:hAnsiTheme="majorHAnsi"/>
              </w:rPr>
            </w:pPr>
            <w:r>
              <w:rPr>
                <w:rFonts w:asciiTheme="majorHAnsi" w:hAnsiTheme="majorHAnsi"/>
              </w:rPr>
              <w:t>2nd Week</w:t>
            </w:r>
          </w:p>
        </w:tc>
      </w:tr>
      <w:tr w:rsidR="00645DA1" w:rsidRPr="00766200" w14:paraId="34F7785C" w14:textId="77777777" w:rsidTr="00645DA1">
        <w:trPr>
          <w:trHeight w:val="1950"/>
        </w:trPr>
        <w:tc>
          <w:tcPr>
            <w:tcW w:w="1117" w:type="dxa"/>
          </w:tcPr>
          <w:p w14:paraId="6C634824" w14:textId="77777777" w:rsidR="00645DA1" w:rsidRPr="00766200" w:rsidRDefault="00645DA1" w:rsidP="004E066E">
            <w:pPr>
              <w:spacing w:after="0" w:line="480" w:lineRule="auto"/>
              <w:jc w:val="center"/>
              <w:rPr>
                <w:rFonts w:asciiTheme="majorHAnsi" w:hAnsiTheme="majorHAnsi"/>
              </w:rPr>
            </w:pPr>
          </w:p>
          <w:p w14:paraId="37D382A4" w14:textId="77777777" w:rsidR="00645DA1" w:rsidRPr="00766200" w:rsidRDefault="00645DA1" w:rsidP="004E066E">
            <w:pPr>
              <w:spacing w:after="0" w:line="480" w:lineRule="auto"/>
              <w:jc w:val="center"/>
              <w:rPr>
                <w:rFonts w:asciiTheme="majorHAnsi" w:hAnsiTheme="majorHAnsi"/>
              </w:rPr>
            </w:pPr>
          </w:p>
          <w:p w14:paraId="4847A744"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3</w:t>
            </w:r>
          </w:p>
        </w:tc>
        <w:tc>
          <w:tcPr>
            <w:tcW w:w="5442" w:type="dxa"/>
            <w:vAlign w:val="center"/>
          </w:tcPr>
          <w:p w14:paraId="70747A7A" w14:textId="77777777" w:rsidR="00763358" w:rsidRDefault="00763358" w:rsidP="004E066E">
            <w:r>
              <w:t>Energy Use in Buildings: Peak Heating Loads</w:t>
            </w:r>
            <w:r>
              <w:rPr>
                <w:spacing w:val="-8"/>
              </w:rPr>
              <w:t xml:space="preserve"> </w:t>
            </w:r>
            <w:r>
              <w:t xml:space="preserve">Calculation </w:t>
            </w:r>
          </w:p>
          <w:p w14:paraId="7FE8C5CC" w14:textId="35509BC4" w:rsidR="00645DA1" w:rsidRPr="00C468D6" w:rsidRDefault="00763358" w:rsidP="004E066E">
            <w:pPr>
              <w:rPr>
                <w:rFonts w:asciiTheme="majorHAnsi" w:hAnsiTheme="majorHAnsi"/>
              </w:rPr>
            </w:pPr>
            <w:r>
              <w:t>Peak heating loads calculation; Loads simulation modeling-1</w:t>
            </w:r>
          </w:p>
        </w:tc>
        <w:tc>
          <w:tcPr>
            <w:tcW w:w="2250" w:type="dxa"/>
            <w:vAlign w:val="center"/>
          </w:tcPr>
          <w:p w14:paraId="1FF92B1B" w14:textId="206B8023" w:rsidR="00645DA1" w:rsidRPr="00766200" w:rsidRDefault="00645DA1" w:rsidP="004E066E">
            <w:pPr>
              <w:spacing w:line="360" w:lineRule="auto"/>
              <w:jc w:val="center"/>
              <w:rPr>
                <w:rFonts w:asciiTheme="majorHAnsi" w:hAnsiTheme="majorHAnsi"/>
              </w:rPr>
            </w:pPr>
            <w:r>
              <w:rPr>
                <w:rFonts w:asciiTheme="majorHAnsi" w:hAnsiTheme="majorHAnsi"/>
              </w:rPr>
              <w:t>3rd Week</w:t>
            </w:r>
          </w:p>
        </w:tc>
      </w:tr>
      <w:tr w:rsidR="00645DA1" w:rsidRPr="00766200" w14:paraId="4CB8C320" w14:textId="77777777" w:rsidTr="00645DA1">
        <w:trPr>
          <w:trHeight w:val="1860"/>
        </w:trPr>
        <w:tc>
          <w:tcPr>
            <w:tcW w:w="1117" w:type="dxa"/>
          </w:tcPr>
          <w:p w14:paraId="14D13B30" w14:textId="77777777" w:rsidR="00645DA1" w:rsidRPr="00766200" w:rsidRDefault="00645DA1" w:rsidP="004E066E">
            <w:pPr>
              <w:spacing w:after="0" w:line="480" w:lineRule="auto"/>
              <w:jc w:val="center"/>
              <w:rPr>
                <w:rFonts w:asciiTheme="majorHAnsi" w:hAnsiTheme="majorHAnsi"/>
              </w:rPr>
            </w:pPr>
          </w:p>
          <w:p w14:paraId="39D86B24" w14:textId="77777777" w:rsidR="00645DA1" w:rsidRPr="00766200" w:rsidRDefault="00645DA1" w:rsidP="004E066E">
            <w:pPr>
              <w:spacing w:after="0" w:line="480" w:lineRule="auto"/>
              <w:jc w:val="center"/>
              <w:rPr>
                <w:rFonts w:asciiTheme="majorHAnsi" w:hAnsiTheme="majorHAnsi"/>
              </w:rPr>
            </w:pPr>
          </w:p>
          <w:p w14:paraId="3E932197"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4</w:t>
            </w:r>
          </w:p>
        </w:tc>
        <w:tc>
          <w:tcPr>
            <w:tcW w:w="5442" w:type="dxa"/>
            <w:vAlign w:val="center"/>
          </w:tcPr>
          <w:p w14:paraId="7CA9CFAE" w14:textId="77777777" w:rsidR="00644288" w:rsidRDefault="00644288" w:rsidP="004E066E">
            <w:r>
              <w:t>Energy Use in Buildings: Annual Heating Energy</w:t>
            </w:r>
            <w:r>
              <w:rPr>
                <w:spacing w:val="-7"/>
              </w:rPr>
              <w:t xml:space="preserve"> </w:t>
            </w:r>
            <w:r>
              <w:t xml:space="preserve">Calculation </w:t>
            </w:r>
          </w:p>
          <w:p w14:paraId="2D7C6BB5" w14:textId="26BEB170" w:rsidR="00645DA1" w:rsidRPr="00766200" w:rsidRDefault="00644288" w:rsidP="004E066E">
            <w:pPr>
              <w:rPr>
                <w:rFonts w:asciiTheme="majorHAnsi" w:hAnsiTheme="majorHAnsi"/>
              </w:rPr>
            </w:pPr>
            <w:r>
              <w:t>Annual heating energy calculation; Loads simulation modeling-2</w:t>
            </w:r>
          </w:p>
        </w:tc>
        <w:tc>
          <w:tcPr>
            <w:tcW w:w="2250" w:type="dxa"/>
            <w:vAlign w:val="center"/>
          </w:tcPr>
          <w:p w14:paraId="193CCE08" w14:textId="64B3F12D" w:rsidR="00645DA1" w:rsidRPr="00766200" w:rsidRDefault="00645DA1" w:rsidP="004E066E">
            <w:pPr>
              <w:spacing w:line="360" w:lineRule="auto"/>
              <w:jc w:val="center"/>
              <w:rPr>
                <w:rFonts w:asciiTheme="majorHAnsi" w:hAnsiTheme="majorHAnsi"/>
              </w:rPr>
            </w:pPr>
            <w:r>
              <w:rPr>
                <w:rFonts w:asciiTheme="majorHAnsi" w:hAnsiTheme="majorHAnsi"/>
              </w:rPr>
              <w:t>4th Week</w:t>
            </w:r>
          </w:p>
        </w:tc>
      </w:tr>
      <w:tr w:rsidR="00645DA1" w:rsidRPr="00766200" w14:paraId="7F229BB7" w14:textId="77777777" w:rsidTr="00645DA1">
        <w:trPr>
          <w:trHeight w:val="1950"/>
        </w:trPr>
        <w:tc>
          <w:tcPr>
            <w:tcW w:w="1117" w:type="dxa"/>
          </w:tcPr>
          <w:p w14:paraId="672281A2" w14:textId="77777777" w:rsidR="00645DA1" w:rsidRPr="00766200" w:rsidRDefault="00645DA1" w:rsidP="004E066E">
            <w:pPr>
              <w:spacing w:after="0" w:line="480" w:lineRule="auto"/>
              <w:jc w:val="center"/>
              <w:rPr>
                <w:rFonts w:asciiTheme="majorHAnsi" w:hAnsiTheme="majorHAnsi"/>
              </w:rPr>
            </w:pPr>
          </w:p>
          <w:p w14:paraId="31D409FB" w14:textId="77777777" w:rsidR="00645DA1" w:rsidRPr="00766200" w:rsidRDefault="00645DA1" w:rsidP="004E066E">
            <w:pPr>
              <w:spacing w:after="0" w:line="480" w:lineRule="auto"/>
              <w:jc w:val="center"/>
              <w:rPr>
                <w:rFonts w:asciiTheme="majorHAnsi" w:hAnsiTheme="majorHAnsi"/>
              </w:rPr>
            </w:pPr>
          </w:p>
          <w:p w14:paraId="2E8FABC4" w14:textId="77777777" w:rsidR="00645DA1" w:rsidRPr="00766200" w:rsidRDefault="00645DA1" w:rsidP="004E066E">
            <w:pPr>
              <w:spacing w:after="0" w:line="480" w:lineRule="auto"/>
              <w:jc w:val="center"/>
              <w:rPr>
                <w:rFonts w:asciiTheme="majorHAnsi" w:hAnsiTheme="majorHAnsi"/>
              </w:rPr>
            </w:pPr>
            <w:r w:rsidRPr="00766200">
              <w:rPr>
                <w:rFonts w:asciiTheme="majorHAnsi" w:hAnsiTheme="majorHAnsi"/>
              </w:rPr>
              <w:t>5</w:t>
            </w:r>
          </w:p>
        </w:tc>
        <w:tc>
          <w:tcPr>
            <w:tcW w:w="5442" w:type="dxa"/>
            <w:vAlign w:val="center"/>
          </w:tcPr>
          <w:p w14:paraId="7EAE56C3" w14:textId="77777777" w:rsidR="00BC0AA7" w:rsidRDefault="00BC0AA7" w:rsidP="004E066E">
            <w:pPr>
              <w:autoSpaceDE w:val="0"/>
              <w:autoSpaceDN w:val="0"/>
              <w:adjustRightInd w:val="0"/>
            </w:pPr>
            <w:r>
              <w:t>Energy Use in Buildings: Peak Cooling Loads</w:t>
            </w:r>
            <w:r>
              <w:rPr>
                <w:spacing w:val="-8"/>
              </w:rPr>
              <w:t xml:space="preserve"> </w:t>
            </w:r>
            <w:r>
              <w:t xml:space="preserve">Calculation </w:t>
            </w:r>
          </w:p>
          <w:p w14:paraId="58BD3FEA" w14:textId="77AE8EEF" w:rsidR="00645DA1" w:rsidRPr="00B2461B" w:rsidRDefault="00BC0AA7" w:rsidP="004E066E">
            <w:pPr>
              <w:autoSpaceDE w:val="0"/>
              <w:autoSpaceDN w:val="0"/>
              <w:adjustRightInd w:val="0"/>
              <w:rPr>
                <w:rFonts w:asciiTheme="majorHAnsi" w:hAnsiTheme="majorHAnsi"/>
                <w:bCs/>
              </w:rPr>
            </w:pPr>
            <w:r>
              <w:t>Peak cooling loads calculation; Loads simulation modeling-3</w:t>
            </w:r>
          </w:p>
        </w:tc>
        <w:tc>
          <w:tcPr>
            <w:tcW w:w="2250" w:type="dxa"/>
            <w:vAlign w:val="center"/>
          </w:tcPr>
          <w:p w14:paraId="6F49D94F" w14:textId="4990C8C5" w:rsidR="00645DA1" w:rsidRPr="00766200" w:rsidRDefault="00645DA1" w:rsidP="004E066E">
            <w:pPr>
              <w:spacing w:line="360" w:lineRule="auto"/>
              <w:jc w:val="center"/>
              <w:rPr>
                <w:rFonts w:asciiTheme="majorHAnsi" w:hAnsiTheme="majorHAnsi"/>
              </w:rPr>
            </w:pPr>
            <w:r>
              <w:rPr>
                <w:rFonts w:asciiTheme="majorHAnsi" w:hAnsiTheme="majorHAnsi"/>
              </w:rPr>
              <w:t>5th Week</w:t>
            </w:r>
          </w:p>
        </w:tc>
      </w:tr>
      <w:tr w:rsidR="00645DA1" w:rsidRPr="00766200" w14:paraId="0BFC34D0" w14:textId="77777777" w:rsidTr="00645DA1">
        <w:trPr>
          <w:trHeight w:val="1950"/>
        </w:trPr>
        <w:tc>
          <w:tcPr>
            <w:tcW w:w="1117" w:type="dxa"/>
          </w:tcPr>
          <w:p w14:paraId="6DBCAA99" w14:textId="77777777" w:rsidR="00645DA1" w:rsidRPr="00766200" w:rsidRDefault="00645DA1" w:rsidP="004E066E">
            <w:pPr>
              <w:spacing w:after="0" w:line="480" w:lineRule="auto"/>
              <w:jc w:val="center"/>
              <w:rPr>
                <w:rFonts w:asciiTheme="majorHAnsi" w:hAnsiTheme="majorHAnsi"/>
              </w:rPr>
            </w:pPr>
          </w:p>
          <w:p w14:paraId="79E997CE" w14:textId="77777777" w:rsidR="00645DA1" w:rsidRPr="00766200" w:rsidRDefault="00645DA1" w:rsidP="004E066E">
            <w:pPr>
              <w:spacing w:after="0" w:line="480" w:lineRule="auto"/>
              <w:jc w:val="center"/>
              <w:rPr>
                <w:rFonts w:asciiTheme="majorHAnsi" w:hAnsiTheme="majorHAnsi"/>
              </w:rPr>
            </w:pPr>
          </w:p>
          <w:p w14:paraId="1171AD27"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6</w:t>
            </w:r>
          </w:p>
        </w:tc>
        <w:tc>
          <w:tcPr>
            <w:tcW w:w="5442" w:type="dxa"/>
            <w:vAlign w:val="center"/>
          </w:tcPr>
          <w:p w14:paraId="08D96971" w14:textId="77777777" w:rsidR="00A3236B" w:rsidRDefault="00A3236B" w:rsidP="004E066E">
            <w:r>
              <w:t>Energy Use in Buildings: Annual Cooling Energy</w:t>
            </w:r>
            <w:r>
              <w:rPr>
                <w:spacing w:val="-7"/>
              </w:rPr>
              <w:t xml:space="preserve"> </w:t>
            </w:r>
            <w:r>
              <w:t xml:space="preserve">Calculation </w:t>
            </w:r>
          </w:p>
          <w:p w14:paraId="510C799F" w14:textId="0AF2349F" w:rsidR="00645DA1" w:rsidRPr="00766200" w:rsidRDefault="00A3236B" w:rsidP="004E066E">
            <w:pPr>
              <w:rPr>
                <w:rFonts w:asciiTheme="majorHAnsi" w:hAnsiTheme="majorHAnsi"/>
              </w:rPr>
            </w:pPr>
            <w:r>
              <w:t>Annual cooling energy calculation; Loads simulation modeling-4</w:t>
            </w:r>
          </w:p>
        </w:tc>
        <w:tc>
          <w:tcPr>
            <w:tcW w:w="2250" w:type="dxa"/>
            <w:vAlign w:val="center"/>
          </w:tcPr>
          <w:p w14:paraId="66A2BB66" w14:textId="4DAA8BEA" w:rsidR="00645DA1" w:rsidRPr="00766200" w:rsidRDefault="00645DA1" w:rsidP="004E066E">
            <w:pPr>
              <w:jc w:val="center"/>
              <w:rPr>
                <w:rFonts w:asciiTheme="majorHAnsi" w:hAnsiTheme="majorHAnsi"/>
              </w:rPr>
            </w:pPr>
            <w:r>
              <w:rPr>
                <w:rFonts w:asciiTheme="majorHAnsi" w:hAnsiTheme="majorHAnsi"/>
              </w:rPr>
              <w:t>6th Week</w:t>
            </w:r>
          </w:p>
        </w:tc>
      </w:tr>
      <w:tr w:rsidR="00645DA1" w:rsidRPr="00766200" w14:paraId="79BC7F74" w14:textId="77777777" w:rsidTr="00645DA1">
        <w:trPr>
          <w:trHeight w:val="1950"/>
        </w:trPr>
        <w:tc>
          <w:tcPr>
            <w:tcW w:w="1117" w:type="dxa"/>
          </w:tcPr>
          <w:p w14:paraId="6582D398" w14:textId="77777777" w:rsidR="00645DA1" w:rsidRDefault="00645DA1" w:rsidP="004E066E">
            <w:pPr>
              <w:spacing w:after="0" w:line="480" w:lineRule="auto"/>
              <w:rPr>
                <w:rFonts w:asciiTheme="majorHAnsi" w:hAnsiTheme="majorHAnsi"/>
              </w:rPr>
            </w:pPr>
          </w:p>
          <w:p w14:paraId="66FC6BB9" w14:textId="77777777" w:rsidR="00645DA1" w:rsidRDefault="00645DA1" w:rsidP="004E066E">
            <w:pPr>
              <w:spacing w:after="0" w:line="480" w:lineRule="auto"/>
              <w:rPr>
                <w:rFonts w:asciiTheme="majorHAnsi" w:hAnsiTheme="majorHAnsi"/>
              </w:rPr>
            </w:pPr>
          </w:p>
          <w:p w14:paraId="7CBD7B8F"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7</w:t>
            </w:r>
          </w:p>
        </w:tc>
        <w:tc>
          <w:tcPr>
            <w:tcW w:w="5442" w:type="dxa"/>
            <w:vAlign w:val="center"/>
          </w:tcPr>
          <w:p w14:paraId="0C3A179C" w14:textId="66B6A090" w:rsidR="00645DA1" w:rsidRPr="00766200" w:rsidRDefault="00EA132D" w:rsidP="004E066E">
            <w:pPr>
              <w:rPr>
                <w:rFonts w:asciiTheme="majorHAnsi" w:hAnsiTheme="majorHAnsi"/>
              </w:rPr>
            </w:pPr>
            <w:r>
              <w:t>Heating and cooling energy calculations &amp; Simulation modelling</w:t>
            </w:r>
          </w:p>
        </w:tc>
        <w:tc>
          <w:tcPr>
            <w:tcW w:w="2250" w:type="dxa"/>
            <w:vAlign w:val="center"/>
          </w:tcPr>
          <w:p w14:paraId="2BA87C7D" w14:textId="7F4BBAC3" w:rsidR="00645DA1" w:rsidRPr="00766200" w:rsidRDefault="00645DA1" w:rsidP="004E066E">
            <w:pPr>
              <w:jc w:val="center"/>
              <w:rPr>
                <w:rFonts w:asciiTheme="majorHAnsi" w:hAnsiTheme="majorHAnsi"/>
              </w:rPr>
            </w:pPr>
            <w:r>
              <w:rPr>
                <w:rFonts w:asciiTheme="majorHAnsi" w:hAnsiTheme="majorHAnsi"/>
              </w:rPr>
              <w:t>7th Week</w:t>
            </w:r>
          </w:p>
        </w:tc>
      </w:tr>
      <w:tr w:rsidR="00645DA1" w:rsidRPr="00766200" w14:paraId="2621ED23" w14:textId="77777777" w:rsidTr="00645DA1">
        <w:trPr>
          <w:trHeight w:val="1950"/>
        </w:trPr>
        <w:tc>
          <w:tcPr>
            <w:tcW w:w="1117" w:type="dxa"/>
          </w:tcPr>
          <w:p w14:paraId="4F72803F" w14:textId="77777777" w:rsidR="00645DA1" w:rsidRPr="00766200" w:rsidRDefault="00645DA1" w:rsidP="004E066E">
            <w:pPr>
              <w:spacing w:after="0" w:line="480" w:lineRule="auto"/>
              <w:jc w:val="center"/>
              <w:rPr>
                <w:rFonts w:asciiTheme="majorHAnsi" w:hAnsiTheme="majorHAnsi"/>
              </w:rPr>
            </w:pPr>
          </w:p>
          <w:p w14:paraId="76AEDB82" w14:textId="77777777" w:rsidR="00645DA1" w:rsidRPr="00766200" w:rsidRDefault="00645DA1" w:rsidP="004E066E">
            <w:pPr>
              <w:spacing w:after="0" w:line="480" w:lineRule="auto"/>
              <w:jc w:val="center"/>
              <w:rPr>
                <w:rFonts w:asciiTheme="majorHAnsi" w:hAnsiTheme="majorHAnsi"/>
              </w:rPr>
            </w:pPr>
          </w:p>
          <w:p w14:paraId="2D27F646"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8</w:t>
            </w:r>
          </w:p>
        </w:tc>
        <w:tc>
          <w:tcPr>
            <w:tcW w:w="5442" w:type="dxa"/>
            <w:vAlign w:val="center"/>
          </w:tcPr>
          <w:p w14:paraId="711FB292" w14:textId="77777777" w:rsidR="00645DA1" w:rsidRPr="00766200" w:rsidRDefault="00645DA1" w:rsidP="004E066E">
            <w:pPr>
              <w:autoSpaceDE w:val="0"/>
              <w:autoSpaceDN w:val="0"/>
              <w:adjustRightInd w:val="0"/>
              <w:rPr>
                <w:rFonts w:asciiTheme="majorHAnsi" w:hAnsiTheme="majorHAnsi"/>
                <w:bCs/>
              </w:rPr>
            </w:pPr>
            <w:r>
              <w:rPr>
                <w:rFonts w:asciiTheme="majorHAnsi" w:hAnsiTheme="majorHAnsi"/>
                <w:bCs/>
              </w:rPr>
              <w:t>Mid Exam</w:t>
            </w:r>
          </w:p>
        </w:tc>
        <w:tc>
          <w:tcPr>
            <w:tcW w:w="2250" w:type="dxa"/>
            <w:vAlign w:val="center"/>
          </w:tcPr>
          <w:p w14:paraId="68126E64" w14:textId="74C40CE3" w:rsidR="00645DA1" w:rsidRPr="00766200" w:rsidRDefault="00645DA1" w:rsidP="004E066E">
            <w:pPr>
              <w:spacing w:line="360" w:lineRule="auto"/>
              <w:jc w:val="center"/>
              <w:rPr>
                <w:rFonts w:asciiTheme="majorHAnsi" w:hAnsiTheme="majorHAnsi"/>
              </w:rPr>
            </w:pPr>
            <w:r>
              <w:rPr>
                <w:rFonts w:asciiTheme="majorHAnsi" w:hAnsiTheme="majorHAnsi"/>
              </w:rPr>
              <w:t>8th Week</w:t>
            </w:r>
          </w:p>
        </w:tc>
      </w:tr>
      <w:tr w:rsidR="00645DA1" w:rsidRPr="00766200" w14:paraId="2E99C65F" w14:textId="77777777" w:rsidTr="00645DA1">
        <w:trPr>
          <w:trHeight w:val="2007"/>
        </w:trPr>
        <w:tc>
          <w:tcPr>
            <w:tcW w:w="1117" w:type="dxa"/>
          </w:tcPr>
          <w:p w14:paraId="7E932663" w14:textId="77777777" w:rsidR="00645DA1" w:rsidRPr="00766200" w:rsidRDefault="00645DA1" w:rsidP="004E066E">
            <w:pPr>
              <w:spacing w:after="0" w:line="480" w:lineRule="auto"/>
              <w:jc w:val="center"/>
              <w:rPr>
                <w:rFonts w:asciiTheme="majorHAnsi" w:hAnsiTheme="majorHAnsi"/>
              </w:rPr>
            </w:pPr>
          </w:p>
          <w:p w14:paraId="6E349986" w14:textId="77777777" w:rsidR="00645DA1" w:rsidRPr="00766200" w:rsidRDefault="00645DA1" w:rsidP="004E066E">
            <w:pPr>
              <w:spacing w:after="0" w:line="480" w:lineRule="auto"/>
              <w:jc w:val="center"/>
              <w:rPr>
                <w:rFonts w:asciiTheme="majorHAnsi" w:hAnsiTheme="majorHAnsi"/>
              </w:rPr>
            </w:pPr>
          </w:p>
          <w:p w14:paraId="72F2A9BB"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9</w:t>
            </w:r>
          </w:p>
        </w:tc>
        <w:tc>
          <w:tcPr>
            <w:tcW w:w="5442" w:type="dxa"/>
            <w:vAlign w:val="center"/>
          </w:tcPr>
          <w:p w14:paraId="4CD4DFE5" w14:textId="77777777" w:rsidR="00EA132D" w:rsidRDefault="00645DA1" w:rsidP="00EA132D">
            <w:r>
              <w:rPr>
                <w:rFonts w:asciiTheme="majorHAnsi" w:hAnsiTheme="majorHAnsi"/>
                <w:bCs/>
              </w:rPr>
              <w:t xml:space="preserve"> </w:t>
            </w:r>
            <w:r w:rsidR="00EA132D">
              <w:rPr>
                <w:rFonts w:asciiTheme="majorHAnsi" w:hAnsiTheme="majorHAnsi"/>
                <w:bCs/>
              </w:rPr>
              <w:t xml:space="preserve">Guest Lecture/ </w:t>
            </w:r>
            <w:r w:rsidR="00EA132D">
              <w:t>Guided tour by a mechanical engineer; HVAC systems, mechanical systems, and electrical systems</w:t>
            </w:r>
          </w:p>
          <w:p w14:paraId="6266551B" w14:textId="1D9E438A" w:rsidR="00645DA1" w:rsidRPr="00766200" w:rsidRDefault="00645DA1" w:rsidP="004E066E">
            <w:pPr>
              <w:autoSpaceDE w:val="0"/>
              <w:autoSpaceDN w:val="0"/>
              <w:adjustRightInd w:val="0"/>
              <w:rPr>
                <w:rFonts w:asciiTheme="majorHAnsi" w:hAnsiTheme="majorHAnsi"/>
                <w:bCs/>
              </w:rPr>
            </w:pPr>
          </w:p>
        </w:tc>
        <w:tc>
          <w:tcPr>
            <w:tcW w:w="2250" w:type="dxa"/>
            <w:vAlign w:val="center"/>
          </w:tcPr>
          <w:p w14:paraId="0ADBD57D" w14:textId="7E6BD458" w:rsidR="00645DA1" w:rsidRPr="00766200" w:rsidRDefault="00645DA1" w:rsidP="004E066E">
            <w:pPr>
              <w:spacing w:line="360" w:lineRule="auto"/>
              <w:jc w:val="center"/>
              <w:rPr>
                <w:rFonts w:asciiTheme="majorHAnsi" w:hAnsiTheme="majorHAnsi"/>
              </w:rPr>
            </w:pPr>
            <w:r>
              <w:rPr>
                <w:rFonts w:asciiTheme="majorHAnsi" w:hAnsiTheme="majorHAnsi"/>
              </w:rPr>
              <w:t>9th Week</w:t>
            </w:r>
          </w:p>
        </w:tc>
      </w:tr>
      <w:tr w:rsidR="00645DA1" w:rsidRPr="00766200" w14:paraId="33715EBD" w14:textId="77777777" w:rsidTr="00645DA1">
        <w:trPr>
          <w:trHeight w:val="2007"/>
        </w:trPr>
        <w:tc>
          <w:tcPr>
            <w:tcW w:w="1117" w:type="dxa"/>
          </w:tcPr>
          <w:p w14:paraId="5C5BF98F" w14:textId="77777777" w:rsidR="00645DA1" w:rsidRPr="00766200" w:rsidRDefault="00645DA1" w:rsidP="004E066E">
            <w:pPr>
              <w:spacing w:after="0" w:line="480" w:lineRule="auto"/>
              <w:jc w:val="center"/>
              <w:rPr>
                <w:rFonts w:asciiTheme="majorHAnsi" w:hAnsiTheme="majorHAnsi"/>
              </w:rPr>
            </w:pPr>
          </w:p>
          <w:p w14:paraId="4F81D4FD" w14:textId="77777777" w:rsidR="00645DA1" w:rsidRPr="00766200" w:rsidRDefault="00645DA1" w:rsidP="004E066E">
            <w:pPr>
              <w:spacing w:after="0" w:line="480" w:lineRule="auto"/>
              <w:jc w:val="center"/>
              <w:rPr>
                <w:rFonts w:asciiTheme="majorHAnsi" w:hAnsiTheme="majorHAnsi"/>
              </w:rPr>
            </w:pPr>
          </w:p>
          <w:p w14:paraId="42D4D948"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10</w:t>
            </w:r>
          </w:p>
        </w:tc>
        <w:tc>
          <w:tcPr>
            <w:tcW w:w="5442" w:type="dxa"/>
            <w:vAlign w:val="center"/>
          </w:tcPr>
          <w:p w14:paraId="0F6A4F16" w14:textId="77777777" w:rsidR="002A750E" w:rsidRDefault="002A750E" w:rsidP="002A750E">
            <w:r>
              <w:t>Energy Supply in Buildings: Heating, Ventilating, and</w:t>
            </w:r>
            <w:r>
              <w:rPr>
                <w:spacing w:val="-29"/>
              </w:rPr>
              <w:t xml:space="preserve"> </w:t>
            </w:r>
            <w:r>
              <w:t>Air- Conditioning (HVAC)</w:t>
            </w:r>
            <w:r>
              <w:rPr>
                <w:spacing w:val="-1"/>
              </w:rPr>
              <w:t xml:space="preserve"> </w:t>
            </w:r>
            <w:r>
              <w:t xml:space="preserve">Systems </w:t>
            </w:r>
          </w:p>
          <w:p w14:paraId="7AFAED09" w14:textId="1D70E768" w:rsidR="00645DA1" w:rsidRPr="00766200" w:rsidRDefault="002A750E" w:rsidP="002A750E">
            <w:pPr>
              <w:rPr>
                <w:rFonts w:asciiTheme="majorHAnsi" w:hAnsiTheme="majorHAnsi"/>
                <w:bCs/>
              </w:rPr>
            </w:pPr>
            <w:r>
              <w:t>Heating supply systems; Cooling supply systems; Ventilation systems; Air handing systems; Systems simulation</w:t>
            </w:r>
          </w:p>
        </w:tc>
        <w:tc>
          <w:tcPr>
            <w:tcW w:w="2250" w:type="dxa"/>
            <w:vAlign w:val="center"/>
          </w:tcPr>
          <w:p w14:paraId="076471E0" w14:textId="7A7618C4" w:rsidR="00645DA1" w:rsidRPr="00766200" w:rsidRDefault="00645DA1" w:rsidP="004E066E">
            <w:pPr>
              <w:spacing w:line="360" w:lineRule="auto"/>
              <w:jc w:val="center"/>
              <w:rPr>
                <w:rFonts w:asciiTheme="majorHAnsi" w:hAnsiTheme="majorHAnsi"/>
              </w:rPr>
            </w:pPr>
            <w:r>
              <w:rPr>
                <w:rFonts w:asciiTheme="majorHAnsi" w:hAnsiTheme="majorHAnsi"/>
              </w:rPr>
              <w:t>10th Week</w:t>
            </w:r>
          </w:p>
        </w:tc>
      </w:tr>
      <w:tr w:rsidR="00645DA1" w:rsidRPr="00766200" w14:paraId="3498411A" w14:textId="77777777" w:rsidTr="00645DA1">
        <w:trPr>
          <w:trHeight w:val="2007"/>
        </w:trPr>
        <w:tc>
          <w:tcPr>
            <w:tcW w:w="1117" w:type="dxa"/>
          </w:tcPr>
          <w:p w14:paraId="1F4C53A0" w14:textId="77777777" w:rsidR="00645DA1" w:rsidRPr="00766200" w:rsidRDefault="00645DA1" w:rsidP="004E066E">
            <w:pPr>
              <w:spacing w:after="0" w:line="480" w:lineRule="auto"/>
              <w:jc w:val="center"/>
              <w:rPr>
                <w:rFonts w:asciiTheme="majorHAnsi" w:hAnsiTheme="majorHAnsi"/>
              </w:rPr>
            </w:pPr>
          </w:p>
          <w:p w14:paraId="4E30E83B" w14:textId="77777777" w:rsidR="00645DA1" w:rsidRPr="00766200" w:rsidRDefault="00645DA1" w:rsidP="004E066E">
            <w:pPr>
              <w:spacing w:after="0" w:line="480" w:lineRule="auto"/>
              <w:jc w:val="center"/>
              <w:rPr>
                <w:rFonts w:asciiTheme="majorHAnsi" w:hAnsiTheme="majorHAnsi"/>
              </w:rPr>
            </w:pPr>
          </w:p>
          <w:p w14:paraId="454A07BC"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11</w:t>
            </w:r>
          </w:p>
        </w:tc>
        <w:tc>
          <w:tcPr>
            <w:tcW w:w="5442" w:type="dxa"/>
            <w:vAlign w:val="center"/>
          </w:tcPr>
          <w:p w14:paraId="69519D34" w14:textId="77777777" w:rsidR="00DE3077" w:rsidRDefault="00DE3077" w:rsidP="004E066E">
            <w:pPr>
              <w:autoSpaceDE w:val="0"/>
              <w:autoSpaceDN w:val="0"/>
              <w:adjustRightInd w:val="0"/>
            </w:pPr>
            <w:r>
              <w:t>Energy Supply in Buildings: Psychrometrics</w:t>
            </w:r>
            <w:r>
              <w:rPr>
                <w:spacing w:val="-1"/>
              </w:rPr>
              <w:t xml:space="preserve"> </w:t>
            </w:r>
            <w:r>
              <w:t xml:space="preserve">Analysis </w:t>
            </w:r>
          </w:p>
          <w:p w14:paraId="514D8A41" w14:textId="06B7CF54" w:rsidR="00645DA1" w:rsidRDefault="00DE3077" w:rsidP="004E066E">
            <w:pPr>
              <w:autoSpaceDE w:val="0"/>
              <w:autoSpaceDN w:val="0"/>
              <w:adjustRightInd w:val="0"/>
              <w:rPr>
                <w:rFonts w:asciiTheme="majorHAnsi" w:hAnsiTheme="majorHAnsi"/>
              </w:rPr>
            </w:pPr>
            <w:r>
              <w:t>Building energy use characteristics; Psychrometric analysis for thermal energy analysis; Systems simulation</w:t>
            </w:r>
            <w:r w:rsidR="00D1328D">
              <w:t>-2</w:t>
            </w:r>
          </w:p>
          <w:p w14:paraId="44178B24" w14:textId="05CBB924" w:rsidR="00645DA1" w:rsidRPr="00EC4EEE" w:rsidRDefault="00645DA1" w:rsidP="004E066E">
            <w:pPr>
              <w:autoSpaceDE w:val="0"/>
              <w:autoSpaceDN w:val="0"/>
              <w:adjustRightInd w:val="0"/>
              <w:rPr>
                <w:rFonts w:asciiTheme="majorHAnsi" w:hAnsiTheme="majorHAnsi"/>
              </w:rPr>
            </w:pPr>
          </w:p>
        </w:tc>
        <w:tc>
          <w:tcPr>
            <w:tcW w:w="2250" w:type="dxa"/>
            <w:vAlign w:val="center"/>
          </w:tcPr>
          <w:p w14:paraId="5641C7BB" w14:textId="0F52BA33" w:rsidR="00645DA1" w:rsidRPr="00766200" w:rsidRDefault="00645DA1" w:rsidP="004E066E">
            <w:pPr>
              <w:spacing w:line="360" w:lineRule="auto"/>
              <w:jc w:val="center"/>
              <w:rPr>
                <w:rFonts w:asciiTheme="majorHAnsi" w:hAnsiTheme="majorHAnsi"/>
              </w:rPr>
            </w:pPr>
            <w:r>
              <w:rPr>
                <w:rFonts w:asciiTheme="majorHAnsi" w:hAnsiTheme="majorHAnsi"/>
              </w:rPr>
              <w:t>11th Week</w:t>
            </w:r>
          </w:p>
        </w:tc>
      </w:tr>
      <w:tr w:rsidR="00645DA1" w:rsidRPr="00766200" w14:paraId="3875C39C" w14:textId="77777777" w:rsidTr="00645DA1">
        <w:trPr>
          <w:trHeight w:val="2007"/>
        </w:trPr>
        <w:tc>
          <w:tcPr>
            <w:tcW w:w="1117" w:type="dxa"/>
          </w:tcPr>
          <w:p w14:paraId="50065910" w14:textId="77777777" w:rsidR="00645DA1" w:rsidRDefault="00645DA1" w:rsidP="004E066E">
            <w:pPr>
              <w:spacing w:after="0" w:line="480" w:lineRule="auto"/>
              <w:jc w:val="center"/>
              <w:rPr>
                <w:rFonts w:asciiTheme="majorHAnsi" w:hAnsiTheme="majorHAnsi"/>
              </w:rPr>
            </w:pPr>
          </w:p>
          <w:p w14:paraId="1E9393C1" w14:textId="77777777" w:rsidR="00645DA1" w:rsidRDefault="00645DA1" w:rsidP="004E066E">
            <w:pPr>
              <w:spacing w:after="0" w:line="480" w:lineRule="auto"/>
              <w:jc w:val="center"/>
              <w:rPr>
                <w:rFonts w:asciiTheme="majorHAnsi" w:hAnsiTheme="majorHAnsi"/>
              </w:rPr>
            </w:pPr>
          </w:p>
          <w:p w14:paraId="1E981DE5"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12</w:t>
            </w:r>
          </w:p>
        </w:tc>
        <w:tc>
          <w:tcPr>
            <w:tcW w:w="5442" w:type="dxa"/>
            <w:vAlign w:val="center"/>
          </w:tcPr>
          <w:p w14:paraId="5E6303E0" w14:textId="77777777" w:rsidR="00D1328D" w:rsidRDefault="00D1328D" w:rsidP="004E066E">
            <w:r>
              <w:t xml:space="preserve">Energy Supply in Buildings: Weather Analysis </w:t>
            </w:r>
          </w:p>
          <w:p w14:paraId="4CBF984E" w14:textId="53BB957F" w:rsidR="00645DA1" w:rsidRPr="00766200" w:rsidRDefault="00D1328D" w:rsidP="004E066E">
            <w:pPr>
              <w:rPr>
                <w:rFonts w:asciiTheme="majorHAnsi" w:hAnsiTheme="majorHAnsi"/>
                <w:bCs/>
              </w:rPr>
            </w:pPr>
            <w:r>
              <w:t>Weather data analysis: Weather normalization; Energy consumption prediction; Energy performance evaluation; Systems simulation-3</w:t>
            </w:r>
          </w:p>
        </w:tc>
        <w:tc>
          <w:tcPr>
            <w:tcW w:w="2250" w:type="dxa"/>
            <w:vAlign w:val="center"/>
          </w:tcPr>
          <w:p w14:paraId="6D42D86D" w14:textId="57CCB9C6" w:rsidR="00645DA1" w:rsidRPr="00766200" w:rsidRDefault="00645DA1" w:rsidP="004E066E">
            <w:pPr>
              <w:jc w:val="center"/>
              <w:rPr>
                <w:rFonts w:asciiTheme="majorHAnsi" w:hAnsiTheme="majorHAnsi"/>
              </w:rPr>
            </w:pPr>
            <w:r>
              <w:rPr>
                <w:rFonts w:asciiTheme="majorHAnsi" w:hAnsiTheme="majorHAnsi"/>
              </w:rPr>
              <w:t>12th Week</w:t>
            </w:r>
          </w:p>
        </w:tc>
      </w:tr>
      <w:tr w:rsidR="00645DA1" w:rsidRPr="00766200" w14:paraId="136BDF3E" w14:textId="77777777" w:rsidTr="00645DA1">
        <w:trPr>
          <w:trHeight w:val="2007"/>
        </w:trPr>
        <w:tc>
          <w:tcPr>
            <w:tcW w:w="1117" w:type="dxa"/>
          </w:tcPr>
          <w:p w14:paraId="18DE14CF" w14:textId="77777777" w:rsidR="00645DA1" w:rsidRDefault="00645DA1" w:rsidP="004E066E">
            <w:pPr>
              <w:spacing w:after="0" w:line="480" w:lineRule="auto"/>
              <w:jc w:val="center"/>
              <w:rPr>
                <w:rFonts w:asciiTheme="majorHAnsi" w:hAnsiTheme="majorHAnsi"/>
              </w:rPr>
            </w:pPr>
          </w:p>
          <w:p w14:paraId="1AD11A93" w14:textId="77777777" w:rsidR="00645DA1" w:rsidRDefault="00645DA1" w:rsidP="004E066E">
            <w:pPr>
              <w:spacing w:after="0" w:line="480" w:lineRule="auto"/>
              <w:jc w:val="center"/>
              <w:rPr>
                <w:rFonts w:asciiTheme="majorHAnsi" w:hAnsiTheme="majorHAnsi"/>
              </w:rPr>
            </w:pPr>
          </w:p>
          <w:p w14:paraId="62F536EB"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13</w:t>
            </w:r>
          </w:p>
        </w:tc>
        <w:tc>
          <w:tcPr>
            <w:tcW w:w="5442" w:type="dxa"/>
            <w:vAlign w:val="center"/>
          </w:tcPr>
          <w:p w14:paraId="58A754A2" w14:textId="77777777" w:rsidR="00544D55" w:rsidRDefault="00544D55" w:rsidP="004E066E">
            <w:r>
              <w:t>Exam-II &amp; Student Project Presentation</w:t>
            </w:r>
            <w:r>
              <w:rPr>
                <w:spacing w:val="-3"/>
              </w:rPr>
              <w:t xml:space="preserve"> </w:t>
            </w:r>
            <w:r>
              <w:t>(Exam-II)</w:t>
            </w:r>
          </w:p>
          <w:p w14:paraId="7448B414" w14:textId="3C2E5608" w:rsidR="00645DA1" w:rsidRPr="00766200" w:rsidRDefault="00544D55" w:rsidP="004E066E">
            <w:pPr>
              <w:rPr>
                <w:rFonts w:asciiTheme="majorHAnsi" w:hAnsiTheme="majorHAnsi"/>
              </w:rPr>
            </w:pPr>
            <w:r>
              <w:t>Energy supply systems &amp; Systems simulation</w:t>
            </w:r>
          </w:p>
        </w:tc>
        <w:tc>
          <w:tcPr>
            <w:tcW w:w="2250" w:type="dxa"/>
            <w:vAlign w:val="center"/>
          </w:tcPr>
          <w:p w14:paraId="243153E3" w14:textId="4818CB21" w:rsidR="00645DA1" w:rsidRPr="00766200" w:rsidRDefault="00645DA1" w:rsidP="004E066E">
            <w:pPr>
              <w:spacing w:line="360" w:lineRule="auto"/>
              <w:jc w:val="center"/>
              <w:rPr>
                <w:rFonts w:asciiTheme="majorHAnsi" w:hAnsiTheme="majorHAnsi"/>
              </w:rPr>
            </w:pPr>
            <w:r>
              <w:rPr>
                <w:rFonts w:asciiTheme="majorHAnsi" w:hAnsiTheme="majorHAnsi"/>
              </w:rPr>
              <w:t>13th Week</w:t>
            </w:r>
          </w:p>
        </w:tc>
      </w:tr>
      <w:tr w:rsidR="00645DA1" w:rsidRPr="00766200" w14:paraId="02079E8D" w14:textId="77777777" w:rsidTr="00645DA1">
        <w:trPr>
          <w:trHeight w:val="2007"/>
        </w:trPr>
        <w:tc>
          <w:tcPr>
            <w:tcW w:w="1117" w:type="dxa"/>
          </w:tcPr>
          <w:p w14:paraId="2C6014B5" w14:textId="77777777" w:rsidR="00645DA1" w:rsidRDefault="00645DA1" w:rsidP="004E066E">
            <w:pPr>
              <w:spacing w:after="0" w:line="480" w:lineRule="auto"/>
              <w:jc w:val="center"/>
              <w:rPr>
                <w:rFonts w:asciiTheme="majorHAnsi" w:hAnsiTheme="majorHAnsi"/>
              </w:rPr>
            </w:pPr>
          </w:p>
          <w:p w14:paraId="7D072CA8" w14:textId="77777777" w:rsidR="00645DA1" w:rsidRDefault="00645DA1" w:rsidP="004E066E">
            <w:pPr>
              <w:spacing w:after="0" w:line="480" w:lineRule="auto"/>
              <w:jc w:val="center"/>
              <w:rPr>
                <w:rFonts w:asciiTheme="majorHAnsi" w:hAnsiTheme="majorHAnsi"/>
              </w:rPr>
            </w:pPr>
          </w:p>
          <w:p w14:paraId="17491F1F"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14</w:t>
            </w:r>
          </w:p>
        </w:tc>
        <w:tc>
          <w:tcPr>
            <w:tcW w:w="5442" w:type="dxa"/>
            <w:vAlign w:val="center"/>
          </w:tcPr>
          <w:p w14:paraId="4FD317DF" w14:textId="77777777" w:rsidR="003B3E91" w:rsidRDefault="003B3E91" w:rsidP="004E066E">
            <w:r>
              <w:t xml:space="preserve">Energy Performance Analysis: Energy Codes, Guidelines </w:t>
            </w:r>
          </w:p>
          <w:p w14:paraId="6B3BA5ED" w14:textId="3B12805C" w:rsidR="00645DA1" w:rsidRPr="00EC4EEE" w:rsidRDefault="003B3E91" w:rsidP="004E066E">
            <w:r>
              <w:t>Energy Use Intensity (EUI) analysis; CBECS/RECS, ASHRAE 90.1, LEED, &amp; IPMVP; Whole building simulation</w:t>
            </w:r>
          </w:p>
        </w:tc>
        <w:tc>
          <w:tcPr>
            <w:tcW w:w="2250" w:type="dxa"/>
            <w:vAlign w:val="center"/>
          </w:tcPr>
          <w:p w14:paraId="6A5961BE" w14:textId="007B2230" w:rsidR="00645DA1" w:rsidRPr="00766200" w:rsidRDefault="00645DA1" w:rsidP="004E066E">
            <w:pPr>
              <w:spacing w:line="360" w:lineRule="auto"/>
              <w:jc w:val="center"/>
              <w:rPr>
                <w:rFonts w:asciiTheme="majorHAnsi" w:hAnsiTheme="majorHAnsi"/>
              </w:rPr>
            </w:pPr>
            <w:r>
              <w:rPr>
                <w:rFonts w:asciiTheme="majorHAnsi" w:hAnsiTheme="majorHAnsi"/>
              </w:rPr>
              <w:t>14th Week</w:t>
            </w:r>
          </w:p>
        </w:tc>
      </w:tr>
      <w:tr w:rsidR="00645DA1" w:rsidRPr="00766200" w14:paraId="0DABF15B" w14:textId="77777777" w:rsidTr="00645DA1">
        <w:trPr>
          <w:trHeight w:val="2007"/>
        </w:trPr>
        <w:tc>
          <w:tcPr>
            <w:tcW w:w="1117" w:type="dxa"/>
          </w:tcPr>
          <w:p w14:paraId="795A499B" w14:textId="77777777" w:rsidR="00645DA1" w:rsidRDefault="00645DA1" w:rsidP="004E066E">
            <w:pPr>
              <w:spacing w:after="0" w:line="480" w:lineRule="auto"/>
              <w:jc w:val="center"/>
              <w:rPr>
                <w:rFonts w:asciiTheme="majorHAnsi" w:hAnsiTheme="majorHAnsi"/>
              </w:rPr>
            </w:pPr>
          </w:p>
          <w:p w14:paraId="17C6BCF8" w14:textId="77777777" w:rsidR="00645DA1" w:rsidRDefault="00645DA1" w:rsidP="004E066E">
            <w:pPr>
              <w:spacing w:after="0" w:line="480" w:lineRule="auto"/>
              <w:jc w:val="center"/>
              <w:rPr>
                <w:rFonts w:asciiTheme="majorHAnsi" w:hAnsiTheme="majorHAnsi"/>
              </w:rPr>
            </w:pPr>
          </w:p>
          <w:p w14:paraId="3E4C31AA"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15</w:t>
            </w:r>
          </w:p>
        </w:tc>
        <w:tc>
          <w:tcPr>
            <w:tcW w:w="5442" w:type="dxa"/>
            <w:vAlign w:val="center"/>
          </w:tcPr>
          <w:p w14:paraId="0C1A09BF" w14:textId="3B52BCB1" w:rsidR="00645DA1" w:rsidRPr="00766200" w:rsidRDefault="00645DA1" w:rsidP="004E066E">
            <w:pPr>
              <w:rPr>
                <w:rFonts w:asciiTheme="majorHAnsi" w:hAnsiTheme="majorHAnsi"/>
              </w:rPr>
            </w:pPr>
            <w:r>
              <w:t xml:space="preserve">Submission of Term Project and Viva </w:t>
            </w:r>
          </w:p>
        </w:tc>
        <w:tc>
          <w:tcPr>
            <w:tcW w:w="2250" w:type="dxa"/>
            <w:vAlign w:val="center"/>
          </w:tcPr>
          <w:p w14:paraId="5DF4A6B2" w14:textId="4A0604D6" w:rsidR="00645DA1" w:rsidRPr="00766200" w:rsidRDefault="00645DA1" w:rsidP="004E066E">
            <w:pPr>
              <w:spacing w:line="360" w:lineRule="auto"/>
              <w:jc w:val="center"/>
              <w:rPr>
                <w:rFonts w:asciiTheme="majorHAnsi" w:hAnsiTheme="majorHAnsi"/>
              </w:rPr>
            </w:pPr>
            <w:r>
              <w:rPr>
                <w:rFonts w:asciiTheme="majorHAnsi" w:hAnsiTheme="majorHAnsi"/>
              </w:rPr>
              <w:t>15th Week</w:t>
            </w:r>
          </w:p>
        </w:tc>
      </w:tr>
      <w:tr w:rsidR="00645DA1" w:rsidRPr="00766200" w14:paraId="6B7D9FC5" w14:textId="77777777" w:rsidTr="00645DA1">
        <w:trPr>
          <w:trHeight w:val="2007"/>
        </w:trPr>
        <w:tc>
          <w:tcPr>
            <w:tcW w:w="1117" w:type="dxa"/>
          </w:tcPr>
          <w:p w14:paraId="1856D8BF" w14:textId="77777777" w:rsidR="00645DA1" w:rsidRDefault="00645DA1" w:rsidP="004E066E">
            <w:pPr>
              <w:spacing w:after="0" w:line="480" w:lineRule="auto"/>
              <w:jc w:val="center"/>
              <w:rPr>
                <w:rFonts w:asciiTheme="majorHAnsi" w:hAnsiTheme="majorHAnsi"/>
              </w:rPr>
            </w:pPr>
          </w:p>
          <w:p w14:paraId="56C5E310" w14:textId="77777777" w:rsidR="00645DA1" w:rsidRDefault="00645DA1" w:rsidP="004E066E">
            <w:pPr>
              <w:spacing w:after="0" w:line="480" w:lineRule="auto"/>
              <w:jc w:val="center"/>
              <w:rPr>
                <w:rFonts w:asciiTheme="majorHAnsi" w:hAnsiTheme="majorHAnsi"/>
              </w:rPr>
            </w:pPr>
          </w:p>
          <w:p w14:paraId="00A4C830" w14:textId="77777777" w:rsidR="00645DA1" w:rsidRPr="00766200" w:rsidRDefault="00645DA1" w:rsidP="004E066E">
            <w:pPr>
              <w:spacing w:after="0" w:line="480" w:lineRule="auto"/>
              <w:jc w:val="center"/>
              <w:rPr>
                <w:rFonts w:asciiTheme="majorHAnsi" w:hAnsiTheme="majorHAnsi"/>
              </w:rPr>
            </w:pPr>
            <w:r>
              <w:rPr>
                <w:rFonts w:asciiTheme="majorHAnsi" w:hAnsiTheme="majorHAnsi"/>
              </w:rPr>
              <w:t>16</w:t>
            </w:r>
          </w:p>
        </w:tc>
        <w:tc>
          <w:tcPr>
            <w:tcW w:w="5442" w:type="dxa"/>
            <w:vAlign w:val="center"/>
          </w:tcPr>
          <w:p w14:paraId="4CA09814" w14:textId="77777777" w:rsidR="00645DA1" w:rsidRPr="00766200" w:rsidRDefault="00645DA1" w:rsidP="004E066E">
            <w:pPr>
              <w:rPr>
                <w:rFonts w:asciiTheme="majorHAnsi" w:hAnsiTheme="majorHAnsi"/>
              </w:rPr>
            </w:pPr>
            <w:r>
              <w:rPr>
                <w:rFonts w:asciiTheme="majorHAnsi" w:hAnsiTheme="majorHAnsi"/>
              </w:rPr>
              <w:t xml:space="preserve">Final Exam </w:t>
            </w:r>
          </w:p>
        </w:tc>
        <w:tc>
          <w:tcPr>
            <w:tcW w:w="2250" w:type="dxa"/>
            <w:vAlign w:val="center"/>
          </w:tcPr>
          <w:p w14:paraId="47F70B69" w14:textId="6F1091BD" w:rsidR="00645DA1" w:rsidRPr="00766200" w:rsidRDefault="00645DA1" w:rsidP="004E066E">
            <w:pPr>
              <w:spacing w:line="360" w:lineRule="auto"/>
              <w:jc w:val="center"/>
              <w:rPr>
                <w:rFonts w:asciiTheme="majorHAnsi" w:hAnsiTheme="majorHAnsi"/>
              </w:rPr>
            </w:pPr>
            <w:r>
              <w:rPr>
                <w:rFonts w:asciiTheme="majorHAnsi" w:hAnsiTheme="majorHAnsi"/>
              </w:rPr>
              <w:t>16th Week</w:t>
            </w:r>
          </w:p>
        </w:tc>
      </w:tr>
    </w:tbl>
    <w:p w14:paraId="4D674698" w14:textId="77777777" w:rsidR="00FC4377" w:rsidRPr="00FA4202" w:rsidRDefault="00FC4377" w:rsidP="00FA4202">
      <w:pPr>
        <w:tabs>
          <w:tab w:val="left" w:pos="3375"/>
        </w:tabs>
      </w:pPr>
    </w:p>
    <w:sectPr w:rsidR="00FC4377" w:rsidRPr="00FA4202" w:rsidSect="00CD5ED7">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53C0" w14:textId="77777777" w:rsidR="001C2905" w:rsidRDefault="001C2905" w:rsidP="00C43620">
      <w:pPr>
        <w:spacing w:after="0" w:line="240" w:lineRule="auto"/>
      </w:pPr>
      <w:r>
        <w:separator/>
      </w:r>
    </w:p>
  </w:endnote>
  <w:endnote w:type="continuationSeparator" w:id="0">
    <w:p w14:paraId="0754E521" w14:textId="77777777" w:rsidR="001C2905" w:rsidRDefault="001C2905"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BCF4"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D9331D">
      <w:fldChar w:fldCharType="begin"/>
    </w:r>
    <w:r w:rsidR="00D9331D">
      <w:instrText xml:space="preserve"> PAGE   \* MERGEFORMAT </w:instrText>
    </w:r>
    <w:r w:rsidR="00D9331D">
      <w:fldChar w:fldCharType="separate"/>
    </w:r>
    <w:r w:rsidR="00EA51C9">
      <w:rPr>
        <w:noProof/>
      </w:rPr>
      <w:t>1</w:t>
    </w:r>
    <w:r w:rsidR="00D9331D">
      <w:rPr>
        <w:noProof/>
      </w:rPr>
      <w:fldChar w:fldCharType="end"/>
    </w:r>
  </w:p>
  <w:p w14:paraId="5793E2B0"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0271" w14:textId="77777777" w:rsidR="001C2905" w:rsidRDefault="001C2905" w:rsidP="00C43620">
      <w:pPr>
        <w:spacing w:after="0" w:line="240" w:lineRule="auto"/>
      </w:pPr>
      <w:r>
        <w:separator/>
      </w:r>
    </w:p>
  </w:footnote>
  <w:footnote w:type="continuationSeparator" w:id="0">
    <w:p w14:paraId="2C72D62C" w14:textId="77777777" w:rsidR="001C2905" w:rsidRDefault="001C2905"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228"/>
    <w:multiLevelType w:val="hybridMultilevel"/>
    <w:tmpl w:val="BCD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269BF"/>
    <w:multiLevelType w:val="hybridMultilevel"/>
    <w:tmpl w:val="4064B85A"/>
    <w:lvl w:ilvl="0" w:tplc="FD10D256">
      <w:numFmt w:val="bullet"/>
      <w:lvlText w:val=""/>
      <w:lvlJc w:val="left"/>
      <w:pPr>
        <w:ind w:left="735" w:hanging="245"/>
      </w:pPr>
      <w:rPr>
        <w:rFonts w:ascii="Symbol" w:eastAsia="Symbol" w:hAnsi="Symbol" w:cs="Symbol" w:hint="default"/>
        <w:w w:val="99"/>
        <w:sz w:val="20"/>
        <w:szCs w:val="20"/>
        <w:lang w:val="en-US" w:eastAsia="en-US" w:bidi="en-US"/>
      </w:rPr>
    </w:lvl>
    <w:lvl w:ilvl="1" w:tplc="C0726DB2">
      <w:numFmt w:val="bullet"/>
      <w:lvlText w:val=""/>
      <w:lvlJc w:val="left"/>
      <w:pPr>
        <w:ind w:left="1340" w:hanging="360"/>
      </w:pPr>
      <w:rPr>
        <w:rFonts w:ascii="Symbol" w:eastAsia="Symbol" w:hAnsi="Symbol" w:cs="Symbol" w:hint="default"/>
        <w:w w:val="99"/>
        <w:sz w:val="20"/>
        <w:szCs w:val="20"/>
        <w:lang w:val="en-US" w:eastAsia="en-US" w:bidi="en-US"/>
      </w:rPr>
    </w:lvl>
    <w:lvl w:ilvl="2" w:tplc="D93426C0">
      <w:numFmt w:val="bullet"/>
      <w:lvlText w:val="•"/>
      <w:lvlJc w:val="left"/>
      <w:pPr>
        <w:ind w:left="2248" w:hanging="360"/>
      </w:pPr>
      <w:rPr>
        <w:rFonts w:hint="default"/>
        <w:lang w:val="en-US" w:eastAsia="en-US" w:bidi="en-US"/>
      </w:rPr>
    </w:lvl>
    <w:lvl w:ilvl="3" w:tplc="217873FC">
      <w:numFmt w:val="bullet"/>
      <w:lvlText w:val="•"/>
      <w:lvlJc w:val="left"/>
      <w:pPr>
        <w:ind w:left="3157" w:hanging="360"/>
      </w:pPr>
      <w:rPr>
        <w:rFonts w:hint="default"/>
        <w:lang w:val="en-US" w:eastAsia="en-US" w:bidi="en-US"/>
      </w:rPr>
    </w:lvl>
    <w:lvl w:ilvl="4" w:tplc="0EA41014">
      <w:numFmt w:val="bullet"/>
      <w:lvlText w:val="•"/>
      <w:lvlJc w:val="left"/>
      <w:pPr>
        <w:ind w:left="4066" w:hanging="360"/>
      </w:pPr>
      <w:rPr>
        <w:rFonts w:hint="default"/>
        <w:lang w:val="en-US" w:eastAsia="en-US" w:bidi="en-US"/>
      </w:rPr>
    </w:lvl>
    <w:lvl w:ilvl="5" w:tplc="383809B0">
      <w:numFmt w:val="bullet"/>
      <w:lvlText w:val="•"/>
      <w:lvlJc w:val="left"/>
      <w:pPr>
        <w:ind w:left="4975" w:hanging="360"/>
      </w:pPr>
      <w:rPr>
        <w:rFonts w:hint="default"/>
        <w:lang w:val="en-US" w:eastAsia="en-US" w:bidi="en-US"/>
      </w:rPr>
    </w:lvl>
    <w:lvl w:ilvl="6" w:tplc="E1AAF350">
      <w:numFmt w:val="bullet"/>
      <w:lvlText w:val="•"/>
      <w:lvlJc w:val="left"/>
      <w:pPr>
        <w:ind w:left="5884" w:hanging="360"/>
      </w:pPr>
      <w:rPr>
        <w:rFonts w:hint="default"/>
        <w:lang w:val="en-US" w:eastAsia="en-US" w:bidi="en-US"/>
      </w:rPr>
    </w:lvl>
    <w:lvl w:ilvl="7" w:tplc="D5C69366">
      <w:numFmt w:val="bullet"/>
      <w:lvlText w:val="•"/>
      <w:lvlJc w:val="left"/>
      <w:pPr>
        <w:ind w:left="6793" w:hanging="360"/>
      </w:pPr>
      <w:rPr>
        <w:rFonts w:hint="default"/>
        <w:lang w:val="en-US" w:eastAsia="en-US" w:bidi="en-US"/>
      </w:rPr>
    </w:lvl>
    <w:lvl w:ilvl="8" w:tplc="2250AF60">
      <w:numFmt w:val="bullet"/>
      <w:lvlText w:val="•"/>
      <w:lvlJc w:val="left"/>
      <w:pPr>
        <w:ind w:left="7702" w:hanging="360"/>
      </w:pPr>
      <w:rPr>
        <w:rFonts w:hint="default"/>
        <w:lang w:val="en-US" w:eastAsia="en-US" w:bidi="en-US"/>
      </w:rPr>
    </w:lvl>
  </w:abstractNum>
  <w:abstractNum w:abstractNumId="2">
    <w:nsid w:val="2DBE04DF"/>
    <w:multiLevelType w:val="hybridMultilevel"/>
    <w:tmpl w:val="F75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313BE"/>
    <w:multiLevelType w:val="hybridMultilevel"/>
    <w:tmpl w:val="988CD9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5791180"/>
    <w:multiLevelType w:val="hybridMultilevel"/>
    <w:tmpl w:val="1C3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317E3"/>
    <w:multiLevelType w:val="hybridMultilevel"/>
    <w:tmpl w:val="5DFC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232AB"/>
    <w:multiLevelType w:val="hybridMultilevel"/>
    <w:tmpl w:val="57885042"/>
    <w:lvl w:ilvl="0" w:tplc="0409000D">
      <w:start w:val="1"/>
      <w:numFmt w:val="bullet"/>
      <w:lvlText w:val=""/>
      <w:lvlJc w:val="left"/>
      <w:pPr>
        <w:ind w:left="659"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7F8A2001"/>
    <w:multiLevelType w:val="hybridMultilevel"/>
    <w:tmpl w:val="08F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0MTEzNDY0tjQzNjVR0lEKTi0uzszPAykwrgUAV0AIfywAAAA="/>
  </w:docVars>
  <w:rsids>
    <w:rsidRoot w:val="00C43620"/>
    <w:rsid w:val="000020AE"/>
    <w:rsid w:val="000652DD"/>
    <w:rsid w:val="000B3D45"/>
    <w:rsid w:val="000D1E8B"/>
    <w:rsid w:val="000E4987"/>
    <w:rsid w:val="000E5147"/>
    <w:rsid w:val="001044E5"/>
    <w:rsid w:val="00121302"/>
    <w:rsid w:val="001324AC"/>
    <w:rsid w:val="0013442D"/>
    <w:rsid w:val="00161EFD"/>
    <w:rsid w:val="00162D22"/>
    <w:rsid w:val="001A4474"/>
    <w:rsid w:val="001B13BF"/>
    <w:rsid w:val="001C2905"/>
    <w:rsid w:val="00212D86"/>
    <w:rsid w:val="00217156"/>
    <w:rsid w:val="0022737D"/>
    <w:rsid w:val="0023134B"/>
    <w:rsid w:val="00251D9E"/>
    <w:rsid w:val="0026168C"/>
    <w:rsid w:val="00262798"/>
    <w:rsid w:val="00263454"/>
    <w:rsid w:val="002651F5"/>
    <w:rsid w:val="0026794A"/>
    <w:rsid w:val="00275249"/>
    <w:rsid w:val="00281E0A"/>
    <w:rsid w:val="00290B81"/>
    <w:rsid w:val="002A750E"/>
    <w:rsid w:val="002C0BDE"/>
    <w:rsid w:val="002F01F1"/>
    <w:rsid w:val="002F6B42"/>
    <w:rsid w:val="0030606D"/>
    <w:rsid w:val="00316EFC"/>
    <w:rsid w:val="00330137"/>
    <w:rsid w:val="0033076D"/>
    <w:rsid w:val="00333434"/>
    <w:rsid w:val="0033472C"/>
    <w:rsid w:val="00353E05"/>
    <w:rsid w:val="003712B0"/>
    <w:rsid w:val="00374252"/>
    <w:rsid w:val="00383821"/>
    <w:rsid w:val="0038683A"/>
    <w:rsid w:val="003B3E91"/>
    <w:rsid w:val="003D731F"/>
    <w:rsid w:val="003E131E"/>
    <w:rsid w:val="004002B7"/>
    <w:rsid w:val="00402D9C"/>
    <w:rsid w:val="00410685"/>
    <w:rsid w:val="00436312"/>
    <w:rsid w:val="00451FDE"/>
    <w:rsid w:val="004574A8"/>
    <w:rsid w:val="004679C6"/>
    <w:rsid w:val="00481ECA"/>
    <w:rsid w:val="004939CE"/>
    <w:rsid w:val="00497D2C"/>
    <w:rsid w:val="004B563C"/>
    <w:rsid w:val="004E066E"/>
    <w:rsid w:val="00503072"/>
    <w:rsid w:val="00520757"/>
    <w:rsid w:val="00524534"/>
    <w:rsid w:val="00537640"/>
    <w:rsid w:val="00543F94"/>
    <w:rsid w:val="00544D55"/>
    <w:rsid w:val="00561A9D"/>
    <w:rsid w:val="0057151F"/>
    <w:rsid w:val="005920E5"/>
    <w:rsid w:val="00595140"/>
    <w:rsid w:val="005A3DB5"/>
    <w:rsid w:val="005C6F2C"/>
    <w:rsid w:val="005E5941"/>
    <w:rsid w:val="005F2456"/>
    <w:rsid w:val="00644288"/>
    <w:rsid w:val="00645DA1"/>
    <w:rsid w:val="006F054E"/>
    <w:rsid w:val="00704B6E"/>
    <w:rsid w:val="0072081E"/>
    <w:rsid w:val="00731F71"/>
    <w:rsid w:val="00763358"/>
    <w:rsid w:val="00766200"/>
    <w:rsid w:val="00772559"/>
    <w:rsid w:val="00774862"/>
    <w:rsid w:val="0078114A"/>
    <w:rsid w:val="00781462"/>
    <w:rsid w:val="00782096"/>
    <w:rsid w:val="007A37B9"/>
    <w:rsid w:val="007B7809"/>
    <w:rsid w:val="007D271A"/>
    <w:rsid w:val="007E4DF3"/>
    <w:rsid w:val="007F3F9F"/>
    <w:rsid w:val="008001FE"/>
    <w:rsid w:val="00807273"/>
    <w:rsid w:val="00823459"/>
    <w:rsid w:val="0083201A"/>
    <w:rsid w:val="00862937"/>
    <w:rsid w:val="00862F80"/>
    <w:rsid w:val="008767DC"/>
    <w:rsid w:val="00881ED2"/>
    <w:rsid w:val="008852C3"/>
    <w:rsid w:val="00892F73"/>
    <w:rsid w:val="008A492A"/>
    <w:rsid w:val="008B6200"/>
    <w:rsid w:val="008F3175"/>
    <w:rsid w:val="00900C41"/>
    <w:rsid w:val="00962104"/>
    <w:rsid w:val="0097120A"/>
    <w:rsid w:val="009C4F70"/>
    <w:rsid w:val="009F4D5F"/>
    <w:rsid w:val="00A000B0"/>
    <w:rsid w:val="00A3236B"/>
    <w:rsid w:val="00A3494F"/>
    <w:rsid w:val="00A34D1A"/>
    <w:rsid w:val="00A84A9F"/>
    <w:rsid w:val="00AF1563"/>
    <w:rsid w:val="00AF4489"/>
    <w:rsid w:val="00AF6265"/>
    <w:rsid w:val="00B21AF3"/>
    <w:rsid w:val="00B2461B"/>
    <w:rsid w:val="00B66B7F"/>
    <w:rsid w:val="00B703D9"/>
    <w:rsid w:val="00B72CD9"/>
    <w:rsid w:val="00BA6BE1"/>
    <w:rsid w:val="00BC0AA7"/>
    <w:rsid w:val="00BE713D"/>
    <w:rsid w:val="00BF1DCA"/>
    <w:rsid w:val="00BF30BD"/>
    <w:rsid w:val="00C1511C"/>
    <w:rsid w:val="00C23299"/>
    <w:rsid w:val="00C35E0F"/>
    <w:rsid w:val="00C43620"/>
    <w:rsid w:val="00C468D6"/>
    <w:rsid w:val="00C61198"/>
    <w:rsid w:val="00C761FE"/>
    <w:rsid w:val="00CA5FDD"/>
    <w:rsid w:val="00CD09BA"/>
    <w:rsid w:val="00CD5ED7"/>
    <w:rsid w:val="00CF4812"/>
    <w:rsid w:val="00D075F7"/>
    <w:rsid w:val="00D1328D"/>
    <w:rsid w:val="00D8284D"/>
    <w:rsid w:val="00D9331D"/>
    <w:rsid w:val="00DA3373"/>
    <w:rsid w:val="00DA76E8"/>
    <w:rsid w:val="00DB47A4"/>
    <w:rsid w:val="00DC5B4C"/>
    <w:rsid w:val="00DE3077"/>
    <w:rsid w:val="00DE3629"/>
    <w:rsid w:val="00DE3C36"/>
    <w:rsid w:val="00E37AB4"/>
    <w:rsid w:val="00E62C51"/>
    <w:rsid w:val="00E67CB7"/>
    <w:rsid w:val="00EA132D"/>
    <w:rsid w:val="00EA2DBA"/>
    <w:rsid w:val="00EA51C9"/>
    <w:rsid w:val="00EB16F5"/>
    <w:rsid w:val="00EB481A"/>
    <w:rsid w:val="00EC424C"/>
    <w:rsid w:val="00EC4EEE"/>
    <w:rsid w:val="00F343EA"/>
    <w:rsid w:val="00F35658"/>
    <w:rsid w:val="00F71FCD"/>
    <w:rsid w:val="00F97A6C"/>
    <w:rsid w:val="00FA4202"/>
    <w:rsid w:val="00FB76B1"/>
    <w:rsid w:val="00FC4377"/>
    <w:rsid w:val="00FC7BF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7206"/>
  <w15:docId w15:val="{46B9A684-E94C-4850-8D00-BD52DCFE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1"/>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eclarative">
    <w:name w:val="a-declarative"/>
    <w:basedOn w:val="DefaultParagraphFont"/>
    <w:rsid w:val="002F01F1"/>
  </w:style>
  <w:style w:type="character" w:customStyle="1" w:styleId="a-color-secondary">
    <w:name w:val="a-color-secondary"/>
    <w:basedOn w:val="DefaultParagraphFont"/>
    <w:rsid w:val="002F01F1"/>
  </w:style>
  <w:style w:type="paragraph" w:customStyle="1" w:styleId="Default">
    <w:name w:val="Default"/>
    <w:rsid w:val="00353E05"/>
    <w:pPr>
      <w:autoSpaceDE w:val="0"/>
      <w:autoSpaceDN w:val="0"/>
      <w:adjustRightInd w:val="0"/>
    </w:pPr>
    <w:rPr>
      <w:rFonts w:ascii="Times New Roman" w:eastAsiaTheme="minorHAnsi" w:hAnsi="Times New Roman"/>
      <w:color w:val="000000"/>
      <w:sz w:val="24"/>
      <w:szCs w:val="24"/>
    </w:rPr>
  </w:style>
  <w:style w:type="character" w:customStyle="1" w:styleId="gi">
    <w:name w:val="gi"/>
    <w:basedOn w:val="DefaultParagraphFont"/>
    <w:rsid w:val="004002B7"/>
  </w:style>
  <w:style w:type="character" w:styleId="Hyperlink">
    <w:name w:val="Hyperlink"/>
    <w:basedOn w:val="DefaultParagraphFont"/>
    <w:uiPriority w:val="99"/>
    <w:unhideWhenUsed/>
    <w:rsid w:val="00595140"/>
    <w:rPr>
      <w:color w:val="0000FF" w:themeColor="hyperlink"/>
      <w:u w:val="single"/>
    </w:rPr>
  </w:style>
  <w:style w:type="paragraph" w:styleId="BodyText">
    <w:name w:val="Body Text"/>
    <w:basedOn w:val="Normal"/>
    <w:link w:val="BodyTextChar"/>
    <w:uiPriority w:val="1"/>
    <w:qFormat/>
    <w:rsid w:val="00520757"/>
    <w:pPr>
      <w:widowControl w:val="0"/>
      <w:autoSpaceDE w:val="0"/>
      <w:autoSpaceDN w:val="0"/>
      <w:spacing w:after="0" w:line="240" w:lineRule="auto"/>
    </w:pPr>
    <w:rPr>
      <w:rFonts w:ascii="Times New Roman" w:hAnsi="Times New Roman"/>
      <w:sz w:val="24"/>
      <w:szCs w:val="24"/>
      <w:lang w:bidi="ar-SA"/>
    </w:rPr>
  </w:style>
  <w:style w:type="character" w:customStyle="1" w:styleId="BodyTextChar">
    <w:name w:val="Body Text Char"/>
    <w:basedOn w:val="DefaultParagraphFont"/>
    <w:link w:val="BodyText"/>
    <w:uiPriority w:val="1"/>
    <w:rsid w:val="00520757"/>
    <w:rPr>
      <w:rFonts w:ascii="Times New Roman" w:hAnsi="Times New Roman"/>
      <w:sz w:val="24"/>
      <w:szCs w:val="24"/>
    </w:rPr>
  </w:style>
  <w:style w:type="table" w:customStyle="1" w:styleId="PlainTable11">
    <w:name w:val="Plain Table 11"/>
    <w:basedOn w:val="TableNormal"/>
    <w:uiPriority w:val="41"/>
    <w:rsid w:val="00763358"/>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A-Handbook-of-Sustainable-Building-Design-and-Engineering-An-Integrated/Mumovic-Santamouris/p/book/97810321785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utledge.com/Sustainability-through-Energy-Efficient-Buildings/Shukla-Sharma/p/book/978036757186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n/CLIMATE-RESPONSIVE-ARCHITECTURE-Efficient-Buildings/dp/0074632183" TargetMode="External"/><Relationship Id="rId5" Type="http://schemas.openxmlformats.org/officeDocument/2006/relationships/footnotes" Target="footnotes.xml"/><Relationship Id="rId10" Type="http://schemas.openxmlformats.org/officeDocument/2006/relationships/hyperlink" Target="https://www.amazon.com/Architecture-Environment-Contemporary-Bioclimatic-Buildings/dp/1856691039" TargetMode="External"/><Relationship Id="rId4" Type="http://schemas.openxmlformats.org/officeDocument/2006/relationships/webSettings" Target="webSettings.xml"/><Relationship Id="rId9" Type="http://schemas.openxmlformats.org/officeDocument/2006/relationships/hyperlink" Target="https://www.amazon.com/Energy-Smart-Buildings-Construction-Monitoring-Efficiency/dp/07503325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Mehmood Malik</cp:lastModifiedBy>
  <cp:revision>23</cp:revision>
  <cp:lastPrinted>2013-09-06T12:31:00Z</cp:lastPrinted>
  <dcterms:created xsi:type="dcterms:W3CDTF">2023-05-21T12:18:00Z</dcterms:created>
  <dcterms:modified xsi:type="dcterms:W3CDTF">2023-05-23T11:22:00Z</dcterms:modified>
</cp:coreProperties>
</file>