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94D0" w14:textId="77777777" w:rsidR="00005914" w:rsidRPr="00D22281" w:rsidRDefault="00005914" w:rsidP="00005914">
      <w:pPr>
        <w:contextualSpacing/>
        <w:jc w:val="center"/>
        <w:rPr>
          <w:rFonts w:ascii="Calibri Light" w:eastAsia="Times New Roman" w:hAnsi="Calibri Light" w:cs="Times New Roman"/>
          <w:b/>
          <w:spacing w:val="-10"/>
          <w:kern w:val="28"/>
          <w:sz w:val="36"/>
          <w:szCs w:val="56"/>
          <w:lang w:val="en-GB"/>
        </w:rPr>
      </w:pPr>
      <w:r w:rsidRPr="00D22281">
        <w:rPr>
          <w:rFonts w:ascii="Calibri Light" w:eastAsia="Times New Roman" w:hAnsi="Calibri Light" w:cs="Times New Roman"/>
          <w:noProof/>
          <w:spacing w:val="-10"/>
          <w:kern w:val="28"/>
          <w:sz w:val="56"/>
          <w:szCs w:val="56"/>
        </w:rPr>
        <w:drawing>
          <wp:anchor distT="0" distB="0" distL="114300" distR="114300" simplePos="0" relativeHeight="251660288" behindDoc="1" locked="0" layoutInCell="1" allowOverlap="1" wp14:anchorId="16CD1136" wp14:editId="541A08CD">
            <wp:simplePos x="0" y="0"/>
            <wp:positionH relativeFrom="margin">
              <wp:posOffset>-34290</wp:posOffset>
            </wp:positionH>
            <wp:positionV relativeFrom="paragraph">
              <wp:posOffset>140970</wp:posOffset>
            </wp:positionV>
            <wp:extent cx="777240" cy="787696"/>
            <wp:effectExtent l="0" t="0" r="381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 cy="787696"/>
                    </a:xfrm>
                    <a:prstGeom prst="rect">
                      <a:avLst/>
                    </a:prstGeom>
                  </pic:spPr>
                </pic:pic>
              </a:graphicData>
            </a:graphic>
          </wp:anchor>
        </w:drawing>
      </w:r>
      <w:r w:rsidRPr="00D22281">
        <w:rPr>
          <w:rFonts w:ascii="Calibri Light" w:eastAsia="Times New Roman" w:hAnsi="Calibri Light" w:cs="Times New Roman"/>
          <w:b/>
          <w:spacing w:val="-10"/>
          <w:kern w:val="28"/>
          <w:sz w:val="36"/>
          <w:szCs w:val="56"/>
          <w:lang w:val="en-GB"/>
        </w:rPr>
        <w:t>University of Management and Technology, Lahore</w:t>
      </w:r>
      <w:r w:rsidRPr="00D22281">
        <w:rPr>
          <w:rFonts w:ascii="Calibri Light" w:eastAsia="Times New Roman" w:hAnsi="Calibri Light" w:cs="Times New Roman"/>
          <w:b/>
          <w:spacing w:val="-10"/>
          <w:kern w:val="28"/>
          <w:sz w:val="36"/>
          <w:szCs w:val="56"/>
          <w:lang w:val="en-GB"/>
        </w:rPr>
        <w:br/>
        <w:t>Department of Civil Engineering</w:t>
      </w:r>
    </w:p>
    <w:p w14:paraId="5D98C4D4" w14:textId="77777777" w:rsidR="00005914" w:rsidRPr="00D22281" w:rsidRDefault="00005914" w:rsidP="00005914">
      <w:pPr>
        <w:spacing w:after="160" w:line="259" w:lineRule="auto"/>
        <w:rPr>
          <w:rFonts w:cs="Times New Roman"/>
          <w:sz w:val="22"/>
          <w:szCs w:val="22"/>
          <w:lang w:val="en-GB"/>
        </w:rPr>
      </w:pPr>
    </w:p>
    <w:p w14:paraId="48C3EDFA" w14:textId="77777777" w:rsidR="00005914" w:rsidRPr="00D22281" w:rsidRDefault="00005914" w:rsidP="00005914">
      <w:pPr>
        <w:spacing w:after="120" w:line="259" w:lineRule="auto"/>
        <w:jc w:val="center"/>
        <w:rPr>
          <w:rFonts w:cs="Times New Roman"/>
          <w:b/>
          <w:sz w:val="26"/>
          <w:szCs w:val="26"/>
          <w:lang w:val="en-GB"/>
        </w:rPr>
      </w:pPr>
      <w:r w:rsidRPr="00D22281">
        <w:rPr>
          <w:rFonts w:cs="Times New Roman"/>
          <w:b/>
          <w:sz w:val="26"/>
          <w:szCs w:val="26"/>
          <w:lang w:val="en-GB"/>
        </w:rPr>
        <w:t>Employer’s Feedback Form</w:t>
      </w:r>
    </w:p>
    <w:p w14:paraId="1F8D7E6B" w14:textId="77777777" w:rsidR="00005914" w:rsidRPr="00D22281" w:rsidRDefault="00005914" w:rsidP="00005914">
      <w:pPr>
        <w:spacing w:line="259" w:lineRule="auto"/>
        <w:jc w:val="both"/>
        <w:rPr>
          <w:rFonts w:cs="Times New Roman"/>
          <w:sz w:val="22"/>
          <w:szCs w:val="22"/>
          <w:lang w:val="en-GB"/>
        </w:rPr>
      </w:pPr>
      <w:r w:rsidRPr="00D22281">
        <w:rPr>
          <w:rFonts w:cs="Times New Roman"/>
          <w:sz w:val="22"/>
          <w:szCs w:val="22"/>
          <w:lang w:val="en-GB"/>
        </w:rPr>
        <w:t>The purpose of this survey is to assess the quality of the academic program of B.S. Civil Engineering at UMT Lahore. Employer’s survey is used to measure the level of attainment of program educational objectives (PEOs) for continuous quality improvement (CQI). The Civil Engineering Department highly values your opinion and seeks your help in completing this survey.</w:t>
      </w:r>
    </w:p>
    <w:p w14:paraId="1237863F" w14:textId="77777777" w:rsidR="00005914" w:rsidRPr="00D22281" w:rsidRDefault="00005914" w:rsidP="00005914">
      <w:pPr>
        <w:spacing w:line="259" w:lineRule="auto"/>
        <w:jc w:val="both"/>
        <w:rPr>
          <w:rFonts w:cs="Times New Roman"/>
          <w:sz w:val="22"/>
          <w:szCs w:val="22"/>
          <w:lang w:val="en-GB"/>
        </w:rPr>
      </w:pPr>
      <w:r w:rsidRPr="00D22281">
        <w:rPr>
          <w:rFonts w:cs="Times New Roman"/>
          <w:b/>
          <w:sz w:val="22"/>
          <w:szCs w:val="22"/>
          <w:lang w:val="en-GB"/>
        </w:rPr>
        <w:br/>
        <w:t>Company Name:</w:t>
      </w:r>
      <w:r w:rsidRPr="00D22281">
        <w:rPr>
          <w:rFonts w:cs="Times New Roman"/>
          <w:sz w:val="22"/>
          <w:szCs w:val="22"/>
          <w:lang w:val="en-GB"/>
        </w:rPr>
        <w:t xml:space="preserve"> ___________________________________________________________________</w:t>
      </w:r>
    </w:p>
    <w:p w14:paraId="7725DB47" w14:textId="77777777" w:rsidR="00005914" w:rsidRPr="00D22281" w:rsidRDefault="00005914" w:rsidP="00005914">
      <w:pPr>
        <w:spacing w:after="160" w:line="259" w:lineRule="auto"/>
        <w:jc w:val="both"/>
        <w:rPr>
          <w:rFonts w:cs="Times New Roman"/>
          <w:sz w:val="22"/>
          <w:szCs w:val="22"/>
          <w:lang w:val="en-GB"/>
        </w:rPr>
      </w:pPr>
      <w:r w:rsidRPr="00D22281">
        <w:rPr>
          <w:rFonts w:cs="Times New Roman"/>
          <w:b/>
          <w:sz w:val="22"/>
          <w:szCs w:val="22"/>
          <w:lang w:val="en-GB"/>
        </w:rPr>
        <w:t xml:space="preserve">Name:  </w:t>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t>___________________________________________________________________________</w:t>
      </w:r>
    </w:p>
    <w:p w14:paraId="025A1C12" w14:textId="77777777" w:rsidR="00005914" w:rsidRPr="00D22281" w:rsidRDefault="00005914" w:rsidP="00005914">
      <w:pPr>
        <w:spacing w:after="160" w:line="259" w:lineRule="auto"/>
        <w:jc w:val="both"/>
        <w:rPr>
          <w:rFonts w:cs="Times New Roman"/>
          <w:sz w:val="22"/>
          <w:szCs w:val="22"/>
          <w:lang w:val="en-GB"/>
        </w:rPr>
      </w:pPr>
      <w:r w:rsidRPr="00D22281">
        <w:rPr>
          <w:rFonts w:cs="Times New Roman"/>
          <w:b/>
          <w:sz w:val="22"/>
          <w:szCs w:val="22"/>
          <w:lang w:val="en-GB"/>
        </w:rPr>
        <w:t xml:space="preserve">Designation:  </w:t>
      </w:r>
      <w:r w:rsidRPr="00D22281">
        <w:rPr>
          <w:rFonts w:cs="Times New Roman"/>
          <w:sz w:val="22"/>
          <w:szCs w:val="22"/>
          <w:lang w:val="en-GB"/>
        </w:rPr>
        <w:t>______________________________________________________________________</w:t>
      </w:r>
    </w:p>
    <w:p w14:paraId="55F399F5" w14:textId="77777777" w:rsidR="00005914" w:rsidRPr="00D22281" w:rsidRDefault="00005914" w:rsidP="00005914">
      <w:pPr>
        <w:spacing w:after="160" w:line="259" w:lineRule="auto"/>
        <w:jc w:val="both"/>
        <w:rPr>
          <w:rFonts w:cs="Times New Roman"/>
          <w:sz w:val="22"/>
          <w:szCs w:val="22"/>
          <w:lang w:val="en-GB"/>
        </w:rPr>
      </w:pPr>
      <w:r w:rsidRPr="00D22281">
        <w:rPr>
          <w:rFonts w:cs="Times New Roman"/>
          <w:b/>
          <w:sz w:val="22"/>
          <w:szCs w:val="22"/>
          <w:lang w:val="en-GB"/>
        </w:rPr>
        <w:t xml:space="preserve">Email (Optional): </w:t>
      </w:r>
      <w:r w:rsidRPr="00D22281">
        <w:rPr>
          <w:rFonts w:cs="Times New Roman"/>
          <w:sz w:val="22"/>
          <w:szCs w:val="22"/>
          <w:lang w:val="en-GB"/>
        </w:rPr>
        <w:t>___________________________________________________________________</w:t>
      </w:r>
    </w:p>
    <w:p w14:paraId="7D66276A" w14:textId="77777777" w:rsidR="00005914" w:rsidRPr="00D22281" w:rsidRDefault="00005914" w:rsidP="00005914">
      <w:pPr>
        <w:spacing w:after="160" w:line="259" w:lineRule="auto"/>
        <w:jc w:val="both"/>
        <w:rPr>
          <w:rFonts w:cs="Times New Roman"/>
          <w:sz w:val="22"/>
          <w:szCs w:val="22"/>
          <w:lang w:val="en-GB"/>
        </w:rPr>
      </w:pPr>
      <w:r w:rsidRPr="00D22281">
        <w:rPr>
          <w:rFonts w:cs="Times New Roman"/>
          <w:b/>
          <w:sz w:val="22"/>
          <w:szCs w:val="22"/>
          <w:lang w:val="en-GB"/>
        </w:rPr>
        <w:t xml:space="preserve">Company’s Nature of Business:  </w:t>
      </w:r>
      <w:r w:rsidRPr="00D22281">
        <w:rPr>
          <w:rFonts w:cs="Times New Roman"/>
          <w:sz w:val="22"/>
          <w:szCs w:val="22"/>
          <w:lang w:val="en-GB"/>
        </w:rPr>
        <w:t>_______________________________________________________</w:t>
      </w:r>
    </w:p>
    <w:p w14:paraId="5303156D" w14:textId="77777777" w:rsidR="00005914" w:rsidRPr="00D22281" w:rsidRDefault="00005914" w:rsidP="00005914">
      <w:pPr>
        <w:spacing w:after="160" w:line="259" w:lineRule="auto"/>
        <w:jc w:val="both"/>
        <w:rPr>
          <w:rFonts w:cs="Times New Roman"/>
          <w:sz w:val="22"/>
          <w:szCs w:val="22"/>
          <w:lang w:val="en-GB"/>
        </w:rPr>
      </w:pPr>
      <w:r w:rsidRPr="00D22281">
        <w:rPr>
          <w:rFonts w:cs="Times New Roman"/>
          <w:b/>
          <w:sz w:val="22"/>
          <w:szCs w:val="22"/>
          <w:lang w:val="en-GB"/>
        </w:rPr>
        <w:t xml:space="preserve">No. of Civil Engineers Employed (Approx.): </w:t>
      </w:r>
      <w:r w:rsidRPr="00D22281">
        <w:rPr>
          <w:rFonts w:cs="Times New Roman"/>
          <w:sz w:val="22"/>
          <w:szCs w:val="22"/>
          <w:lang w:val="en-GB"/>
        </w:rPr>
        <w:t>______________________________________________</w:t>
      </w:r>
    </w:p>
    <w:p w14:paraId="3859E39E" w14:textId="77777777" w:rsidR="00005914" w:rsidRPr="00D22281" w:rsidRDefault="00005914" w:rsidP="00005914">
      <w:pPr>
        <w:spacing w:after="160" w:line="259" w:lineRule="auto"/>
        <w:jc w:val="both"/>
        <w:rPr>
          <w:rFonts w:cs="Times New Roman"/>
          <w:sz w:val="22"/>
          <w:szCs w:val="22"/>
          <w:lang w:val="en-GB"/>
        </w:rPr>
      </w:pPr>
      <w:r w:rsidRPr="00D22281">
        <w:rPr>
          <w:rFonts w:cs="Times New Roman"/>
          <w:b/>
          <w:sz w:val="22"/>
          <w:szCs w:val="22"/>
          <w:lang w:val="en-GB"/>
        </w:rPr>
        <w:t xml:space="preserve">No. of Civil Engineers (of UMT Lahore) Employed (Approx.): </w:t>
      </w:r>
      <w:r w:rsidRPr="00D22281">
        <w:rPr>
          <w:rFonts w:cs="Times New Roman"/>
          <w:sz w:val="22"/>
          <w:szCs w:val="22"/>
          <w:lang w:val="en-GB"/>
        </w:rPr>
        <w:t>________________________________</w:t>
      </w:r>
    </w:p>
    <w:p w14:paraId="6B7E0940" w14:textId="77777777" w:rsidR="00005914" w:rsidRPr="00D22281" w:rsidRDefault="00005914" w:rsidP="00005914">
      <w:pPr>
        <w:spacing w:after="160" w:line="259" w:lineRule="auto"/>
        <w:jc w:val="both"/>
        <w:rPr>
          <w:rFonts w:cs="Times New Roman"/>
          <w:b/>
          <w:sz w:val="22"/>
          <w:szCs w:val="22"/>
          <w:lang w:val="en-GB"/>
        </w:rPr>
      </w:pPr>
      <w:r w:rsidRPr="00D22281">
        <w:rPr>
          <w:rFonts w:cs="Times New Roman"/>
          <w:b/>
          <w:sz w:val="22"/>
          <w:szCs w:val="22"/>
          <w:lang w:val="en-GB"/>
        </w:rPr>
        <w:t xml:space="preserve">PLEASE RATE THE PERFORMANCE OF OUR GRADUATES HAVING 5 YEARS OF EXPERIENCE. </w:t>
      </w:r>
    </w:p>
    <w:p w14:paraId="5D35C8D2" w14:textId="77777777" w:rsidR="00005914" w:rsidRPr="00D22281" w:rsidRDefault="00A1604C" w:rsidP="00005914">
      <w:pPr>
        <w:spacing w:after="160" w:line="259" w:lineRule="auto"/>
        <w:jc w:val="both"/>
        <w:rPr>
          <w:rFonts w:cs="Times New Roman"/>
          <w:b/>
          <w:sz w:val="22"/>
          <w:szCs w:val="22"/>
          <w:lang w:val="en-GB"/>
        </w:rPr>
      </w:pPr>
      <w:r>
        <w:rPr>
          <w:rFonts w:cs="Times New Roman"/>
          <w:b/>
          <w:sz w:val="22"/>
          <w:szCs w:val="22"/>
          <w:lang w:val="en-GB"/>
        </w:rPr>
        <w:t>Kindly rate your agreement with</w:t>
      </w:r>
      <w:r w:rsidRPr="00D22281">
        <w:rPr>
          <w:rFonts w:cs="Times New Roman"/>
          <w:b/>
          <w:sz w:val="22"/>
          <w:szCs w:val="22"/>
          <w:lang w:val="en-GB"/>
        </w:rPr>
        <w:t xml:space="preserve"> the following statements on the scale of 0 to 10</w:t>
      </w:r>
      <w:r>
        <w:rPr>
          <w:rFonts w:cs="Times New Roman"/>
          <w:b/>
          <w:sz w:val="22"/>
          <w:szCs w:val="22"/>
          <w:lang w:val="en-GB"/>
        </w:rPr>
        <w:t>.</w:t>
      </w:r>
      <w:r w:rsidRPr="00D22281">
        <w:rPr>
          <w:rFonts w:cs="Times New Roman"/>
          <w:b/>
          <w:sz w:val="22"/>
          <w:szCs w:val="22"/>
          <w:lang w:val="en-GB"/>
        </w:rPr>
        <w:t xml:space="preserve">  0 indicates your complete disagreement and 10 indicates your complete agreement.</w:t>
      </w:r>
    </w:p>
    <w:tbl>
      <w:tblPr>
        <w:tblStyle w:val="TableGrid"/>
        <w:tblW w:w="9240" w:type="dxa"/>
        <w:tblLook w:val="04A0" w:firstRow="1" w:lastRow="0" w:firstColumn="1" w:lastColumn="0" w:noHBand="0" w:noVBand="1"/>
      </w:tblPr>
      <w:tblGrid>
        <w:gridCol w:w="558"/>
        <w:gridCol w:w="6525"/>
        <w:gridCol w:w="850"/>
        <w:gridCol w:w="1307"/>
      </w:tblGrid>
      <w:tr w:rsidR="00005914" w:rsidRPr="00D22281" w14:paraId="6EEE9A6D" w14:textId="77777777" w:rsidTr="00DB12C7">
        <w:trPr>
          <w:trHeight w:val="395"/>
        </w:trPr>
        <w:tc>
          <w:tcPr>
            <w:tcW w:w="558" w:type="dxa"/>
            <w:tcBorders>
              <w:top w:val="single" w:sz="12" w:space="0" w:color="000000"/>
              <w:left w:val="single" w:sz="12" w:space="0" w:color="000000"/>
              <w:bottom w:val="single" w:sz="12" w:space="0" w:color="000000"/>
            </w:tcBorders>
            <w:vAlign w:val="center"/>
          </w:tcPr>
          <w:p w14:paraId="736601C5" w14:textId="77777777" w:rsidR="00005914" w:rsidRPr="00D22281" w:rsidRDefault="00005914" w:rsidP="00DB12C7">
            <w:pPr>
              <w:rPr>
                <w:rFonts w:cs="Times New Roman"/>
                <w:sz w:val="22"/>
                <w:szCs w:val="22"/>
                <w:lang w:val="en-GB"/>
              </w:rPr>
            </w:pPr>
            <w:r w:rsidRPr="00820137">
              <w:rPr>
                <w:rFonts w:cs="Calibri"/>
                <w:b/>
                <w:bCs/>
                <w:sz w:val="22"/>
                <w:szCs w:val="22"/>
              </w:rPr>
              <w:t>Sr. No.</w:t>
            </w:r>
          </w:p>
        </w:tc>
        <w:tc>
          <w:tcPr>
            <w:tcW w:w="6525" w:type="dxa"/>
            <w:tcBorders>
              <w:top w:val="single" w:sz="12" w:space="0" w:color="000000"/>
              <w:bottom w:val="single" w:sz="12" w:space="0" w:color="000000"/>
            </w:tcBorders>
            <w:vAlign w:val="center"/>
          </w:tcPr>
          <w:p w14:paraId="2B5EC878" w14:textId="77777777" w:rsidR="00005914" w:rsidRPr="00D22281" w:rsidRDefault="00A1604C" w:rsidP="00DB12C7">
            <w:pPr>
              <w:jc w:val="center"/>
              <w:rPr>
                <w:rFonts w:cs="Times New Roman"/>
                <w:sz w:val="22"/>
                <w:szCs w:val="22"/>
                <w:lang w:val="en-GB"/>
              </w:rPr>
            </w:pPr>
            <w:r w:rsidRPr="00820137">
              <w:rPr>
                <w:rFonts w:cs="Calibri"/>
                <w:b/>
                <w:bCs/>
                <w:sz w:val="22"/>
                <w:szCs w:val="22"/>
              </w:rPr>
              <w:t>Statements</w:t>
            </w:r>
          </w:p>
        </w:tc>
        <w:tc>
          <w:tcPr>
            <w:tcW w:w="850" w:type="dxa"/>
            <w:tcBorders>
              <w:top w:val="single" w:sz="12" w:space="0" w:color="000000"/>
              <w:bottom w:val="single" w:sz="12" w:space="0" w:color="000000"/>
            </w:tcBorders>
            <w:vAlign w:val="center"/>
          </w:tcPr>
          <w:p w14:paraId="6E3D7EA1" w14:textId="77777777" w:rsidR="00005914" w:rsidRPr="00D22281" w:rsidRDefault="00A1604C" w:rsidP="00DB12C7">
            <w:pPr>
              <w:rPr>
                <w:rFonts w:cs="Calibri"/>
                <w:b/>
                <w:bCs/>
                <w:sz w:val="22"/>
                <w:szCs w:val="22"/>
              </w:rPr>
            </w:pPr>
            <w:r>
              <w:rPr>
                <w:rFonts w:cs="Calibri"/>
                <w:b/>
                <w:bCs/>
                <w:sz w:val="22"/>
                <w:szCs w:val="22"/>
              </w:rPr>
              <w:t>Your r</w:t>
            </w:r>
            <w:r w:rsidR="00005914" w:rsidRPr="00D22281">
              <w:rPr>
                <w:rFonts w:cs="Calibri"/>
                <w:b/>
                <w:bCs/>
                <w:sz w:val="22"/>
                <w:szCs w:val="22"/>
              </w:rPr>
              <w:t>ating</w:t>
            </w:r>
          </w:p>
        </w:tc>
        <w:tc>
          <w:tcPr>
            <w:tcW w:w="1307" w:type="dxa"/>
            <w:tcBorders>
              <w:top w:val="single" w:sz="12" w:space="0" w:color="000000"/>
              <w:bottom w:val="single" w:sz="12" w:space="0" w:color="000000"/>
              <w:right w:val="single" w:sz="12" w:space="0" w:color="000000"/>
            </w:tcBorders>
            <w:vAlign w:val="center"/>
          </w:tcPr>
          <w:p w14:paraId="482FDAED" w14:textId="77777777" w:rsidR="00005914" w:rsidRPr="00D22281" w:rsidRDefault="00005914" w:rsidP="00DB12C7">
            <w:pPr>
              <w:jc w:val="center"/>
              <w:rPr>
                <w:rFonts w:cs="Calibri"/>
                <w:b/>
                <w:bCs/>
                <w:sz w:val="22"/>
                <w:szCs w:val="22"/>
              </w:rPr>
            </w:pPr>
            <w:r w:rsidRPr="00D22281">
              <w:rPr>
                <w:rFonts w:cs="Calibri"/>
                <w:b/>
                <w:bCs/>
                <w:sz w:val="22"/>
                <w:szCs w:val="22"/>
              </w:rPr>
              <w:t>Average</w:t>
            </w:r>
          </w:p>
        </w:tc>
      </w:tr>
      <w:tr w:rsidR="00005914" w:rsidRPr="00D22281" w14:paraId="25966D3E" w14:textId="77777777" w:rsidTr="00DB12C7">
        <w:trPr>
          <w:trHeight w:val="576"/>
        </w:trPr>
        <w:tc>
          <w:tcPr>
            <w:tcW w:w="558" w:type="dxa"/>
            <w:tcBorders>
              <w:top w:val="single" w:sz="12" w:space="0" w:color="000000"/>
              <w:left w:val="single" w:sz="12" w:space="0" w:color="000000"/>
            </w:tcBorders>
            <w:vAlign w:val="center"/>
          </w:tcPr>
          <w:p w14:paraId="52A729C1"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1.</w:t>
            </w:r>
          </w:p>
        </w:tc>
        <w:tc>
          <w:tcPr>
            <w:tcW w:w="6525" w:type="dxa"/>
            <w:tcBorders>
              <w:top w:val="single" w:sz="12" w:space="0" w:color="000000"/>
            </w:tcBorders>
            <w:vAlign w:val="center"/>
          </w:tcPr>
          <w:p w14:paraId="71F9A927" w14:textId="77777777" w:rsidR="00005914" w:rsidRPr="00D22281" w:rsidRDefault="00005914" w:rsidP="00DB12C7">
            <w:pPr>
              <w:rPr>
                <w:rFonts w:cs="Times New Roman"/>
                <w:sz w:val="22"/>
                <w:szCs w:val="22"/>
                <w:lang w:val="en-GB"/>
              </w:rPr>
            </w:pPr>
            <w:r w:rsidRPr="00D22281">
              <w:rPr>
                <w:rFonts w:cs="Times New Roman"/>
                <w:sz w:val="22"/>
                <w:szCs w:val="22"/>
                <w:lang w:val="en-GB"/>
              </w:rPr>
              <w:t xml:space="preserve">UMT’s graduates are </w:t>
            </w:r>
            <w:r>
              <w:rPr>
                <w:rFonts w:cs="Times New Roman"/>
                <w:sz w:val="22"/>
                <w:szCs w:val="22"/>
                <w:lang w:val="en-GB"/>
              </w:rPr>
              <w:t>able to solve problems requiring in-depth analysis/investigation.</w:t>
            </w:r>
          </w:p>
        </w:tc>
        <w:tc>
          <w:tcPr>
            <w:tcW w:w="850" w:type="dxa"/>
            <w:tcBorders>
              <w:top w:val="single" w:sz="12" w:space="0" w:color="000000"/>
            </w:tcBorders>
            <w:vAlign w:val="center"/>
          </w:tcPr>
          <w:p w14:paraId="11DB276B" w14:textId="77777777" w:rsidR="00005914" w:rsidRPr="00D22281" w:rsidRDefault="00005914" w:rsidP="00DB12C7">
            <w:pPr>
              <w:jc w:val="center"/>
              <w:rPr>
                <w:rFonts w:cs="Times New Roman"/>
                <w:sz w:val="22"/>
                <w:szCs w:val="22"/>
                <w:lang w:val="en-GB"/>
              </w:rPr>
            </w:pPr>
          </w:p>
        </w:tc>
        <w:tc>
          <w:tcPr>
            <w:tcW w:w="1307" w:type="dxa"/>
            <w:vMerge w:val="restart"/>
            <w:tcBorders>
              <w:top w:val="single" w:sz="12" w:space="0" w:color="000000"/>
              <w:right w:val="single" w:sz="12" w:space="0" w:color="000000"/>
            </w:tcBorders>
          </w:tcPr>
          <w:p w14:paraId="1F83FD3A" w14:textId="77777777" w:rsidR="00005914" w:rsidRPr="00D22281" w:rsidRDefault="00005914" w:rsidP="00DB12C7">
            <w:pPr>
              <w:jc w:val="center"/>
              <w:rPr>
                <w:rFonts w:cs="Times New Roman"/>
                <w:sz w:val="22"/>
                <w:szCs w:val="22"/>
                <w:lang w:val="en-GB"/>
              </w:rPr>
            </w:pPr>
          </w:p>
        </w:tc>
      </w:tr>
      <w:tr w:rsidR="00005914" w:rsidRPr="00D22281" w14:paraId="6C951D30" w14:textId="77777777" w:rsidTr="00DB12C7">
        <w:trPr>
          <w:trHeight w:val="576"/>
        </w:trPr>
        <w:tc>
          <w:tcPr>
            <w:tcW w:w="558" w:type="dxa"/>
            <w:tcBorders>
              <w:left w:val="single" w:sz="12" w:space="0" w:color="000000"/>
            </w:tcBorders>
            <w:vAlign w:val="center"/>
          </w:tcPr>
          <w:p w14:paraId="16E9AED4"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2.</w:t>
            </w:r>
          </w:p>
        </w:tc>
        <w:tc>
          <w:tcPr>
            <w:tcW w:w="6525" w:type="dxa"/>
            <w:vAlign w:val="center"/>
          </w:tcPr>
          <w:p w14:paraId="1DE4C38C" w14:textId="77777777" w:rsidR="00005914" w:rsidRPr="00D22281" w:rsidRDefault="00005914" w:rsidP="00DB12C7">
            <w:pPr>
              <w:rPr>
                <w:rFonts w:cs="Times New Roman"/>
                <w:sz w:val="22"/>
                <w:szCs w:val="22"/>
                <w:lang w:val="en-GB"/>
              </w:rPr>
            </w:pPr>
            <w:r w:rsidRPr="00D22281">
              <w:rPr>
                <w:rFonts w:cs="Times New Roman"/>
                <w:sz w:val="22"/>
                <w:szCs w:val="22"/>
                <w:lang w:val="en-GB"/>
              </w:rPr>
              <w:t xml:space="preserve">UMT’s graduates are able to provide ideas and come up </w:t>
            </w:r>
            <w:proofErr w:type="gramStart"/>
            <w:r w:rsidRPr="00D22281">
              <w:rPr>
                <w:rFonts w:cs="Times New Roman"/>
                <w:sz w:val="22"/>
                <w:szCs w:val="22"/>
                <w:lang w:val="en-GB"/>
              </w:rPr>
              <w:t>with</w:t>
            </w:r>
            <w:r w:rsidR="00A1604C">
              <w:rPr>
                <w:rFonts w:cs="Times New Roman"/>
                <w:sz w:val="22"/>
                <w:szCs w:val="22"/>
                <w:lang w:val="en-GB"/>
              </w:rPr>
              <w:t xml:space="preserve">  solutions</w:t>
            </w:r>
            <w:proofErr w:type="gramEnd"/>
            <w:r w:rsidR="00A1604C">
              <w:rPr>
                <w:rFonts w:cs="Times New Roman"/>
                <w:sz w:val="22"/>
                <w:szCs w:val="22"/>
                <w:lang w:val="en-GB"/>
              </w:rPr>
              <w:t xml:space="preserve"> to </w:t>
            </w:r>
            <w:r w:rsidRPr="00D22281">
              <w:rPr>
                <w:rFonts w:cs="Times New Roman"/>
                <w:sz w:val="22"/>
                <w:szCs w:val="22"/>
                <w:lang w:val="en-GB"/>
              </w:rPr>
              <w:t>problem</w:t>
            </w:r>
            <w:r w:rsidR="00A1604C">
              <w:rPr>
                <w:rFonts w:cs="Times New Roman"/>
                <w:sz w:val="22"/>
                <w:szCs w:val="22"/>
                <w:lang w:val="en-GB"/>
              </w:rPr>
              <w:t>s</w:t>
            </w:r>
            <w:r w:rsidRPr="00D22281">
              <w:rPr>
                <w:rFonts w:cs="Times New Roman"/>
                <w:sz w:val="22"/>
                <w:szCs w:val="22"/>
                <w:lang w:val="en-GB"/>
              </w:rPr>
              <w:t>.</w:t>
            </w:r>
          </w:p>
        </w:tc>
        <w:tc>
          <w:tcPr>
            <w:tcW w:w="850" w:type="dxa"/>
            <w:vAlign w:val="center"/>
          </w:tcPr>
          <w:p w14:paraId="6C2EA51A" w14:textId="77777777" w:rsidR="00005914" w:rsidRPr="00D22281" w:rsidRDefault="00005914" w:rsidP="00DB12C7">
            <w:pPr>
              <w:jc w:val="center"/>
              <w:rPr>
                <w:rFonts w:cs="Times New Roman"/>
                <w:sz w:val="22"/>
                <w:szCs w:val="22"/>
                <w:lang w:val="en-GB"/>
              </w:rPr>
            </w:pPr>
          </w:p>
        </w:tc>
        <w:tc>
          <w:tcPr>
            <w:tcW w:w="1307" w:type="dxa"/>
            <w:vMerge/>
            <w:tcBorders>
              <w:right w:val="single" w:sz="12" w:space="0" w:color="000000"/>
            </w:tcBorders>
          </w:tcPr>
          <w:p w14:paraId="5480CF14" w14:textId="77777777" w:rsidR="00005914" w:rsidRPr="00D22281" w:rsidRDefault="00005914" w:rsidP="00DB12C7">
            <w:pPr>
              <w:jc w:val="center"/>
              <w:rPr>
                <w:rFonts w:cs="Times New Roman"/>
                <w:sz w:val="22"/>
                <w:szCs w:val="22"/>
                <w:lang w:val="en-GB"/>
              </w:rPr>
            </w:pPr>
          </w:p>
        </w:tc>
      </w:tr>
      <w:tr w:rsidR="00005914" w:rsidRPr="00D22281" w14:paraId="6F423512" w14:textId="77777777" w:rsidTr="00DB12C7">
        <w:trPr>
          <w:trHeight w:val="576"/>
        </w:trPr>
        <w:tc>
          <w:tcPr>
            <w:tcW w:w="558" w:type="dxa"/>
            <w:tcBorders>
              <w:left w:val="single" w:sz="12" w:space="0" w:color="000000"/>
              <w:bottom w:val="single" w:sz="12" w:space="0" w:color="000000"/>
            </w:tcBorders>
            <w:vAlign w:val="center"/>
          </w:tcPr>
          <w:p w14:paraId="2F8D9BFF"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3.</w:t>
            </w:r>
          </w:p>
        </w:tc>
        <w:tc>
          <w:tcPr>
            <w:tcW w:w="6525" w:type="dxa"/>
            <w:tcBorders>
              <w:bottom w:val="single" w:sz="12" w:space="0" w:color="000000"/>
            </w:tcBorders>
            <w:vAlign w:val="center"/>
          </w:tcPr>
          <w:p w14:paraId="66A64C4B" w14:textId="77777777" w:rsidR="00005914" w:rsidRPr="00D22281" w:rsidRDefault="00005914" w:rsidP="00DB12C7">
            <w:pPr>
              <w:rPr>
                <w:rFonts w:cs="Times New Roman"/>
                <w:sz w:val="22"/>
                <w:szCs w:val="22"/>
                <w:lang w:val="en-GB"/>
              </w:rPr>
            </w:pPr>
            <w:r w:rsidRPr="00D22281">
              <w:rPr>
                <w:rFonts w:cs="Times New Roman"/>
                <w:sz w:val="22"/>
                <w:szCs w:val="22"/>
                <w:lang w:val="en-GB"/>
              </w:rPr>
              <w:t xml:space="preserve">UMT’s graduates are playing an effective professional role. </w:t>
            </w:r>
          </w:p>
        </w:tc>
        <w:tc>
          <w:tcPr>
            <w:tcW w:w="850" w:type="dxa"/>
            <w:tcBorders>
              <w:bottom w:val="single" w:sz="12" w:space="0" w:color="000000"/>
            </w:tcBorders>
            <w:vAlign w:val="center"/>
          </w:tcPr>
          <w:p w14:paraId="14C9BE1A" w14:textId="77777777" w:rsidR="00005914" w:rsidRPr="00D22281" w:rsidRDefault="00005914" w:rsidP="00DB12C7">
            <w:pPr>
              <w:jc w:val="center"/>
              <w:rPr>
                <w:rFonts w:cs="Times New Roman"/>
                <w:sz w:val="22"/>
                <w:szCs w:val="22"/>
                <w:lang w:val="en-GB"/>
              </w:rPr>
            </w:pPr>
          </w:p>
        </w:tc>
        <w:tc>
          <w:tcPr>
            <w:tcW w:w="1307" w:type="dxa"/>
            <w:vMerge/>
            <w:tcBorders>
              <w:bottom w:val="single" w:sz="12" w:space="0" w:color="000000"/>
              <w:right w:val="single" w:sz="12" w:space="0" w:color="000000"/>
            </w:tcBorders>
          </w:tcPr>
          <w:p w14:paraId="1A8EB1A8" w14:textId="77777777" w:rsidR="00005914" w:rsidRPr="00D22281" w:rsidRDefault="00005914" w:rsidP="00DB12C7">
            <w:pPr>
              <w:jc w:val="center"/>
              <w:rPr>
                <w:rFonts w:cs="Times New Roman"/>
                <w:sz w:val="22"/>
                <w:szCs w:val="22"/>
                <w:lang w:val="en-GB"/>
              </w:rPr>
            </w:pPr>
          </w:p>
        </w:tc>
      </w:tr>
      <w:tr w:rsidR="00005914" w:rsidRPr="00D22281" w14:paraId="7B0C441B" w14:textId="77777777" w:rsidTr="00DB12C7">
        <w:trPr>
          <w:trHeight w:val="576"/>
        </w:trPr>
        <w:tc>
          <w:tcPr>
            <w:tcW w:w="558" w:type="dxa"/>
            <w:tcBorders>
              <w:top w:val="single" w:sz="12" w:space="0" w:color="000000"/>
              <w:left w:val="single" w:sz="12" w:space="0" w:color="000000"/>
            </w:tcBorders>
            <w:vAlign w:val="center"/>
          </w:tcPr>
          <w:p w14:paraId="59FAF8D6"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4.</w:t>
            </w:r>
          </w:p>
        </w:tc>
        <w:tc>
          <w:tcPr>
            <w:tcW w:w="6525" w:type="dxa"/>
            <w:tcBorders>
              <w:top w:val="single" w:sz="12" w:space="0" w:color="000000"/>
            </w:tcBorders>
            <w:vAlign w:val="center"/>
          </w:tcPr>
          <w:p w14:paraId="0C2908FB" w14:textId="77777777" w:rsidR="00005914" w:rsidRPr="00D22281" w:rsidRDefault="00005914" w:rsidP="00DB12C7">
            <w:pPr>
              <w:rPr>
                <w:rFonts w:cs="Times New Roman"/>
                <w:sz w:val="22"/>
                <w:szCs w:val="22"/>
                <w:lang w:val="en-GB"/>
              </w:rPr>
            </w:pPr>
            <w:r w:rsidRPr="00D22281">
              <w:rPr>
                <w:rFonts w:cs="Times New Roman"/>
                <w:sz w:val="22"/>
                <w:szCs w:val="22"/>
                <w:lang w:val="en-GB"/>
              </w:rPr>
              <w:t>UMT’s graduates are able to work confidently as the member of a team.</w:t>
            </w:r>
          </w:p>
        </w:tc>
        <w:tc>
          <w:tcPr>
            <w:tcW w:w="850" w:type="dxa"/>
            <w:tcBorders>
              <w:top w:val="single" w:sz="12" w:space="0" w:color="000000"/>
            </w:tcBorders>
            <w:vAlign w:val="center"/>
          </w:tcPr>
          <w:p w14:paraId="1D4A337E" w14:textId="77777777" w:rsidR="00005914" w:rsidRPr="00D22281" w:rsidRDefault="00005914" w:rsidP="00DB12C7">
            <w:pPr>
              <w:jc w:val="center"/>
              <w:rPr>
                <w:rFonts w:cs="Times New Roman"/>
                <w:sz w:val="22"/>
                <w:szCs w:val="22"/>
                <w:lang w:val="en-GB"/>
              </w:rPr>
            </w:pPr>
          </w:p>
        </w:tc>
        <w:tc>
          <w:tcPr>
            <w:tcW w:w="1307" w:type="dxa"/>
            <w:vMerge w:val="restart"/>
            <w:tcBorders>
              <w:top w:val="single" w:sz="12" w:space="0" w:color="000000"/>
              <w:right w:val="single" w:sz="12" w:space="0" w:color="000000"/>
            </w:tcBorders>
          </w:tcPr>
          <w:p w14:paraId="42A625FD" w14:textId="77777777" w:rsidR="00005914" w:rsidRPr="00D22281" w:rsidRDefault="00005914" w:rsidP="00DB12C7">
            <w:pPr>
              <w:jc w:val="center"/>
              <w:rPr>
                <w:rFonts w:cs="Times New Roman"/>
                <w:sz w:val="22"/>
                <w:szCs w:val="22"/>
                <w:lang w:val="en-GB"/>
              </w:rPr>
            </w:pPr>
          </w:p>
        </w:tc>
      </w:tr>
      <w:tr w:rsidR="00005914" w:rsidRPr="00D22281" w14:paraId="5615AEC7" w14:textId="77777777" w:rsidTr="00DB12C7">
        <w:trPr>
          <w:trHeight w:val="576"/>
        </w:trPr>
        <w:tc>
          <w:tcPr>
            <w:tcW w:w="558" w:type="dxa"/>
            <w:tcBorders>
              <w:left w:val="single" w:sz="12" w:space="0" w:color="000000"/>
            </w:tcBorders>
            <w:vAlign w:val="center"/>
          </w:tcPr>
          <w:p w14:paraId="209DC0EA"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5.</w:t>
            </w:r>
          </w:p>
        </w:tc>
        <w:tc>
          <w:tcPr>
            <w:tcW w:w="6525" w:type="dxa"/>
            <w:vAlign w:val="center"/>
          </w:tcPr>
          <w:p w14:paraId="5EFE8348" w14:textId="77777777" w:rsidR="00005914" w:rsidRPr="00D22281" w:rsidRDefault="00005914" w:rsidP="00DB12C7">
            <w:pPr>
              <w:rPr>
                <w:rFonts w:cs="Times New Roman"/>
                <w:sz w:val="22"/>
                <w:szCs w:val="22"/>
                <w:lang w:val="en-GB"/>
              </w:rPr>
            </w:pPr>
            <w:r w:rsidRPr="00D22281">
              <w:rPr>
                <w:rFonts w:cs="Times New Roman"/>
                <w:sz w:val="22"/>
                <w:szCs w:val="22"/>
                <w:lang w:val="en-GB"/>
              </w:rPr>
              <w:t>UMT’s graduates are able to lead a team.</w:t>
            </w:r>
          </w:p>
        </w:tc>
        <w:tc>
          <w:tcPr>
            <w:tcW w:w="850" w:type="dxa"/>
            <w:vAlign w:val="center"/>
          </w:tcPr>
          <w:p w14:paraId="64FF5CC9" w14:textId="77777777" w:rsidR="00005914" w:rsidRPr="00D22281" w:rsidRDefault="00005914" w:rsidP="00DB12C7">
            <w:pPr>
              <w:jc w:val="center"/>
              <w:rPr>
                <w:rFonts w:cs="Times New Roman"/>
                <w:sz w:val="22"/>
                <w:szCs w:val="22"/>
                <w:lang w:val="en-GB"/>
              </w:rPr>
            </w:pPr>
          </w:p>
        </w:tc>
        <w:tc>
          <w:tcPr>
            <w:tcW w:w="1307" w:type="dxa"/>
            <w:vMerge/>
            <w:tcBorders>
              <w:right w:val="single" w:sz="12" w:space="0" w:color="000000"/>
            </w:tcBorders>
          </w:tcPr>
          <w:p w14:paraId="33977FFC" w14:textId="77777777" w:rsidR="00005914" w:rsidRPr="00D22281" w:rsidRDefault="00005914" w:rsidP="00DB12C7">
            <w:pPr>
              <w:jc w:val="center"/>
              <w:rPr>
                <w:rFonts w:cs="Times New Roman"/>
                <w:sz w:val="22"/>
                <w:szCs w:val="22"/>
                <w:lang w:val="en-GB"/>
              </w:rPr>
            </w:pPr>
          </w:p>
        </w:tc>
      </w:tr>
      <w:tr w:rsidR="00005914" w:rsidRPr="00D22281" w14:paraId="793259A4" w14:textId="77777777" w:rsidTr="00DB12C7">
        <w:trPr>
          <w:trHeight w:val="576"/>
        </w:trPr>
        <w:tc>
          <w:tcPr>
            <w:tcW w:w="558" w:type="dxa"/>
            <w:tcBorders>
              <w:left w:val="single" w:sz="12" w:space="0" w:color="000000"/>
              <w:bottom w:val="single" w:sz="12" w:space="0" w:color="000000"/>
            </w:tcBorders>
            <w:vAlign w:val="center"/>
          </w:tcPr>
          <w:p w14:paraId="18DEE608"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6.</w:t>
            </w:r>
          </w:p>
        </w:tc>
        <w:tc>
          <w:tcPr>
            <w:tcW w:w="6525" w:type="dxa"/>
            <w:tcBorders>
              <w:bottom w:val="single" w:sz="12" w:space="0" w:color="000000"/>
            </w:tcBorders>
            <w:vAlign w:val="center"/>
          </w:tcPr>
          <w:p w14:paraId="3A2B7D4D" w14:textId="77777777" w:rsidR="00005914" w:rsidRPr="00D22281" w:rsidRDefault="00005914" w:rsidP="00DB12C7">
            <w:pPr>
              <w:rPr>
                <w:rFonts w:cs="Times New Roman"/>
                <w:sz w:val="22"/>
                <w:szCs w:val="22"/>
                <w:lang w:val="en-GB"/>
              </w:rPr>
            </w:pPr>
            <w:r w:rsidRPr="00D22281">
              <w:rPr>
                <w:rFonts w:cs="Times New Roman"/>
                <w:sz w:val="22"/>
                <w:szCs w:val="22"/>
                <w:lang w:val="en-GB"/>
              </w:rPr>
              <w:t>UMT’s graduates are motivated to continuously learn new skills and knowledge.</w:t>
            </w:r>
          </w:p>
        </w:tc>
        <w:tc>
          <w:tcPr>
            <w:tcW w:w="850" w:type="dxa"/>
            <w:tcBorders>
              <w:bottom w:val="single" w:sz="12" w:space="0" w:color="000000"/>
            </w:tcBorders>
            <w:vAlign w:val="center"/>
          </w:tcPr>
          <w:p w14:paraId="3172B5E3" w14:textId="77777777" w:rsidR="00005914" w:rsidRPr="00D22281" w:rsidRDefault="00005914" w:rsidP="00DB12C7">
            <w:pPr>
              <w:jc w:val="center"/>
              <w:rPr>
                <w:rFonts w:cs="Times New Roman"/>
                <w:sz w:val="22"/>
                <w:szCs w:val="22"/>
                <w:lang w:val="en-GB"/>
              </w:rPr>
            </w:pPr>
          </w:p>
        </w:tc>
        <w:tc>
          <w:tcPr>
            <w:tcW w:w="1307" w:type="dxa"/>
            <w:vMerge/>
            <w:tcBorders>
              <w:bottom w:val="single" w:sz="12" w:space="0" w:color="000000"/>
              <w:right w:val="single" w:sz="12" w:space="0" w:color="000000"/>
            </w:tcBorders>
          </w:tcPr>
          <w:p w14:paraId="18B880D0" w14:textId="77777777" w:rsidR="00005914" w:rsidRPr="00D22281" w:rsidRDefault="00005914" w:rsidP="00DB12C7">
            <w:pPr>
              <w:jc w:val="center"/>
              <w:rPr>
                <w:rFonts w:cs="Times New Roman"/>
                <w:sz w:val="22"/>
                <w:szCs w:val="22"/>
                <w:lang w:val="en-GB"/>
              </w:rPr>
            </w:pPr>
          </w:p>
        </w:tc>
      </w:tr>
      <w:tr w:rsidR="00005914" w:rsidRPr="00D22281" w14:paraId="5B6B187A" w14:textId="77777777" w:rsidTr="00DB12C7">
        <w:trPr>
          <w:trHeight w:val="576"/>
        </w:trPr>
        <w:tc>
          <w:tcPr>
            <w:tcW w:w="558" w:type="dxa"/>
            <w:tcBorders>
              <w:top w:val="single" w:sz="12" w:space="0" w:color="000000"/>
              <w:left w:val="single" w:sz="12" w:space="0" w:color="000000"/>
            </w:tcBorders>
            <w:vAlign w:val="center"/>
          </w:tcPr>
          <w:p w14:paraId="1BA5DD9E"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7.</w:t>
            </w:r>
          </w:p>
        </w:tc>
        <w:tc>
          <w:tcPr>
            <w:tcW w:w="6525" w:type="dxa"/>
            <w:tcBorders>
              <w:top w:val="single" w:sz="12" w:space="0" w:color="000000"/>
            </w:tcBorders>
            <w:vAlign w:val="center"/>
          </w:tcPr>
          <w:p w14:paraId="4533C5BF" w14:textId="77777777" w:rsidR="00005914" w:rsidRPr="00D22281" w:rsidRDefault="00005914" w:rsidP="00DB12C7">
            <w:pPr>
              <w:rPr>
                <w:rFonts w:cs="Times New Roman"/>
                <w:sz w:val="22"/>
                <w:szCs w:val="22"/>
                <w:lang w:val="en-GB"/>
              </w:rPr>
            </w:pPr>
            <w:r w:rsidRPr="00D22281">
              <w:rPr>
                <w:rFonts w:cs="Times New Roman"/>
                <w:sz w:val="22"/>
                <w:szCs w:val="22"/>
                <w:lang w:val="en-GB"/>
              </w:rPr>
              <w:t>UMT’s graduates are good in their professional commitments.</w:t>
            </w:r>
          </w:p>
        </w:tc>
        <w:tc>
          <w:tcPr>
            <w:tcW w:w="850" w:type="dxa"/>
            <w:tcBorders>
              <w:top w:val="single" w:sz="12" w:space="0" w:color="000000"/>
            </w:tcBorders>
            <w:vAlign w:val="center"/>
          </w:tcPr>
          <w:p w14:paraId="6E3617EF" w14:textId="77777777" w:rsidR="00005914" w:rsidRPr="00D22281" w:rsidRDefault="00005914" w:rsidP="00DB12C7">
            <w:pPr>
              <w:jc w:val="center"/>
              <w:rPr>
                <w:rFonts w:cs="Times New Roman"/>
                <w:sz w:val="22"/>
                <w:szCs w:val="22"/>
                <w:lang w:val="en-GB"/>
              </w:rPr>
            </w:pPr>
          </w:p>
        </w:tc>
        <w:tc>
          <w:tcPr>
            <w:tcW w:w="1307" w:type="dxa"/>
            <w:vMerge w:val="restart"/>
            <w:tcBorders>
              <w:top w:val="single" w:sz="12" w:space="0" w:color="000000"/>
              <w:right w:val="single" w:sz="12" w:space="0" w:color="000000"/>
            </w:tcBorders>
          </w:tcPr>
          <w:p w14:paraId="2C412D14" w14:textId="77777777" w:rsidR="00005914" w:rsidRPr="00D22281" w:rsidRDefault="00005914" w:rsidP="00DB12C7">
            <w:pPr>
              <w:jc w:val="center"/>
              <w:rPr>
                <w:rFonts w:cs="Times New Roman"/>
                <w:sz w:val="22"/>
                <w:szCs w:val="22"/>
                <w:lang w:val="en-GB"/>
              </w:rPr>
            </w:pPr>
          </w:p>
        </w:tc>
      </w:tr>
      <w:tr w:rsidR="00005914" w:rsidRPr="00D22281" w14:paraId="6921C9FF" w14:textId="77777777" w:rsidTr="00DB12C7">
        <w:trPr>
          <w:trHeight w:val="576"/>
        </w:trPr>
        <w:tc>
          <w:tcPr>
            <w:tcW w:w="558" w:type="dxa"/>
            <w:tcBorders>
              <w:left w:val="single" w:sz="12" w:space="0" w:color="000000"/>
            </w:tcBorders>
            <w:vAlign w:val="center"/>
          </w:tcPr>
          <w:p w14:paraId="3696F3B6"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8.</w:t>
            </w:r>
          </w:p>
        </w:tc>
        <w:tc>
          <w:tcPr>
            <w:tcW w:w="6525" w:type="dxa"/>
            <w:vAlign w:val="center"/>
          </w:tcPr>
          <w:p w14:paraId="58105C77" w14:textId="77777777" w:rsidR="00005914" w:rsidRPr="00D22281" w:rsidRDefault="00005914" w:rsidP="00DB12C7">
            <w:pPr>
              <w:rPr>
                <w:rFonts w:cs="Times New Roman"/>
                <w:sz w:val="22"/>
                <w:szCs w:val="22"/>
                <w:lang w:val="en-GB"/>
              </w:rPr>
            </w:pPr>
            <w:r w:rsidRPr="00D22281">
              <w:rPr>
                <w:rFonts w:cs="Times New Roman"/>
                <w:sz w:val="22"/>
                <w:szCs w:val="22"/>
                <w:lang w:val="en-GB"/>
              </w:rPr>
              <w:t>UMT’s graduates are aware of the role of their work in relation to social or cultural issues.</w:t>
            </w:r>
          </w:p>
        </w:tc>
        <w:tc>
          <w:tcPr>
            <w:tcW w:w="850" w:type="dxa"/>
            <w:vAlign w:val="center"/>
          </w:tcPr>
          <w:p w14:paraId="06B828C9" w14:textId="77777777" w:rsidR="00005914" w:rsidRPr="00D22281" w:rsidRDefault="00005914" w:rsidP="00DB12C7">
            <w:pPr>
              <w:jc w:val="center"/>
              <w:rPr>
                <w:rFonts w:cs="Times New Roman"/>
                <w:sz w:val="22"/>
                <w:szCs w:val="22"/>
                <w:lang w:val="en-GB"/>
              </w:rPr>
            </w:pPr>
          </w:p>
        </w:tc>
        <w:tc>
          <w:tcPr>
            <w:tcW w:w="1307" w:type="dxa"/>
            <w:vMerge/>
            <w:tcBorders>
              <w:right w:val="single" w:sz="12" w:space="0" w:color="000000"/>
            </w:tcBorders>
          </w:tcPr>
          <w:p w14:paraId="62015B8B" w14:textId="77777777" w:rsidR="00005914" w:rsidRPr="00D22281" w:rsidRDefault="00005914" w:rsidP="00DB12C7">
            <w:pPr>
              <w:jc w:val="center"/>
              <w:rPr>
                <w:rFonts w:cs="Times New Roman"/>
                <w:sz w:val="22"/>
                <w:szCs w:val="22"/>
                <w:lang w:val="en-GB"/>
              </w:rPr>
            </w:pPr>
          </w:p>
        </w:tc>
      </w:tr>
      <w:tr w:rsidR="00005914" w:rsidRPr="00D22281" w14:paraId="4A9990D0" w14:textId="77777777" w:rsidTr="00DB12C7">
        <w:trPr>
          <w:trHeight w:val="576"/>
        </w:trPr>
        <w:tc>
          <w:tcPr>
            <w:tcW w:w="558" w:type="dxa"/>
            <w:tcBorders>
              <w:left w:val="single" w:sz="12" w:space="0" w:color="000000"/>
              <w:bottom w:val="single" w:sz="12" w:space="0" w:color="000000"/>
            </w:tcBorders>
            <w:vAlign w:val="center"/>
          </w:tcPr>
          <w:p w14:paraId="504F280F" w14:textId="77777777" w:rsidR="00005914" w:rsidRPr="00D22281" w:rsidRDefault="00005914" w:rsidP="00DB12C7">
            <w:pPr>
              <w:jc w:val="center"/>
              <w:rPr>
                <w:rFonts w:cs="Times New Roman"/>
                <w:sz w:val="18"/>
                <w:szCs w:val="18"/>
                <w:lang w:val="en-GB"/>
              </w:rPr>
            </w:pPr>
            <w:r w:rsidRPr="00D22281">
              <w:rPr>
                <w:rFonts w:cs="Times New Roman"/>
                <w:sz w:val="18"/>
                <w:szCs w:val="18"/>
                <w:lang w:val="en-GB"/>
              </w:rPr>
              <w:t>9.</w:t>
            </w:r>
          </w:p>
        </w:tc>
        <w:tc>
          <w:tcPr>
            <w:tcW w:w="6525" w:type="dxa"/>
            <w:tcBorders>
              <w:bottom w:val="single" w:sz="12" w:space="0" w:color="000000"/>
            </w:tcBorders>
            <w:vAlign w:val="center"/>
          </w:tcPr>
          <w:p w14:paraId="07C09AEC" w14:textId="77777777" w:rsidR="00005914" w:rsidRPr="00D22281" w:rsidRDefault="00005914" w:rsidP="00DB12C7">
            <w:pPr>
              <w:rPr>
                <w:rFonts w:cs="Times New Roman"/>
                <w:sz w:val="22"/>
                <w:szCs w:val="22"/>
                <w:lang w:val="en-GB"/>
              </w:rPr>
            </w:pPr>
            <w:r w:rsidRPr="00D22281">
              <w:rPr>
                <w:rFonts w:cs="Times New Roman"/>
                <w:sz w:val="22"/>
                <w:szCs w:val="22"/>
                <w:lang w:val="en-GB"/>
              </w:rPr>
              <w:t xml:space="preserve">UMT’s graduates are aware </w:t>
            </w:r>
            <w:r w:rsidR="00A1604C">
              <w:rPr>
                <w:rFonts w:cs="Times New Roman"/>
                <w:sz w:val="22"/>
                <w:szCs w:val="22"/>
                <w:lang w:val="en-GB"/>
              </w:rPr>
              <w:t>that all professional work</w:t>
            </w:r>
            <w:r w:rsidRPr="00D22281">
              <w:rPr>
                <w:rFonts w:cs="Times New Roman"/>
                <w:sz w:val="22"/>
                <w:szCs w:val="22"/>
                <w:lang w:val="en-GB"/>
              </w:rPr>
              <w:t xml:space="preserve"> shall be based on standard design practices, manuals and regulations.</w:t>
            </w:r>
          </w:p>
        </w:tc>
        <w:tc>
          <w:tcPr>
            <w:tcW w:w="850" w:type="dxa"/>
            <w:tcBorders>
              <w:bottom w:val="single" w:sz="12" w:space="0" w:color="000000"/>
            </w:tcBorders>
            <w:vAlign w:val="center"/>
          </w:tcPr>
          <w:p w14:paraId="0304108D" w14:textId="77777777" w:rsidR="00005914" w:rsidRPr="00D22281" w:rsidRDefault="00005914" w:rsidP="00DB12C7">
            <w:pPr>
              <w:jc w:val="center"/>
              <w:rPr>
                <w:rFonts w:cs="Times New Roman"/>
                <w:sz w:val="22"/>
                <w:szCs w:val="22"/>
                <w:lang w:val="en-GB"/>
              </w:rPr>
            </w:pPr>
          </w:p>
        </w:tc>
        <w:tc>
          <w:tcPr>
            <w:tcW w:w="1307" w:type="dxa"/>
            <w:vMerge/>
            <w:tcBorders>
              <w:bottom w:val="single" w:sz="12" w:space="0" w:color="000000"/>
              <w:right w:val="single" w:sz="12" w:space="0" w:color="000000"/>
            </w:tcBorders>
          </w:tcPr>
          <w:p w14:paraId="4DFBA945" w14:textId="77777777" w:rsidR="00005914" w:rsidRPr="00D22281" w:rsidRDefault="00005914" w:rsidP="00DB12C7">
            <w:pPr>
              <w:jc w:val="center"/>
              <w:rPr>
                <w:rFonts w:cs="Times New Roman"/>
                <w:sz w:val="22"/>
                <w:szCs w:val="22"/>
                <w:lang w:val="en-GB"/>
              </w:rPr>
            </w:pPr>
          </w:p>
        </w:tc>
      </w:tr>
    </w:tbl>
    <w:p w14:paraId="005556C1" w14:textId="77777777" w:rsidR="00005914" w:rsidRPr="00D22281" w:rsidRDefault="00005914" w:rsidP="00005914">
      <w:pPr>
        <w:spacing w:after="160" w:line="259" w:lineRule="auto"/>
        <w:rPr>
          <w:rFonts w:cs="Times New Roman"/>
          <w:sz w:val="22"/>
          <w:szCs w:val="22"/>
        </w:rPr>
      </w:pPr>
    </w:p>
    <w:p w14:paraId="64EDDFC3" w14:textId="77777777" w:rsidR="00005914" w:rsidRPr="00D22281" w:rsidRDefault="00005914" w:rsidP="00005914">
      <w:pPr>
        <w:spacing w:after="160" w:line="259" w:lineRule="auto"/>
        <w:rPr>
          <w:rFonts w:cs="Times New Roman"/>
          <w:sz w:val="22"/>
          <w:szCs w:val="22"/>
        </w:rPr>
      </w:pPr>
      <w:r w:rsidRPr="00D22281">
        <w:rPr>
          <w:rFonts w:cs="Times New Roman"/>
          <w:b/>
          <w:sz w:val="22"/>
          <w:szCs w:val="22"/>
        </w:rPr>
        <w:lastRenderedPageBreak/>
        <w:t xml:space="preserve">Suggestion &amp; Comments: </w:t>
      </w:r>
      <w:r w:rsidRPr="00D22281">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E17C8" w14:textId="77777777" w:rsidR="00005914" w:rsidRPr="00D22281" w:rsidRDefault="00005914" w:rsidP="00005914">
      <w:pPr>
        <w:spacing w:after="160" w:line="259" w:lineRule="auto"/>
        <w:rPr>
          <w:rFonts w:cs="Times New Roman"/>
          <w:b/>
          <w:sz w:val="22"/>
          <w:szCs w:val="22"/>
          <w:lang w:val="en-GB"/>
        </w:rPr>
      </w:pPr>
    </w:p>
    <w:p w14:paraId="75D310A5" w14:textId="77777777" w:rsidR="00005914" w:rsidRPr="00D22281" w:rsidRDefault="00005914" w:rsidP="00005914">
      <w:pPr>
        <w:spacing w:after="160" w:line="259" w:lineRule="auto"/>
        <w:jc w:val="center"/>
        <w:rPr>
          <w:rFonts w:cs="Times New Roman"/>
          <w:sz w:val="22"/>
          <w:szCs w:val="22"/>
          <w:lang w:val="en-GB"/>
        </w:rPr>
      </w:pPr>
      <w:r w:rsidRPr="00D22281">
        <w:rPr>
          <w:rFonts w:cs="Times New Roman"/>
          <w:b/>
          <w:sz w:val="22"/>
          <w:szCs w:val="22"/>
          <w:lang w:val="en-GB"/>
        </w:rPr>
        <w:t>Thank you for your time.</w:t>
      </w:r>
    </w:p>
    <w:p w14:paraId="3D328499" w14:textId="77777777" w:rsidR="008848DC" w:rsidRDefault="008848DC"/>
    <w:sectPr w:rsidR="008848DC" w:rsidSect="0000591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14"/>
    <w:rsid w:val="00005914"/>
    <w:rsid w:val="00033C0E"/>
    <w:rsid w:val="001938B0"/>
    <w:rsid w:val="00357EEC"/>
    <w:rsid w:val="008848DC"/>
    <w:rsid w:val="00A1604C"/>
    <w:rsid w:val="00C073AE"/>
    <w:rsid w:val="00CB2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4D56"/>
  <w15:chartTrackingRefBased/>
  <w15:docId w15:val="{F3A5DFBE-EC9F-475E-BA0B-10357EE1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1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Bilal Zahid</dc:creator>
  <cp:keywords/>
  <dc:description/>
  <cp:lastModifiedBy>Fatima Ashfaq</cp:lastModifiedBy>
  <cp:revision>8</cp:revision>
  <dcterms:created xsi:type="dcterms:W3CDTF">2021-10-25T11:20:00Z</dcterms:created>
  <dcterms:modified xsi:type="dcterms:W3CDTF">2024-07-29T08:28:00Z</dcterms:modified>
</cp:coreProperties>
</file>