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266A" w14:textId="77777777" w:rsidR="00F01504" w:rsidRPr="00843B09" w:rsidRDefault="00F01504"/>
    <w:p w14:paraId="6F64F4E6" w14:textId="4D2A0AB5" w:rsidR="006F7C5A" w:rsidRPr="006F7C5A" w:rsidRDefault="006F7C5A" w:rsidP="006F7C5A">
      <w:pPr>
        <w:rPr>
          <w:b/>
        </w:rPr>
      </w:pPr>
      <w:r w:rsidRPr="006F7C5A">
        <w:rPr>
          <w:b/>
        </w:rPr>
        <w:t xml:space="preserve">Course Title: </w:t>
      </w:r>
      <w:r>
        <w:rPr>
          <w:b/>
        </w:rPr>
        <w:t>Introduction to fiction</w:t>
      </w:r>
      <w:r w:rsidRPr="006F7C5A">
        <w:rPr>
          <w:b/>
        </w:rPr>
        <w:t xml:space="preserve"> </w:t>
      </w:r>
    </w:p>
    <w:p w14:paraId="0F1408F4" w14:textId="06E941D9" w:rsidR="006F7C5A" w:rsidRPr="006F7C5A" w:rsidRDefault="006F7C5A" w:rsidP="006F7C5A">
      <w:pPr>
        <w:rPr>
          <w:b/>
        </w:rPr>
      </w:pPr>
      <w:r w:rsidRPr="006F7C5A">
        <w:rPr>
          <w:b/>
        </w:rPr>
        <w:t>Course Code: LR</w:t>
      </w:r>
      <w:r>
        <w:rPr>
          <w:b/>
        </w:rPr>
        <w:t>110</w:t>
      </w:r>
    </w:p>
    <w:p w14:paraId="0EA8339D" w14:textId="77777777" w:rsidR="006F7C5A" w:rsidRPr="006F7C5A" w:rsidRDefault="006F7C5A" w:rsidP="006F7C5A">
      <w:pPr>
        <w:rPr>
          <w:b/>
        </w:rPr>
      </w:pPr>
      <w:r w:rsidRPr="006F7C5A">
        <w:rPr>
          <w:b/>
        </w:rPr>
        <w:t xml:space="preserve">Semester:  </w:t>
      </w:r>
    </w:p>
    <w:p w14:paraId="65D0BFA3" w14:textId="77777777" w:rsidR="006F7C5A" w:rsidRPr="006F7C5A" w:rsidRDefault="006F7C5A" w:rsidP="006F7C5A">
      <w:pPr>
        <w:rPr>
          <w:b/>
        </w:rPr>
      </w:pPr>
      <w:r w:rsidRPr="006F7C5A">
        <w:rPr>
          <w:b/>
        </w:rPr>
        <w:t xml:space="preserve">Course Instructor: </w:t>
      </w:r>
    </w:p>
    <w:p w14:paraId="2517037E" w14:textId="1454B37F" w:rsidR="00E5739A" w:rsidRPr="00843B09" w:rsidRDefault="006F7C5A" w:rsidP="006F7C5A">
      <w:r w:rsidRPr="006F7C5A">
        <w:rPr>
          <w:b/>
        </w:rPr>
        <w:t>Email:</w:t>
      </w:r>
    </w:p>
    <w:p w14:paraId="7EEDAF3E" w14:textId="77777777" w:rsidR="00FB0C8C" w:rsidRPr="00843B09" w:rsidRDefault="00FB0C8C" w:rsidP="00D017A8">
      <w:r w:rsidRPr="00843B09">
        <w:rPr>
          <w:b/>
        </w:rPr>
        <w:t>Description</w:t>
      </w:r>
      <w:r w:rsidRPr="00843B09">
        <w:t>:</w:t>
      </w:r>
    </w:p>
    <w:p w14:paraId="7F68DFBF" w14:textId="77777777" w:rsidR="00843B09" w:rsidRDefault="00843B09" w:rsidP="00D017A8"/>
    <w:p w14:paraId="755C96E6" w14:textId="77777777" w:rsidR="00D017A8" w:rsidRPr="00843B09" w:rsidRDefault="00FB0C8C" w:rsidP="00AB10E1">
      <w:pPr>
        <w:jc w:val="both"/>
      </w:pPr>
      <w:r w:rsidRPr="00843B09">
        <w:t>This course will provide an introduction to the development of the short story in 19th- , 20th- and 21st century literature. An emphasis will be placed on innovations in technique and craft: plot structure and story form, complexity of characterization, and point of view. Additionally, the course will examine the short story as a literary space for writers “to restate for themselves their position—politically, socially, and artistically.” By the end of the semester, students will be able to identify major writers, developments, themes and issues in the short story genre; analyze and “close read” texts; and apply their knowledge to short story traditions and writers, locally and globally, not covered in the course.</w:t>
      </w:r>
    </w:p>
    <w:p w14:paraId="7C15E0C6" w14:textId="77777777" w:rsidR="00D71357" w:rsidRPr="00843B09" w:rsidRDefault="00D71357" w:rsidP="00AB10E1">
      <w:pPr>
        <w:jc w:val="both"/>
      </w:pPr>
    </w:p>
    <w:p w14:paraId="6E5D096F" w14:textId="77777777" w:rsidR="00843B09" w:rsidRDefault="00D71357" w:rsidP="00AB10E1">
      <w:pPr>
        <w:jc w:val="both"/>
      </w:pPr>
      <w:r w:rsidRPr="00843B09">
        <w:rPr>
          <w:b/>
        </w:rPr>
        <w:t>Course Learning Outcomes</w:t>
      </w:r>
      <w:r w:rsidRPr="00843B09">
        <w:t xml:space="preserve">: </w:t>
      </w:r>
    </w:p>
    <w:p w14:paraId="023FCAC2" w14:textId="77777777" w:rsidR="00713B63" w:rsidRPr="00843B09" w:rsidRDefault="00D71357" w:rsidP="00AB10E1">
      <w:pPr>
        <w:jc w:val="both"/>
      </w:pPr>
      <w:r w:rsidRPr="00843B09">
        <w:rPr>
          <w:b/>
        </w:rPr>
        <w:t xml:space="preserve">Identify </w:t>
      </w:r>
      <w:r w:rsidRPr="00843B09">
        <w:t xml:space="preserve">major writers, developments, themes and issues in the short story genre; analyze and “close read” texts; and apply acquired knowledge to short story traditions and writers, locally and globally, not covered in the course. </w:t>
      </w:r>
    </w:p>
    <w:p w14:paraId="64522973" w14:textId="77777777" w:rsidR="00713B63" w:rsidRPr="00843B09" w:rsidRDefault="00713B63" w:rsidP="00AB10E1">
      <w:pPr>
        <w:jc w:val="both"/>
      </w:pPr>
    </w:p>
    <w:p w14:paraId="3F0D0ABB" w14:textId="77777777" w:rsidR="00713B63" w:rsidRPr="00843B09" w:rsidRDefault="00D71357" w:rsidP="00AB10E1">
      <w:pPr>
        <w:jc w:val="both"/>
      </w:pPr>
      <w:r w:rsidRPr="00843B09">
        <w:rPr>
          <w:b/>
        </w:rPr>
        <w:t xml:space="preserve">Detect </w:t>
      </w:r>
      <w:r w:rsidRPr="00843B09">
        <w:t xml:space="preserve">the difference and relationship between primary, secondary and tertiary materials in the articulation of ideas about literature. </w:t>
      </w:r>
      <w:r w:rsidR="00713B63" w:rsidRPr="00843B09">
        <w:t>The ways in which the short story tradition is in interplay with world literature and national literatures</w:t>
      </w:r>
    </w:p>
    <w:p w14:paraId="72616C44" w14:textId="77777777" w:rsidR="00713B63" w:rsidRPr="00843B09" w:rsidRDefault="00713B63" w:rsidP="00AB10E1">
      <w:pPr>
        <w:jc w:val="both"/>
      </w:pPr>
    </w:p>
    <w:p w14:paraId="1E835FB8" w14:textId="77777777" w:rsidR="00FB0C8C" w:rsidRPr="00843B09" w:rsidRDefault="00D71357" w:rsidP="00AB10E1">
      <w:pPr>
        <w:jc w:val="both"/>
      </w:pPr>
      <w:r w:rsidRPr="00843B09">
        <w:rPr>
          <w:b/>
        </w:rPr>
        <w:t xml:space="preserve">Appreciate </w:t>
      </w:r>
      <w:r w:rsidRPr="00843B09">
        <w:t>and clarify the relationship, inter-textuality and difference among literatures and artists from diverse backgrounds, literary methods and life experiences. Recognize and explain</w:t>
      </w:r>
    </w:p>
    <w:p w14:paraId="30FBE8CA" w14:textId="77777777" w:rsidR="00713B63" w:rsidRPr="00843B09" w:rsidRDefault="00713B63" w:rsidP="00AB10E1">
      <w:pPr>
        <w:jc w:val="both"/>
      </w:pPr>
    </w:p>
    <w:p w14:paraId="4B1E6A25" w14:textId="77777777" w:rsidR="00713B63" w:rsidRPr="00843B09" w:rsidRDefault="00713B63" w:rsidP="00AB10E1">
      <w:pPr>
        <w:jc w:val="both"/>
      </w:pPr>
      <w:r w:rsidRPr="00843B09">
        <w:rPr>
          <w:b/>
        </w:rPr>
        <w:t>Distinguish</w:t>
      </w:r>
      <w:r w:rsidRPr="00843B09">
        <w:t xml:space="preserve"> genres and tropes, and review and evaluate critical reception of authors and their respective texts.</w:t>
      </w:r>
    </w:p>
    <w:p w14:paraId="68DAE255" w14:textId="77777777" w:rsidR="00713B63" w:rsidRPr="00843B09" w:rsidRDefault="00713B63" w:rsidP="00AB10E1">
      <w:pPr>
        <w:jc w:val="both"/>
      </w:pPr>
    </w:p>
    <w:p w14:paraId="3029CF5D" w14:textId="77777777" w:rsidR="00713B63" w:rsidRPr="00843B09" w:rsidRDefault="00713B63" w:rsidP="00AB10E1">
      <w:pPr>
        <w:jc w:val="both"/>
      </w:pPr>
      <w:r w:rsidRPr="00843B09">
        <w:rPr>
          <w:b/>
        </w:rPr>
        <w:t>Read and Interpret</w:t>
      </w:r>
      <w:r w:rsidRPr="00843B09">
        <w:t xml:space="preserve"> texts using close reading strategies that mind historical, cultural and temporal context, and rely on careful methods of literary and rhetorical analysis. </w:t>
      </w:r>
    </w:p>
    <w:p w14:paraId="4F04FF9F" w14:textId="77777777" w:rsidR="00713B63" w:rsidRPr="00843B09" w:rsidRDefault="00713B63" w:rsidP="00AB10E1">
      <w:pPr>
        <w:jc w:val="both"/>
      </w:pPr>
      <w:r w:rsidRPr="00843B09">
        <w:t xml:space="preserve">Respond to interpretations of authors and texts with original, learned and thoughtful oral and written work that surpasses mere summarization and repetition of received ideas. </w:t>
      </w:r>
    </w:p>
    <w:p w14:paraId="0DCF52A1" w14:textId="77777777" w:rsidR="00713B63" w:rsidRPr="00843B09" w:rsidRDefault="00713B63" w:rsidP="00AB10E1">
      <w:pPr>
        <w:jc w:val="both"/>
      </w:pPr>
    </w:p>
    <w:p w14:paraId="65A19220" w14:textId="77777777" w:rsidR="00713B63" w:rsidRPr="00843B09" w:rsidRDefault="00713B63" w:rsidP="00AB10E1">
      <w:pPr>
        <w:jc w:val="both"/>
      </w:pPr>
      <w:r w:rsidRPr="00843B09">
        <w:rPr>
          <w:b/>
        </w:rPr>
        <w:t>Present</w:t>
      </w:r>
      <w:r w:rsidRPr="00843B09">
        <w:t xml:space="preserve"> ideas in a cogent, productive and informed way before audiences of peers and through breakout groups. </w:t>
      </w:r>
    </w:p>
    <w:p w14:paraId="026FB2D7" w14:textId="77777777" w:rsidR="00713B63" w:rsidRPr="00843B09" w:rsidRDefault="00713B63" w:rsidP="00AB10E1">
      <w:pPr>
        <w:jc w:val="both"/>
      </w:pPr>
    </w:p>
    <w:p w14:paraId="122C9416" w14:textId="77777777" w:rsidR="00FB0C8C" w:rsidRDefault="00713B63" w:rsidP="00AB10E1">
      <w:pPr>
        <w:jc w:val="both"/>
      </w:pPr>
      <w:r w:rsidRPr="00843B09">
        <w:rPr>
          <w:b/>
        </w:rPr>
        <w:lastRenderedPageBreak/>
        <w:t>Join</w:t>
      </w:r>
      <w:r w:rsidRPr="00843B09">
        <w:t xml:space="preserve"> local, global and regional reading publics (by attending readings and author events, blogging, commenting on articles, reading journals and literary magazines) to discuss the novel</w:t>
      </w:r>
    </w:p>
    <w:p w14:paraId="5339C964" w14:textId="77777777" w:rsidR="003579D6" w:rsidRPr="00C108BF" w:rsidRDefault="003579D6" w:rsidP="003579D6">
      <w:pPr>
        <w:spacing w:before="100" w:beforeAutospacing="1" w:after="100" w:afterAutospacing="1"/>
      </w:pPr>
      <w:r w:rsidRPr="00C108BF">
        <w:rPr>
          <w:b/>
          <w:bCs/>
        </w:rPr>
        <w:t>Methods: </w:t>
      </w:r>
      <w:r w:rsidRPr="00C108BF">
        <w:t>Lecture/discussion classes; supervised library and internet research; individual conferences.</w:t>
      </w:r>
    </w:p>
    <w:p w14:paraId="6AEFD10D" w14:textId="77777777" w:rsidR="003579D6" w:rsidRPr="00C108BF" w:rsidRDefault="003579D6" w:rsidP="003579D6">
      <w:pPr>
        <w:spacing w:before="100" w:beforeAutospacing="1" w:after="100" w:afterAutospacing="1"/>
        <w:rPr>
          <w:b/>
        </w:rPr>
      </w:pPr>
      <w:r w:rsidRPr="00C108BF">
        <w:rPr>
          <w:b/>
        </w:rPr>
        <w:t>Evaluation Criteria:</w:t>
      </w:r>
    </w:p>
    <w:tbl>
      <w:tblPr>
        <w:tblW w:w="0" w:type="auto"/>
        <w:tblInd w:w="2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81"/>
        <w:gridCol w:w="2481"/>
      </w:tblGrid>
      <w:tr w:rsidR="003579D6" w:rsidRPr="00C108BF" w14:paraId="3B4BAFF0" w14:textId="77777777" w:rsidTr="00E13AA4">
        <w:trPr>
          <w:trHeight w:val="249"/>
        </w:trPr>
        <w:tc>
          <w:tcPr>
            <w:tcW w:w="2481" w:type="dxa"/>
            <w:tcBorders>
              <w:top w:val="single" w:sz="8" w:space="0" w:color="000000"/>
              <w:left w:val="single" w:sz="8" w:space="0" w:color="000000"/>
              <w:bottom w:val="single" w:sz="18" w:space="0" w:color="000000"/>
              <w:right w:val="single" w:sz="8" w:space="0" w:color="000000"/>
            </w:tcBorders>
            <w:shd w:val="clear" w:color="auto" w:fill="auto"/>
          </w:tcPr>
          <w:p w14:paraId="0D33C3C1" w14:textId="77777777" w:rsidR="003579D6" w:rsidRPr="00E13AA4" w:rsidRDefault="003579D6" w:rsidP="00E13AA4">
            <w:pPr>
              <w:spacing w:before="100" w:beforeAutospacing="1" w:after="100" w:afterAutospacing="1"/>
              <w:rPr>
                <w:b/>
                <w:bCs/>
              </w:rPr>
            </w:pPr>
            <w:r w:rsidRPr="00E13AA4">
              <w:rPr>
                <w:b/>
                <w:bCs/>
              </w:rPr>
              <w:t>Assignments</w:t>
            </w:r>
          </w:p>
        </w:tc>
        <w:tc>
          <w:tcPr>
            <w:tcW w:w="2481" w:type="dxa"/>
            <w:tcBorders>
              <w:top w:val="single" w:sz="8" w:space="0" w:color="000000"/>
              <w:left w:val="single" w:sz="8" w:space="0" w:color="000000"/>
              <w:bottom w:val="single" w:sz="18" w:space="0" w:color="000000"/>
              <w:right w:val="single" w:sz="8" w:space="0" w:color="000000"/>
            </w:tcBorders>
            <w:shd w:val="clear" w:color="auto" w:fill="auto"/>
          </w:tcPr>
          <w:p w14:paraId="15E98979" w14:textId="77777777" w:rsidR="003579D6" w:rsidRPr="00E13AA4" w:rsidRDefault="003579D6" w:rsidP="00E13AA4">
            <w:pPr>
              <w:spacing w:before="100" w:beforeAutospacing="1" w:after="100" w:afterAutospacing="1"/>
              <w:rPr>
                <w:b/>
                <w:bCs/>
              </w:rPr>
            </w:pPr>
            <w:r w:rsidRPr="00E13AA4">
              <w:rPr>
                <w:b/>
                <w:bCs/>
              </w:rPr>
              <w:t>15</w:t>
            </w:r>
          </w:p>
        </w:tc>
      </w:tr>
      <w:tr w:rsidR="003579D6" w:rsidRPr="00C108BF" w14:paraId="3F58E1F6" w14:textId="77777777" w:rsidTr="00E13AA4">
        <w:trPr>
          <w:trHeight w:val="267"/>
        </w:trPr>
        <w:tc>
          <w:tcPr>
            <w:tcW w:w="2481" w:type="dxa"/>
            <w:tcBorders>
              <w:top w:val="single" w:sz="8" w:space="0" w:color="000000"/>
              <w:left w:val="single" w:sz="8" w:space="0" w:color="000000"/>
              <w:bottom w:val="single" w:sz="8" w:space="0" w:color="000000"/>
              <w:right w:val="single" w:sz="8" w:space="0" w:color="000000"/>
            </w:tcBorders>
            <w:shd w:val="clear" w:color="auto" w:fill="C0C0C0"/>
          </w:tcPr>
          <w:p w14:paraId="61A960E1" w14:textId="77777777" w:rsidR="003579D6" w:rsidRPr="00E13AA4" w:rsidRDefault="003579D6" w:rsidP="00E13AA4">
            <w:pPr>
              <w:spacing w:before="100" w:beforeAutospacing="1" w:after="100" w:afterAutospacing="1"/>
              <w:rPr>
                <w:b/>
                <w:bCs/>
              </w:rPr>
            </w:pPr>
            <w:r w:rsidRPr="00E13AA4">
              <w:rPr>
                <w:b/>
                <w:bCs/>
              </w:rPr>
              <w:t>Quizzes</w:t>
            </w:r>
          </w:p>
        </w:tc>
        <w:tc>
          <w:tcPr>
            <w:tcW w:w="2481" w:type="dxa"/>
            <w:tcBorders>
              <w:top w:val="single" w:sz="8" w:space="0" w:color="000000"/>
              <w:left w:val="single" w:sz="8" w:space="0" w:color="000000"/>
              <w:bottom w:val="single" w:sz="8" w:space="0" w:color="000000"/>
              <w:right w:val="single" w:sz="8" w:space="0" w:color="000000"/>
            </w:tcBorders>
            <w:shd w:val="clear" w:color="auto" w:fill="C0C0C0"/>
          </w:tcPr>
          <w:p w14:paraId="39F677A6" w14:textId="77777777" w:rsidR="003579D6" w:rsidRPr="00C108BF" w:rsidRDefault="003579D6" w:rsidP="00E13AA4">
            <w:pPr>
              <w:spacing w:before="100" w:beforeAutospacing="1" w:after="100" w:afterAutospacing="1"/>
            </w:pPr>
            <w:r w:rsidRPr="00C108BF">
              <w:t>10</w:t>
            </w:r>
          </w:p>
        </w:tc>
      </w:tr>
      <w:tr w:rsidR="003579D6" w:rsidRPr="00C108BF" w14:paraId="0F9DB96B" w14:textId="77777777" w:rsidTr="00E13AA4">
        <w:trPr>
          <w:trHeight w:val="267"/>
        </w:trPr>
        <w:tc>
          <w:tcPr>
            <w:tcW w:w="2481" w:type="dxa"/>
            <w:tcBorders>
              <w:top w:val="single" w:sz="8" w:space="0" w:color="000000"/>
              <w:left w:val="single" w:sz="8" w:space="0" w:color="000000"/>
              <w:bottom w:val="single" w:sz="8" w:space="0" w:color="000000"/>
              <w:right w:val="single" w:sz="8" w:space="0" w:color="000000"/>
            </w:tcBorders>
            <w:shd w:val="clear" w:color="auto" w:fill="auto"/>
          </w:tcPr>
          <w:p w14:paraId="4FE17F38" w14:textId="77777777" w:rsidR="003579D6" w:rsidRPr="00E13AA4" w:rsidRDefault="003579D6" w:rsidP="00E13AA4">
            <w:pPr>
              <w:spacing w:before="100" w:beforeAutospacing="1" w:after="100" w:afterAutospacing="1"/>
              <w:rPr>
                <w:b/>
                <w:bCs/>
              </w:rPr>
            </w:pPr>
            <w:r w:rsidRPr="00E13AA4">
              <w:rPr>
                <w:b/>
                <w:bCs/>
              </w:rPr>
              <w:t>CP/Attendance</w:t>
            </w:r>
          </w:p>
        </w:tc>
        <w:tc>
          <w:tcPr>
            <w:tcW w:w="2481" w:type="dxa"/>
            <w:tcBorders>
              <w:top w:val="single" w:sz="8" w:space="0" w:color="000000"/>
              <w:left w:val="single" w:sz="8" w:space="0" w:color="000000"/>
              <w:bottom w:val="single" w:sz="8" w:space="0" w:color="000000"/>
              <w:right w:val="single" w:sz="8" w:space="0" w:color="000000"/>
            </w:tcBorders>
            <w:shd w:val="clear" w:color="auto" w:fill="auto"/>
          </w:tcPr>
          <w:p w14:paraId="18DA73EB" w14:textId="77777777" w:rsidR="003579D6" w:rsidRPr="00C108BF" w:rsidRDefault="003579D6" w:rsidP="00E13AA4">
            <w:pPr>
              <w:spacing w:before="100" w:beforeAutospacing="1" w:after="100" w:afterAutospacing="1"/>
            </w:pPr>
            <w:r w:rsidRPr="00C108BF">
              <w:t>5</w:t>
            </w:r>
          </w:p>
        </w:tc>
      </w:tr>
      <w:tr w:rsidR="003579D6" w:rsidRPr="00C108BF" w14:paraId="6629E151" w14:textId="77777777" w:rsidTr="00E13AA4">
        <w:trPr>
          <w:trHeight w:val="249"/>
        </w:trPr>
        <w:tc>
          <w:tcPr>
            <w:tcW w:w="2481" w:type="dxa"/>
            <w:tcBorders>
              <w:top w:val="single" w:sz="8" w:space="0" w:color="000000"/>
              <w:left w:val="single" w:sz="8" w:space="0" w:color="000000"/>
              <w:bottom w:val="single" w:sz="8" w:space="0" w:color="000000"/>
              <w:right w:val="single" w:sz="8" w:space="0" w:color="000000"/>
            </w:tcBorders>
            <w:shd w:val="clear" w:color="auto" w:fill="C0C0C0"/>
          </w:tcPr>
          <w:p w14:paraId="30DEF671" w14:textId="77777777" w:rsidR="003579D6" w:rsidRPr="00E13AA4" w:rsidRDefault="003579D6" w:rsidP="00E13AA4">
            <w:pPr>
              <w:spacing w:before="100" w:beforeAutospacing="1" w:after="100" w:afterAutospacing="1"/>
              <w:rPr>
                <w:b/>
                <w:bCs/>
              </w:rPr>
            </w:pPr>
            <w:r w:rsidRPr="00E13AA4">
              <w:rPr>
                <w:b/>
                <w:bCs/>
              </w:rPr>
              <w:t>Mid Term</w:t>
            </w:r>
          </w:p>
        </w:tc>
        <w:tc>
          <w:tcPr>
            <w:tcW w:w="2481" w:type="dxa"/>
            <w:tcBorders>
              <w:top w:val="single" w:sz="8" w:space="0" w:color="000000"/>
              <w:left w:val="single" w:sz="8" w:space="0" w:color="000000"/>
              <w:bottom w:val="single" w:sz="8" w:space="0" w:color="000000"/>
              <w:right w:val="single" w:sz="8" w:space="0" w:color="000000"/>
            </w:tcBorders>
            <w:shd w:val="clear" w:color="auto" w:fill="C0C0C0"/>
          </w:tcPr>
          <w:p w14:paraId="74A12C35" w14:textId="77777777" w:rsidR="003579D6" w:rsidRPr="00C108BF" w:rsidRDefault="003579D6" w:rsidP="00E13AA4">
            <w:pPr>
              <w:spacing w:before="100" w:beforeAutospacing="1" w:after="100" w:afterAutospacing="1"/>
            </w:pPr>
            <w:r w:rsidRPr="00C108BF">
              <w:t>25</w:t>
            </w:r>
          </w:p>
        </w:tc>
      </w:tr>
      <w:tr w:rsidR="003579D6" w:rsidRPr="00C108BF" w14:paraId="21ECEFEE" w14:textId="77777777" w:rsidTr="00E13AA4">
        <w:trPr>
          <w:trHeight w:val="267"/>
        </w:trPr>
        <w:tc>
          <w:tcPr>
            <w:tcW w:w="2481" w:type="dxa"/>
            <w:tcBorders>
              <w:top w:val="single" w:sz="8" w:space="0" w:color="000000"/>
              <w:left w:val="single" w:sz="8" w:space="0" w:color="000000"/>
              <w:bottom w:val="single" w:sz="8" w:space="0" w:color="000000"/>
              <w:right w:val="single" w:sz="8" w:space="0" w:color="000000"/>
            </w:tcBorders>
            <w:shd w:val="clear" w:color="auto" w:fill="auto"/>
          </w:tcPr>
          <w:p w14:paraId="6FB5C833" w14:textId="77777777" w:rsidR="003579D6" w:rsidRPr="00E13AA4" w:rsidRDefault="003579D6" w:rsidP="00E13AA4">
            <w:pPr>
              <w:spacing w:before="100" w:beforeAutospacing="1" w:after="100" w:afterAutospacing="1"/>
              <w:rPr>
                <w:b/>
                <w:bCs/>
              </w:rPr>
            </w:pPr>
            <w:r w:rsidRPr="00E13AA4">
              <w:rPr>
                <w:b/>
                <w:bCs/>
              </w:rPr>
              <w:t>Final</w:t>
            </w:r>
          </w:p>
        </w:tc>
        <w:tc>
          <w:tcPr>
            <w:tcW w:w="2481" w:type="dxa"/>
            <w:tcBorders>
              <w:top w:val="single" w:sz="8" w:space="0" w:color="000000"/>
              <w:left w:val="single" w:sz="8" w:space="0" w:color="000000"/>
              <w:bottom w:val="single" w:sz="8" w:space="0" w:color="000000"/>
              <w:right w:val="single" w:sz="8" w:space="0" w:color="000000"/>
            </w:tcBorders>
            <w:shd w:val="clear" w:color="auto" w:fill="auto"/>
          </w:tcPr>
          <w:p w14:paraId="2BCE3C52" w14:textId="77777777" w:rsidR="003579D6" w:rsidRPr="00C108BF" w:rsidRDefault="003579D6" w:rsidP="00E13AA4">
            <w:pPr>
              <w:spacing w:before="100" w:beforeAutospacing="1" w:after="100" w:afterAutospacing="1"/>
            </w:pPr>
            <w:r w:rsidRPr="00C108BF">
              <w:t>35</w:t>
            </w:r>
          </w:p>
        </w:tc>
      </w:tr>
      <w:tr w:rsidR="003579D6" w:rsidRPr="00C108BF" w14:paraId="35E7F28F" w14:textId="77777777" w:rsidTr="00E13AA4">
        <w:trPr>
          <w:trHeight w:val="267"/>
        </w:trPr>
        <w:tc>
          <w:tcPr>
            <w:tcW w:w="2481" w:type="dxa"/>
            <w:tcBorders>
              <w:top w:val="single" w:sz="8" w:space="0" w:color="000000"/>
              <w:left w:val="single" w:sz="8" w:space="0" w:color="000000"/>
              <w:bottom w:val="single" w:sz="8" w:space="0" w:color="000000"/>
              <w:right w:val="single" w:sz="8" w:space="0" w:color="000000"/>
            </w:tcBorders>
            <w:shd w:val="clear" w:color="auto" w:fill="C0C0C0"/>
          </w:tcPr>
          <w:p w14:paraId="19BD44A5" w14:textId="77777777" w:rsidR="003579D6" w:rsidRPr="00E13AA4" w:rsidRDefault="003579D6" w:rsidP="00E13AA4">
            <w:pPr>
              <w:spacing w:before="100" w:beforeAutospacing="1" w:after="100" w:afterAutospacing="1"/>
              <w:rPr>
                <w:b/>
                <w:bCs/>
              </w:rPr>
            </w:pPr>
            <w:r w:rsidRPr="00E13AA4">
              <w:rPr>
                <w:b/>
                <w:bCs/>
              </w:rPr>
              <w:t>Presentation</w:t>
            </w:r>
          </w:p>
        </w:tc>
        <w:tc>
          <w:tcPr>
            <w:tcW w:w="2481" w:type="dxa"/>
            <w:tcBorders>
              <w:top w:val="single" w:sz="8" w:space="0" w:color="000000"/>
              <w:left w:val="single" w:sz="8" w:space="0" w:color="000000"/>
              <w:bottom w:val="single" w:sz="8" w:space="0" w:color="000000"/>
              <w:right w:val="single" w:sz="8" w:space="0" w:color="000000"/>
            </w:tcBorders>
            <w:shd w:val="clear" w:color="auto" w:fill="C0C0C0"/>
          </w:tcPr>
          <w:p w14:paraId="0CFF36DA" w14:textId="77777777" w:rsidR="003579D6" w:rsidRPr="00C108BF" w:rsidRDefault="003579D6" w:rsidP="00E13AA4">
            <w:pPr>
              <w:spacing w:before="100" w:beforeAutospacing="1" w:after="100" w:afterAutospacing="1"/>
            </w:pPr>
            <w:r w:rsidRPr="00C108BF">
              <w:t>10</w:t>
            </w:r>
          </w:p>
        </w:tc>
      </w:tr>
    </w:tbl>
    <w:p w14:paraId="1E51159E" w14:textId="77777777" w:rsidR="003579D6" w:rsidRPr="00843B09" w:rsidRDefault="003579D6" w:rsidP="00D017A8"/>
    <w:p w14:paraId="27B714AF" w14:textId="77777777" w:rsidR="00DF080E" w:rsidRPr="00B87153" w:rsidRDefault="00D017A8" w:rsidP="009A30FE">
      <w:pPr>
        <w:rPr>
          <w:b/>
        </w:rPr>
      </w:pPr>
      <w:r w:rsidRPr="00843B09">
        <w:rPr>
          <w:b/>
        </w:rPr>
        <w:t>Required Texts</w:t>
      </w:r>
      <w:r w:rsidR="00B87153">
        <w:rPr>
          <w:b/>
        </w:rPr>
        <w:t xml:space="preserve">:  </w:t>
      </w:r>
      <w:r w:rsidRPr="00843B09">
        <w:rPr>
          <w:i/>
        </w:rPr>
        <w:t xml:space="preserve">The </w:t>
      </w:r>
      <w:r w:rsidR="00E5739A" w:rsidRPr="00843B09">
        <w:rPr>
          <w:i/>
        </w:rPr>
        <w:t xml:space="preserve">Norton </w:t>
      </w:r>
      <w:r w:rsidR="00492CF5" w:rsidRPr="00843B09">
        <w:rPr>
          <w:i/>
        </w:rPr>
        <w:t>Introduction to Fiction</w:t>
      </w:r>
      <w:r w:rsidR="004460B0" w:rsidRPr="00843B09">
        <w:rPr>
          <w:i/>
        </w:rPr>
        <w:t>, 6</w:t>
      </w:r>
      <w:r w:rsidR="004460B0" w:rsidRPr="00843B09">
        <w:rPr>
          <w:i/>
          <w:vertAlign w:val="superscript"/>
        </w:rPr>
        <w:t>th</w:t>
      </w:r>
      <w:r w:rsidR="004460B0" w:rsidRPr="00843B09">
        <w:rPr>
          <w:i/>
        </w:rPr>
        <w:t xml:space="preserve"> ed. – </w:t>
      </w:r>
      <w:r w:rsidR="00E5739A" w:rsidRPr="00843B09">
        <w:rPr>
          <w:iCs/>
        </w:rPr>
        <w:t xml:space="preserve">Jerome </w:t>
      </w:r>
      <w:proofErr w:type="spellStart"/>
      <w:r w:rsidR="00E5739A" w:rsidRPr="00843B09">
        <w:rPr>
          <w:iCs/>
        </w:rPr>
        <w:t>Beaty</w:t>
      </w:r>
      <w:proofErr w:type="spellEnd"/>
      <w:r w:rsidR="004460B0" w:rsidRPr="00843B09">
        <w:rPr>
          <w:iCs/>
        </w:rPr>
        <w:t>, editor.</w:t>
      </w:r>
      <w:r w:rsidR="004460B0" w:rsidRPr="00843B0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1566"/>
        <w:gridCol w:w="4338"/>
      </w:tblGrid>
      <w:tr w:rsidR="00DF080E" w:rsidRPr="00843B09" w14:paraId="0611384F" w14:textId="77777777" w:rsidTr="00E13AA4">
        <w:tblPrEx>
          <w:tblCellMar>
            <w:top w:w="0" w:type="dxa"/>
            <w:bottom w:w="0" w:type="dxa"/>
          </w:tblCellMar>
        </w:tblPrEx>
        <w:trPr>
          <w:cantSplit/>
        </w:trPr>
        <w:tc>
          <w:tcPr>
            <w:tcW w:w="8856" w:type="dxa"/>
            <w:gridSpan w:val="3"/>
          </w:tcPr>
          <w:p w14:paraId="35A13F96" w14:textId="77777777" w:rsidR="00DF080E" w:rsidRPr="00843B09" w:rsidRDefault="00DF080E" w:rsidP="00E13AA4">
            <w:pPr>
              <w:pStyle w:val="Heading3"/>
              <w:rPr>
                <w:rFonts w:ascii="Times New Roman" w:hAnsi="Times New Roman"/>
                <w:szCs w:val="24"/>
              </w:rPr>
            </w:pPr>
            <w:r w:rsidRPr="00843B09">
              <w:rPr>
                <w:rFonts w:ascii="Times New Roman" w:hAnsi="Times New Roman"/>
                <w:szCs w:val="24"/>
              </w:rPr>
              <w:t>Short Story Unit</w:t>
            </w:r>
          </w:p>
        </w:tc>
      </w:tr>
      <w:tr w:rsidR="00DF080E" w:rsidRPr="00843B09" w14:paraId="64F09DE3" w14:textId="77777777" w:rsidTr="00E13AA4">
        <w:tblPrEx>
          <w:tblCellMar>
            <w:top w:w="0" w:type="dxa"/>
            <w:bottom w:w="0" w:type="dxa"/>
          </w:tblCellMar>
        </w:tblPrEx>
        <w:tc>
          <w:tcPr>
            <w:tcW w:w="2952" w:type="dxa"/>
          </w:tcPr>
          <w:p w14:paraId="5DA9E7DE" w14:textId="77777777" w:rsidR="00DF080E" w:rsidRPr="00843B09" w:rsidRDefault="00DF080E" w:rsidP="00E13AA4">
            <w:pPr>
              <w:pStyle w:val="Heading4"/>
              <w:jc w:val="center"/>
              <w:rPr>
                <w:rFonts w:ascii="Times New Roman" w:hAnsi="Times New Roman"/>
                <w:szCs w:val="24"/>
              </w:rPr>
            </w:pPr>
            <w:r w:rsidRPr="00843B09">
              <w:rPr>
                <w:rFonts w:ascii="Times New Roman" w:hAnsi="Times New Roman"/>
                <w:szCs w:val="24"/>
              </w:rPr>
              <w:t>Class</w:t>
            </w:r>
          </w:p>
        </w:tc>
        <w:tc>
          <w:tcPr>
            <w:tcW w:w="1566" w:type="dxa"/>
          </w:tcPr>
          <w:p w14:paraId="5A312031" w14:textId="77777777" w:rsidR="00DF080E" w:rsidRPr="00843B09" w:rsidRDefault="00DF080E" w:rsidP="00E13AA4">
            <w:pPr>
              <w:jc w:val="center"/>
              <w:rPr>
                <w:b/>
              </w:rPr>
            </w:pPr>
            <w:r w:rsidRPr="00843B09">
              <w:rPr>
                <w:b/>
              </w:rPr>
              <w:t>Duration</w:t>
            </w:r>
          </w:p>
        </w:tc>
        <w:tc>
          <w:tcPr>
            <w:tcW w:w="4338" w:type="dxa"/>
          </w:tcPr>
          <w:p w14:paraId="29ACCAE6" w14:textId="77777777" w:rsidR="00DF080E" w:rsidRPr="00843B09" w:rsidRDefault="00DF080E" w:rsidP="00E13AA4">
            <w:pPr>
              <w:jc w:val="center"/>
              <w:rPr>
                <w:b/>
              </w:rPr>
            </w:pPr>
            <w:r w:rsidRPr="00843B09">
              <w:rPr>
                <w:b/>
              </w:rPr>
              <w:t>Content</w:t>
            </w:r>
          </w:p>
        </w:tc>
      </w:tr>
      <w:tr w:rsidR="00DF080E" w:rsidRPr="00843B09" w14:paraId="09D8B413" w14:textId="77777777" w:rsidTr="00E13AA4">
        <w:tblPrEx>
          <w:tblCellMar>
            <w:top w:w="0" w:type="dxa"/>
            <w:bottom w:w="0" w:type="dxa"/>
          </w:tblCellMar>
        </w:tblPrEx>
        <w:tc>
          <w:tcPr>
            <w:tcW w:w="2952" w:type="dxa"/>
          </w:tcPr>
          <w:p w14:paraId="7DE6007A" w14:textId="77777777" w:rsidR="00DF080E" w:rsidRPr="00843B09" w:rsidRDefault="00DF080E" w:rsidP="00E13AA4">
            <w:r w:rsidRPr="00843B09">
              <w:t>Introduction</w:t>
            </w:r>
          </w:p>
        </w:tc>
        <w:tc>
          <w:tcPr>
            <w:tcW w:w="1566" w:type="dxa"/>
          </w:tcPr>
          <w:p w14:paraId="7BAD418D" w14:textId="77777777" w:rsidR="00DF080E" w:rsidRPr="00843B09" w:rsidRDefault="00DF080E" w:rsidP="00E13AA4">
            <w:r w:rsidRPr="00843B09">
              <w:t>1 – 2 classes</w:t>
            </w:r>
          </w:p>
        </w:tc>
        <w:tc>
          <w:tcPr>
            <w:tcW w:w="4338" w:type="dxa"/>
          </w:tcPr>
          <w:p w14:paraId="40B8BA87" w14:textId="77777777" w:rsidR="00DF080E" w:rsidRPr="00843B09" w:rsidRDefault="00DF080E" w:rsidP="00E13AA4">
            <w:r w:rsidRPr="00843B09">
              <w:t>Short story elements; includes handout, brainstorm, and quiz.</w:t>
            </w:r>
          </w:p>
        </w:tc>
      </w:tr>
      <w:tr w:rsidR="00DF080E" w:rsidRPr="00843B09" w14:paraId="13410F81" w14:textId="77777777" w:rsidTr="00E13AA4">
        <w:tblPrEx>
          <w:tblCellMar>
            <w:top w:w="0" w:type="dxa"/>
            <w:bottom w:w="0" w:type="dxa"/>
          </w:tblCellMar>
        </w:tblPrEx>
        <w:tc>
          <w:tcPr>
            <w:tcW w:w="2952" w:type="dxa"/>
          </w:tcPr>
          <w:p w14:paraId="5980E703" w14:textId="77777777" w:rsidR="00DF080E" w:rsidRPr="00843B09" w:rsidRDefault="00DF080E" w:rsidP="00E13AA4">
            <w:r w:rsidRPr="00843B09">
              <w:t xml:space="preserve">E. A. Poe’s </w:t>
            </w:r>
          </w:p>
          <w:p w14:paraId="412B3B13" w14:textId="77777777" w:rsidR="00DF080E" w:rsidRPr="00843B09" w:rsidRDefault="00DF080E" w:rsidP="00E13AA4">
            <w:r w:rsidRPr="00843B09">
              <w:rPr>
                <w:i/>
              </w:rPr>
              <w:t>The Cask of Amontillado</w:t>
            </w:r>
          </w:p>
        </w:tc>
        <w:tc>
          <w:tcPr>
            <w:tcW w:w="1566" w:type="dxa"/>
          </w:tcPr>
          <w:p w14:paraId="328631B4" w14:textId="77777777" w:rsidR="00DF080E" w:rsidRPr="00843B09" w:rsidRDefault="00DF080E" w:rsidP="00E13AA4"/>
          <w:p w14:paraId="612D8C26" w14:textId="77777777" w:rsidR="00DF080E" w:rsidRPr="00843B09" w:rsidRDefault="00DF080E" w:rsidP="00E13AA4">
            <w:r w:rsidRPr="00843B09">
              <w:t>1 class</w:t>
            </w:r>
          </w:p>
        </w:tc>
        <w:tc>
          <w:tcPr>
            <w:tcW w:w="4338" w:type="dxa"/>
          </w:tcPr>
          <w:p w14:paraId="2B666BC4" w14:textId="77777777" w:rsidR="00DF080E" w:rsidRPr="00843B09" w:rsidRDefault="00DF080E" w:rsidP="00E13AA4">
            <w:r w:rsidRPr="00843B09">
              <w:t>Short story elements; point of view; setting, character, theme of irony; rewriting the ending from a different point of view.</w:t>
            </w:r>
          </w:p>
        </w:tc>
      </w:tr>
      <w:tr w:rsidR="00DF080E" w:rsidRPr="00843B09" w14:paraId="63339F95" w14:textId="77777777" w:rsidTr="00E13AA4">
        <w:tblPrEx>
          <w:tblCellMar>
            <w:top w:w="0" w:type="dxa"/>
            <w:bottom w:w="0" w:type="dxa"/>
          </w:tblCellMar>
        </w:tblPrEx>
        <w:tc>
          <w:tcPr>
            <w:tcW w:w="2952" w:type="dxa"/>
          </w:tcPr>
          <w:p w14:paraId="41FC7E69" w14:textId="77777777" w:rsidR="00DF080E" w:rsidRPr="00843B09" w:rsidRDefault="00DF080E" w:rsidP="00E13AA4">
            <w:pPr>
              <w:tabs>
                <w:tab w:val="left" w:pos="1080"/>
                <w:tab w:val="left" w:pos="3060"/>
              </w:tabs>
            </w:pPr>
            <w:r w:rsidRPr="00843B09">
              <w:t xml:space="preserve">Shirley Jackson’s </w:t>
            </w:r>
          </w:p>
          <w:p w14:paraId="0E8A64FA" w14:textId="77777777" w:rsidR="00DF080E" w:rsidRPr="00843B09" w:rsidRDefault="00DF080E" w:rsidP="00E13AA4">
            <w:pPr>
              <w:tabs>
                <w:tab w:val="left" w:pos="1080"/>
                <w:tab w:val="left" w:pos="3060"/>
              </w:tabs>
            </w:pPr>
            <w:r w:rsidRPr="00843B09">
              <w:rPr>
                <w:i/>
              </w:rPr>
              <w:t>The Lottery</w:t>
            </w:r>
          </w:p>
        </w:tc>
        <w:tc>
          <w:tcPr>
            <w:tcW w:w="1566" w:type="dxa"/>
          </w:tcPr>
          <w:p w14:paraId="6E5094B2" w14:textId="77777777" w:rsidR="00DF080E" w:rsidRPr="00843B09" w:rsidRDefault="00DF080E" w:rsidP="00E13AA4"/>
          <w:p w14:paraId="2465749D" w14:textId="77777777" w:rsidR="00DF080E" w:rsidRPr="00843B09" w:rsidRDefault="00DF080E" w:rsidP="00E13AA4">
            <w:r w:rsidRPr="00843B09">
              <w:t>1 class</w:t>
            </w:r>
          </w:p>
        </w:tc>
        <w:tc>
          <w:tcPr>
            <w:tcW w:w="4338" w:type="dxa"/>
          </w:tcPr>
          <w:p w14:paraId="63377FED" w14:textId="77777777" w:rsidR="00DF080E" w:rsidRPr="00843B09" w:rsidRDefault="00DF080E" w:rsidP="00E13AA4">
            <w:r w:rsidRPr="00843B09">
              <w:t>Theme, setting, mood, ritual behavior</w:t>
            </w:r>
          </w:p>
        </w:tc>
      </w:tr>
      <w:tr w:rsidR="00DF080E" w:rsidRPr="00843B09" w14:paraId="15749EDC" w14:textId="77777777" w:rsidTr="00E13AA4">
        <w:tblPrEx>
          <w:tblCellMar>
            <w:top w:w="0" w:type="dxa"/>
            <w:bottom w:w="0" w:type="dxa"/>
          </w:tblCellMar>
        </w:tblPrEx>
        <w:tc>
          <w:tcPr>
            <w:tcW w:w="2952" w:type="dxa"/>
          </w:tcPr>
          <w:p w14:paraId="4E7DF3F7" w14:textId="77777777" w:rsidR="00DF080E" w:rsidRPr="00843B09" w:rsidRDefault="00DF080E" w:rsidP="00E13AA4">
            <w:r w:rsidRPr="00843B09">
              <w:t>John Updike’s</w:t>
            </w:r>
            <w:r w:rsidRPr="00843B09">
              <w:tab/>
            </w:r>
          </w:p>
          <w:p w14:paraId="51052698" w14:textId="77777777" w:rsidR="00DF080E" w:rsidRPr="00843B09" w:rsidRDefault="00DF080E" w:rsidP="00E13AA4">
            <w:r w:rsidRPr="00843B09">
              <w:rPr>
                <w:i/>
              </w:rPr>
              <w:t>A &amp; P</w:t>
            </w:r>
          </w:p>
        </w:tc>
        <w:tc>
          <w:tcPr>
            <w:tcW w:w="1566" w:type="dxa"/>
          </w:tcPr>
          <w:p w14:paraId="4DA66338" w14:textId="77777777" w:rsidR="00DF080E" w:rsidRPr="00843B09" w:rsidRDefault="00DF080E" w:rsidP="00E13AA4"/>
          <w:p w14:paraId="0339388F" w14:textId="77777777" w:rsidR="00DF080E" w:rsidRPr="00843B09" w:rsidRDefault="00DF080E" w:rsidP="00E13AA4">
            <w:r w:rsidRPr="00843B09">
              <w:t>1 class</w:t>
            </w:r>
          </w:p>
        </w:tc>
        <w:tc>
          <w:tcPr>
            <w:tcW w:w="4338" w:type="dxa"/>
          </w:tcPr>
          <w:p w14:paraId="453B77ED" w14:textId="77777777" w:rsidR="00DF080E" w:rsidRPr="00843B09" w:rsidRDefault="00DF080E" w:rsidP="00E13AA4">
            <w:r w:rsidRPr="00843B09">
              <w:t>Setting, character, values</w:t>
            </w:r>
          </w:p>
        </w:tc>
      </w:tr>
      <w:tr w:rsidR="00DF080E" w:rsidRPr="00843B09" w14:paraId="082EB716" w14:textId="77777777" w:rsidTr="00E13AA4">
        <w:tblPrEx>
          <w:tblCellMar>
            <w:top w:w="0" w:type="dxa"/>
            <w:bottom w:w="0" w:type="dxa"/>
          </w:tblCellMar>
        </w:tblPrEx>
        <w:tc>
          <w:tcPr>
            <w:tcW w:w="2952" w:type="dxa"/>
          </w:tcPr>
          <w:p w14:paraId="35FF2DA6" w14:textId="77777777" w:rsidR="00DF080E" w:rsidRPr="00843B09" w:rsidRDefault="00DF080E" w:rsidP="00E13AA4">
            <w:r w:rsidRPr="00843B09">
              <w:t>Michael Bruce’s</w:t>
            </w:r>
            <w:r w:rsidRPr="00843B09">
              <w:rPr>
                <w:i/>
              </w:rPr>
              <w:t xml:space="preserve"> Gentlemen, Your Verdict</w:t>
            </w:r>
          </w:p>
        </w:tc>
        <w:tc>
          <w:tcPr>
            <w:tcW w:w="1566" w:type="dxa"/>
          </w:tcPr>
          <w:p w14:paraId="1986F6F9" w14:textId="77777777" w:rsidR="00DF080E" w:rsidRPr="00843B09" w:rsidRDefault="00DF080E" w:rsidP="00E13AA4"/>
          <w:p w14:paraId="69BD74BD" w14:textId="77777777" w:rsidR="00DF080E" w:rsidRPr="00843B09" w:rsidRDefault="00DF080E" w:rsidP="00E13AA4">
            <w:r w:rsidRPr="00843B09">
              <w:t>1 class</w:t>
            </w:r>
          </w:p>
        </w:tc>
        <w:tc>
          <w:tcPr>
            <w:tcW w:w="4338" w:type="dxa"/>
          </w:tcPr>
          <w:p w14:paraId="24345F0A" w14:textId="77777777" w:rsidR="00DF080E" w:rsidRPr="00843B09" w:rsidRDefault="00DF080E" w:rsidP="00E13AA4">
            <w:r w:rsidRPr="00843B09">
              <w:t>Theme of loyalty, moral dilemmas</w:t>
            </w:r>
          </w:p>
        </w:tc>
      </w:tr>
      <w:tr w:rsidR="00DF080E" w:rsidRPr="00843B09" w14:paraId="6167465B" w14:textId="77777777" w:rsidTr="00E13AA4">
        <w:tblPrEx>
          <w:tblCellMar>
            <w:top w:w="0" w:type="dxa"/>
            <w:bottom w:w="0" w:type="dxa"/>
          </w:tblCellMar>
        </w:tblPrEx>
        <w:tc>
          <w:tcPr>
            <w:tcW w:w="2952" w:type="dxa"/>
          </w:tcPr>
          <w:p w14:paraId="0332802B" w14:textId="77777777" w:rsidR="00DF080E" w:rsidRPr="00843B09" w:rsidRDefault="00DF080E" w:rsidP="00E13AA4">
            <w:r w:rsidRPr="00843B09">
              <w:t>Short Story Workshop</w:t>
            </w:r>
          </w:p>
        </w:tc>
        <w:tc>
          <w:tcPr>
            <w:tcW w:w="1566" w:type="dxa"/>
          </w:tcPr>
          <w:p w14:paraId="436B9570" w14:textId="77777777" w:rsidR="00DF080E" w:rsidRPr="00843B09" w:rsidRDefault="00DF080E" w:rsidP="00E13AA4">
            <w:r w:rsidRPr="00843B09">
              <w:t>1 – 2 classes</w:t>
            </w:r>
          </w:p>
        </w:tc>
        <w:tc>
          <w:tcPr>
            <w:tcW w:w="4338" w:type="dxa"/>
          </w:tcPr>
          <w:p w14:paraId="1150BCCA" w14:textId="77777777" w:rsidR="00DF080E" w:rsidRPr="00843B09" w:rsidRDefault="00DF080E" w:rsidP="00E13AA4">
            <w:r w:rsidRPr="00843B09">
              <w:t>Editing skills; peer editing of drafts of students’ short stories</w:t>
            </w:r>
          </w:p>
        </w:tc>
      </w:tr>
      <w:tr w:rsidR="00DF080E" w:rsidRPr="00843B09" w14:paraId="4AC684D2" w14:textId="77777777" w:rsidTr="00E13AA4">
        <w:tblPrEx>
          <w:tblCellMar>
            <w:top w:w="0" w:type="dxa"/>
            <w:bottom w:w="0" w:type="dxa"/>
          </w:tblCellMar>
        </w:tblPrEx>
        <w:tc>
          <w:tcPr>
            <w:tcW w:w="2952" w:type="dxa"/>
          </w:tcPr>
          <w:p w14:paraId="5202FB02" w14:textId="77777777" w:rsidR="00DF080E" w:rsidRPr="00843B09" w:rsidRDefault="00DF080E" w:rsidP="00E13AA4">
            <w:r w:rsidRPr="00843B09">
              <w:t xml:space="preserve">Richard </w:t>
            </w:r>
            <w:proofErr w:type="spellStart"/>
            <w:r w:rsidRPr="00843B09">
              <w:t>Condie’s</w:t>
            </w:r>
            <w:proofErr w:type="spellEnd"/>
            <w:r w:rsidRPr="00843B09">
              <w:t xml:space="preserve"> </w:t>
            </w:r>
          </w:p>
          <w:p w14:paraId="57644F6C" w14:textId="77777777" w:rsidR="00DF080E" w:rsidRPr="00843B09" w:rsidRDefault="00DF080E" w:rsidP="00E13AA4">
            <w:r w:rsidRPr="00843B09">
              <w:rPr>
                <w:i/>
              </w:rPr>
              <w:t>The Big Snit</w:t>
            </w:r>
          </w:p>
        </w:tc>
        <w:tc>
          <w:tcPr>
            <w:tcW w:w="1566" w:type="dxa"/>
          </w:tcPr>
          <w:p w14:paraId="3E47B7F4" w14:textId="77777777" w:rsidR="00DF080E" w:rsidRPr="00843B09" w:rsidRDefault="00DF080E" w:rsidP="00E13AA4"/>
          <w:p w14:paraId="6068DDAF" w14:textId="77777777" w:rsidR="00DF080E" w:rsidRPr="00843B09" w:rsidRDefault="00DF080E" w:rsidP="00E13AA4">
            <w:r w:rsidRPr="00843B09">
              <w:t>1 class</w:t>
            </w:r>
          </w:p>
        </w:tc>
        <w:tc>
          <w:tcPr>
            <w:tcW w:w="4338" w:type="dxa"/>
          </w:tcPr>
          <w:p w14:paraId="320D7ECE" w14:textId="77777777" w:rsidR="00DF080E" w:rsidRPr="00843B09" w:rsidRDefault="00DF080E" w:rsidP="00E13AA4">
            <w:r w:rsidRPr="00843B09">
              <w:t xml:space="preserve">Irony </w:t>
            </w:r>
          </w:p>
        </w:tc>
      </w:tr>
      <w:tr w:rsidR="00DF080E" w:rsidRPr="00843B09" w14:paraId="58AB63AD" w14:textId="77777777" w:rsidTr="00E13AA4">
        <w:tblPrEx>
          <w:tblCellMar>
            <w:top w:w="0" w:type="dxa"/>
            <w:bottom w:w="0" w:type="dxa"/>
          </w:tblCellMar>
        </w:tblPrEx>
        <w:tc>
          <w:tcPr>
            <w:tcW w:w="2952" w:type="dxa"/>
          </w:tcPr>
          <w:p w14:paraId="3CE239EA" w14:textId="77777777" w:rsidR="00DF080E" w:rsidRPr="00843B09" w:rsidRDefault="00DF080E" w:rsidP="00E13AA4">
            <w:r w:rsidRPr="00843B09">
              <w:t xml:space="preserve">Liam </w:t>
            </w:r>
            <w:proofErr w:type="spellStart"/>
            <w:r w:rsidRPr="00843B09">
              <w:t>O’Flahery’s</w:t>
            </w:r>
            <w:proofErr w:type="spellEnd"/>
            <w:r w:rsidRPr="00843B09">
              <w:t xml:space="preserve"> </w:t>
            </w:r>
          </w:p>
          <w:p w14:paraId="4DD4A6BD" w14:textId="77777777" w:rsidR="00DF080E" w:rsidRPr="00843B09" w:rsidRDefault="00DF080E" w:rsidP="00E13AA4">
            <w:pPr>
              <w:rPr>
                <w:i/>
              </w:rPr>
            </w:pPr>
            <w:r w:rsidRPr="00843B09">
              <w:rPr>
                <w:i/>
              </w:rPr>
              <w:t>The Sniper</w:t>
            </w:r>
          </w:p>
        </w:tc>
        <w:tc>
          <w:tcPr>
            <w:tcW w:w="1566" w:type="dxa"/>
          </w:tcPr>
          <w:p w14:paraId="720D8D9A" w14:textId="77777777" w:rsidR="00DF080E" w:rsidRPr="00843B09" w:rsidRDefault="00DF080E" w:rsidP="00E13AA4"/>
          <w:p w14:paraId="0CFE5132" w14:textId="77777777" w:rsidR="00DF080E" w:rsidRPr="00843B09" w:rsidRDefault="00DF080E" w:rsidP="00E13AA4">
            <w:r w:rsidRPr="00843B09">
              <w:t>1 class</w:t>
            </w:r>
          </w:p>
        </w:tc>
        <w:tc>
          <w:tcPr>
            <w:tcW w:w="4338" w:type="dxa"/>
          </w:tcPr>
          <w:p w14:paraId="137DB592" w14:textId="77777777" w:rsidR="00DF080E" w:rsidRPr="00843B09" w:rsidRDefault="00DF080E" w:rsidP="00E13AA4">
            <w:r w:rsidRPr="00843B09">
              <w:t>Setting, character, irony.</w:t>
            </w:r>
          </w:p>
        </w:tc>
      </w:tr>
      <w:tr w:rsidR="00DF080E" w:rsidRPr="00843B09" w14:paraId="05EF7F55" w14:textId="77777777" w:rsidTr="00E13AA4">
        <w:tblPrEx>
          <w:tblCellMar>
            <w:top w:w="0" w:type="dxa"/>
            <w:bottom w:w="0" w:type="dxa"/>
          </w:tblCellMar>
        </w:tblPrEx>
        <w:tc>
          <w:tcPr>
            <w:tcW w:w="2952" w:type="dxa"/>
          </w:tcPr>
          <w:p w14:paraId="421BC22F" w14:textId="77777777" w:rsidR="00DF080E" w:rsidRPr="00843B09" w:rsidRDefault="00DF080E" w:rsidP="00E13AA4">
            <w:r w:rsidRPr="00843B09">
              <w:t xml:space="preserve">Alden </w:t>
            </w:r>
            <w:proofErr w:type="spellStart"/>
            <w:r w:rsidRPr="00843B09">
              <w:t>Nowlan’s</w:t>
            </w:r>
            <w:proofErr w:type="spellEnd"/>
            <w:r w:rsidRPr="00843B09">
              <w:t xml:space="preserve"> </w:t>
            </w:r>
          </w:p>
          <w:p w14:paraId="3DF552DA" w14:textId="77777777" w:rsidR="00DF080E" w:rsidRPr="00843B09" w:rsidRDefault="00DF080E" w:rsidP="00E13AA4">
            <w:r w:rsidRPr="00843B09">
              <w:rPr>
                <w:i/>
              </w:rPr>
              <w:t>The Fall of a City</w:t>
            </w:r>
          </w:p>
        </w:tc>
        <w:tc>
          <w:tcPr>
            <w:tcW w:w="1566" w:type="dxa"/>
          </w:tcPr>
          <w:p w14:paraId="07783D81" w14:textId="77777777" w:rsidR="00DF080E" w:rsidRPr="00843B09" w:rsidRDefault="00DF080E" w:rsidP="00E13AA4"/>
          <w:p w14:paraId="2ADC3C35" w14:textId="77777777" w:rsidR="00DF080E" w:rsidRPr="00843B09" w:rsidRDefault="00DF080E" w:rsidP="00E13AA4">
            <w:r w:rsidRPr="00843B09">
              <w:t>1 class</w:t>
            </w:r>
          </w:p>
        </w:tc>
        <w:tc>
          <w:tcPr>
            <w:tcW w:w="4338" w:type="dxa"/>
          </w:tcPr>
          <w:p w14:paraId="5DFE7586" w14:textId="77777777" w:rsidR="00DF080E" w:rsidRPr="00843B09" w:rsidRDefault="00DF080E" w:rsidP="00E13AA4">
            <w:r w:rsidRPr="00843B09">
              <w:t>Character development, setting, mood</w:t>
            </w:r>
          </w:p>
        </w:tc>
      </w:tr>
      <w:tr w:rsidR="00DF080E" w:rsidRPr="00843B09" w14:paraId="174AC6DE" w14:textId="77777777" w:rsidTr="00E13AA4">
        <w:tblPrEx>
          <w:tblCellMar>
            <w:top w:w="0" w:type="dxa"/>
            <w:bottom w:w="0" w:type="dxa"/>
          </w:tblCellMar>
        </w:tblPrEx>
        <w:tc>
          <w:tcPr>
            <w:tcW w:w="2952" w:type="dxa"/>
          </w:tcPr>
          <w:p w14:paraId="4FF497B3" w14:textId="77777777" w:rsidR="00DF080E" w:rsidRPr="00843B09" w:rsidRDefault="00DF080E" w:rsidP="00E13AA4">
            <w:r w:rsidRPr="00843B09">
              <w:t>James Thurber’s</w:t>
            </w:r>
          </w:p>
          <w:p w14:paraId="756C943A" w14:textId="77777777" w:rsidR="00DF080E" w:rsidRPr="00843B09" w:rsidRDefault="00DF080E" w:rsidP="00E13AA4">
            <w:r w:rsidRPr="00843B09">
              <w:rPr>
                <w:i/>
              </w:rPr>
              <w:lastRenderedPageBreak/>
              <w:t xml:space="preserve">The Secret Life of Walter </w:t>
            </w:r>
            <w:proofErr w:type="spellStart"/>
            <w:r w:rsidRPr="00843B09">
              <w:rPr>
                <w:i/>
              </w:rPr>
              <w:t>Mitty</w:t>
            </w:r>
            <w:proofErr w:type="spellEnd"/>
          </w:p>
        </w:tc>
        <w:tc>
          <w:tcPr>
            <w:tcW w:w="1566" w:type="dxa"/>
          </w:tcPr>
          <w:p w14:paraId="617F6BFB" w14:textId="77777777" w:rsidR="00DF080E" w:rsidRPr="00843B09" w:rsidRDefault="00DF080E" w:rsidP="00E13AA4"/>
          <w:p w14:paraId="705E6036" w14:textId="77777777" w:rsidR="00DF080E" w:rsidRPr="00843B09" w:rsidRDefault="00DF080E" w:rsidP="00E13AA4">
            <w:r w:rsidRPr="00843B09">
              <w:lastRenderedPageBreak/>
              <w:t>1 – 2 classes</w:t>
            </w:r>
          </w:p>
        </w:tc>
        <w:tc>
          <w:tcPr>
            <w:tcW w:w="4338" w:type="dxa"/>
          </w:tcPr>
          <w:p w14:paraId="6F9DE443" w14:textId="77777777" w:rsidR="00DF080E" w:rsidRPr="00843B09" w:rsidRDefault="00DF080E" w:rsidP="00E13AA4">
            <w:r w:rsidRPr="00843B09">
              <w:lastRenderedPageBreak/>
              <w:t>Character, escapism, theme</w:t>
            </w:r>
          </w:p>
        </w:tc>
      </w:tr>
      <w:tr w:rsidR="00DF080E" w:rsidRPr="00843B09" w14:paraId="03F3C5EC" w14:textId="77777777" w:rsidTr="00E13AA4">
        <w:tblPrEx>
          <w:tblCellMar>
            <w:top w:w="0" w:type="dxa"/>
            <w:bottom w:w="0" w:type="dxa"/>
          </w:tblCellMar>
        </w:tblPrEx>
        <w:tc>
          <w:tcPr>
            <w:tcW w:w="2952" w:type="dxa"/>
          </w:tcPr>
          <w:p w14:paraId="2ABBF51D" w14:textId="77777777" w:rsidR="00DF080E" w:rsidRPr="00843B09" w:rsidRDefault="00DF080E" w:rsidP="00E13AA4">
            <w:r w:rsidRPr="00843B09">
              <w:t xml:space="preserve">Morley Callaghan’s </w:t>
            </w:r>
          </w:p>
          <w:p w14:paraId="07B7116F" w14:textId="77777777" w:rsidR="00DF080E" w:rsidRPr="00843B09" w:rsidRDefault="00DF080E" w:rsidP="00E13AA4">
            <w:r w:rsidRPr="00843B09">
              <w:rPr>
                <w:i/>
              </w:rPr>
              <w:t>Two Fishermen</w:t>
            </w:r>
          </w:p>
        </w:tc>
        <w:tc>
          <w:tcPr>
            <w:tcW w:w="1566" w:type="dxa"/>
          </w:tcPr>
          <w:p w14:paraId="15249622" w14:textId="77777777" w:rsidR="00DF080E" w:rsidRPr="00843B09" w:rsidRDefault="00DF080E" w:rsidP="00E13AA4"/>
          <w:p w14:paraId="37A062C7" w14:textId="77777777" w:rsidR="00DF080E" w:rsidRPr="00843B09" w:rsidRDefault="00DF080E" w:rsidP="00E13AA4">
            <w:r w:rsidRPr="00843B09">
              <w:t>1 class</w:t>
            </w:r>
          </w:p>
        </w:tc>
        <w:tc>
          <w:tcPr>
            <w:tcW w:w="4338" w:type="dxa"/>
          </w:tcPr>
          <w:p w14:paraId="1EFA50A0" w14:textId="77777777" w:rsidR="00DF080E" w:rsidRPr="00843B09" w:rsidRDefault="00DF080E" w:rsidP="00E13AA4">
            <w:r w:rsidRPr="00843B09">
              <w:t>Character, theme, moral dilemmas</w:t>
            </w:r>
          </w:p>
        </w:tc>
      </w:tr>
      <w:tr w:rsidR="00DF080E" w:rsidRPr="00843B09" w14:paraId="3B987162" w14:textId="77777777" w:rsidTr="00E13AA4">
        <w:tblPrEx>
          <w:tblCellMar>
            <w:top w:w="0" w:type="dxa"/>
            <w:bottom w:w="0" w:type="dxa"/>
          </w:tblCellMar>
        </w:tblPrEx>
        <w:tc>
          <w:tcPr>
            <w:tcW w:w="2952" w:type="dxa"/>
          </w:tcPr>
          <w:p w14:paraId="39FCA043" w14:textId="77777777" w:rsidR="00DF080E" w:rsidRPr="00843B09" w:rsidRDefault="00DF080E" w:rsidP="00E13AA4">
            <w:r w:rsidRPr="00843B09">
              <w:t>Sociograms</w:t>
            </w:r>
          </w:p>
        </w:tc>
        <w:tc>
          <w:tcPr>
            <w:tcW w:w="1566" w:type="dxa"/>
          </w:tcPr>
          <w:p w14:paraId="2B9D06A7" w14:textId="77777777" w:rsidR="00DF080E" w:rsidRPr="00843B09" w:rsidRDefault="00DF080E" w:rsidP="00E13AA4">
            <w:r w:rsidRPr="00843B09">
              <w:t xml:space="preserve">2 – classes </w:t>
            </w:r>
          </w:p>
        </w:tc>
        <w:tc>
          <w:tcPr>
            <w:tcW w:w="4338" w:type="dxa"/>
          </w:tcPr>
          <w:p w14:paraId="4215061D" w14:textId="77777777" w:rsidR="00DF080E" w:rsidRPr="00843B09" w:rsidRDefault="00DF080E" w:rsidP="00E13AA4">
            <w:r w:rsidRPr="00843B09">
              <w:t>Construction sociograms; integrating all the elements from one story into a cohesive visual construct.</w:t>
            </w:r>
          </w:p>
        </w:tc>
      </w:tr>
      <w:tr w:rsidR="00DF080E" w:rsidRPr="00843B09" w14:paraId="042101A5" w14:textId="77777777" w:rsidTr="00E13AA4">
        <w:tblPrEx>
          <w:tblCellMar>
            <w:top w:w="0" w:type="dxa"/>
            <w:bottom w:w="0" w:type="dxa"/>
          </w:tblCellMar>
        </w:tblPrEx>
        <w:tc>
          <w:tcPr>
            <w:tcW w:w="2952" w:type="dxa"/>
          </w:tcPr>
          <w:p w14:paraId="62429730" w14:textId="77777777" w:rsidR="00DF080E" w:rsidRPr="00843B09" w:rsidRDefault="00DF080E" w:rsidP="00E13AA4">
            <w:r w:rsidRPr="00843B09">
              <w:t>Concluding Activity: Writer’s/Artist’s Café</w:t>
            </w:r>
          </w:p>
        </w:tc>
        <w:tc>
          <w:tcPr>
            <w:tcW w:w="1566" w:type="dxa"/>
          </w:tcPr>
          <w:p w14:paraId="2FAEFD6E" w14:textId="77777777" w:rsidR="00DF080E" w:rsidRPr="00843B09" w:rsidRDefault="00DF080E" w:rsidP="00E13AA4"/>
          <w:p w14:paraId="673D3B80" w14:textId="77777777" w:rsidR="00DF080E" w:rsidRPr="00843B09" w:rsidRDefault="00DF080E" w:rsidP="00E13AA4">
            <w:r w:rsidRPr="00843B09">
              <w:t>1 – 2 classes</w:t>
            </w:r>
          </w:p>
        </w:tc>
        <w:tc>
          <w:tcPr>
            <w:tcW w:w="4338" w:type="dxa"/>
          </w:tcPr>
          <w:p w14:paraId="332095D6" w14:textId="77777777" w:rsidR="00DF080E" w:rsidRPr="00843B09" w:rsidRDefault="00DF080E" w:rsidP="00E13AA4">
            <w:r w:rsidRPr="00843B09">
              <w:t>Sharing the sociograms; celebrating the students’ creative writing.</w:t>
            </w:r>
          </w:p>
        </w:tc>
      </w:tr>
    </w:tbl>
    <w:p w14:paraId="0148D4B0" w14:textId="77777777" w:rsidR="00D017A8" w:rsidRPr="00843B09" w:rsidRDefault="00D017A8" w:rsidP="009A30FE">
      <w:pPr>
        <w:rPr>
          <w:iCs/>
        </w:rPr>
      </w:pPr>
    </w:p>
    <w:p w14:paraId="62140AD3" w14:textId="77777777" w:rsidR="00B87153" w:rsidRDefault="00713B63" w:rsidP="00713B63">
      <w:r w:rsidRPr="00B87153">
        <w:rPr>
          <w:b/>
        </w:rPr>
        <w:t>Plagiarism Statement:</w:t>
      </w:r>
      <w:r w:rsidRPr="00843B09">
        <w:t xml:space="preserve"> </w:t>
      </w:r>
    </w:p>
    <w:p w14:paraId="35F024E9" w14:textId="77777777" w:rsidR="00B87153" w:rsidRDefault="00B87153" w:rsidP="00713B63"/>
    <w:p w14:paraId="58C4BEEF" w14:textId="77777777" w:rsidR="00D017A8" w:rsidRPr="00843B09" w:rsidRDefault="00713B63" w:rsidP="00B87153">
      <w:pPr>
        <w:jc w:val="both"/>
      </w:pPr>
      <w:r w:rsidRPr="00843B09">
        <w:t>Proper citations and documentation of any sources that you quote, paraphrase, and/or summarize in your writing are required whenever you borrow the words, facts, and/or ideas of others. In general, putting others’ ideas into your own words still means you are borrowing, and to avoid plagiarism, the source must be cited and documented, bo</w:t>
      </w:r>
      <w:r w:rsidR="004500C7" w:rsidRPr="00843B09">
        <w:t>th (a)at the point in your assignment</w:t>
      </w:r>
      <w:r w:rsidRPr="00843B09">
        <w:t xml:space="preserve"> where there borrowing occurs (parenthetical citations for most academic documentation systems), and (b) in a list of all sources cite</w:t>
      </w:r>
      <w:r w:rsidR="004500C7" w:rsidRPr="00843B09">
        <w:t>d given at the end of your assignment</w:t>
      </w:r>
      <w:r w:rsidRPr="00843B09">
        <w:t>. Plagiarism—intended or not—is considered a serious academic violation of intellectual property rights, and may earn your written assignment an automatic “F.”</w:t>
      </w:r>
      <w:r w:rsidR="00D017A8" w:rsidRPr="00843B09">
        <w:t xml:space="preserve"> </w:t>
      </w:r>
    </w:p>
    <w:p w14:paraId="0EDDAAD2" w14:textId="77777777" w:rsidR="00D017A8" w:rsidRPr="00843B09" w:rsidRDefault="00D017A8"/>
    <w:p w14:paraId="68EF0584" w14:textId="77777777" w:rsidR="00F01504" w:rsidRPr="00843B09" w:rsidRDefault="00A714DF" w:rsidP="00A714DF">
      <w:pPr>
        <w:pStyle w:val="NormalWeb"/>
      </w:pPr>
      <w:r w:rsidRPr="00843B09">
        <w:t xml:space="preserve"> </w:t>
      </w:r>
    </w:p>
    <w:sectPr w:rsidR="00F01504" w:rsidRPr="00843B0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CFACB" w14:textId="77777777" w:rsidR="006B09D8" w:rsidRDefault="006B09D8" w:rsidP="006F7C5A">
      <w:r>
        <w:separator/>
      </w:r>
    </w:p>
  </w:endnote>
  <w:endnote w:type="continuationSeparator" w:id="0">
    <w:p w14:paraId="74DAF09E" w14:textId="77777777" w:rsidR="006B09D8" w:rsidRDefault="006B09D8" w:rsidP="006F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5BFC" w14:textId="77777777" w:rsidR="006F7C5A" w:rsidRDefault="006F7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8C4D" w14:textId="77777777" w:rsidR="006F7C5A" w:rsidRDefault="006F7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0E21" w14:textId="77777777" w:rsidR="006F7C5A" w:rsidRDefault="006F7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3010D" w14:textId="77777777" w:rsidR="006B09D8" w:rsidRDefault="006B09D8" w:rsidP="006F7C5A">
      <w:r>
        <w:separator/>
      </w:r>
    </w:p>
  </w:footnote>
  <w:footnote w:type="continuationSeparator" w:id="0">
    <w:p w14:paraId="02DD2E13" w14:textId="77777777" w:rsidR="006B09D8" w:rsidRDefault="006B09D8" w:rsidP="006F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67AF" w14:textId="77777777" w:rsidR="006F7C5A" w:rsidRDefault="006F7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6F7C5A" w:rsidRPr="00AE2B30" w14:paraId="32930D38" w14:textId="77777777" w:rsidTr="009729EF">
      <w:trPr>
        <w:trHeight w:val="144"/>
        <w:jc w:val="center"/>
      </w:trPr>
      <w:tc>
        <w:tcPr>
          <w:tcW w:w="2045" w:type="dxa"/>
          <w:vMerge w:val="restart"/>
          <w:tcBorders>
            <w:top w:val="nil"/>
            <w:left w:val="nil"/>
            <w:bottom w:val="nil"/>
            <w:right w:val="nil"/>
          </w:tcBorders>
        </w:tcPr>
        <w:p w14:paraId="3449F39D" w14:textId="63F61F89" w:rsidR="006F7C5A" w:rsidRPr="00AE2B30" w:rsidRDefault="006F7C5A" w:rsidP="006F7C5A">
          <w:pPr>
            <w:pStyle w:val="Header"/>
            <w:jc w:val="center"/>
            <w:rPr>
              <w:rFonts w:cs="Arial"/>
            </w:rPr>
          </w:pPr>
          <w:r w:rsidRPr="00CE1E3E">
            <w:rPr>
              <w:noProof/>
            </w:rPr>
            <w:pict w14:anchorId="18A09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UMT Logo.jpg" style="width:1in;height:66.75pt;visibility:visible;mso-wrap-style:square">
                <v:imagedata r:id="rId1" o:title="UMT Logo"/>
              </v:shape>
            </w:pict>
          </w:r>
        </w:p>
      </w:tc>
      <w:tc>
        <w:tcPr>
          <w:tcW w:w="6719" w:type="dxa"/>
          <w:tcBorders>
            <w:top w:val="nil"/>
            <w:left w:val="nil"/>
            <w:bottom w:val="nil"/>
            <w:right w:val="nil"/>
          </w:tcBorders>
        </w:tcPr>
        <w:p w14:paraId="1413A421" w14:textId="77777777" w:rsidR="006F7C5A" w:rsidRPr="007766C6" w:rsidRDefault="006F7C5A" w:rsidP="006F7C5A">
          <w:pPr>
            <w:pStyle w:val="Header"/>
            <w:jc w:val="center"/>
            <w:rPr>
              <w:b/>
              <w:sz w:val="28"/>
              <w:szCs w:val="28"/>
            </w:rPr>
          </w:pPr>
          <w:r w:rsidRPr="007766C6">
            <w:rPr>
              <w:b/>
              <w:sz w:val="28"/>
              <w:szCs w:val="28"/>
            </w:rPr>
            <w:t>INSTITUTE OF COMMUNICATION AND CULTURAL STUDIES</w:t>
          </w:r>
        </w:p>
      </w:tc>
      <w:tc>
        <w:tcPr>
          <w:tcW w:w="2166" w:type="dxa"/>
          <w:vMerge w:val="restart"/>
          <w:tcBorders>
            <w:top w:val="nil"/>
            <w:left w:val="nil"/>
            <w:bottom w:val="nil"/>
            <w:right w:val="nil"/>
          </w:tcBorders>
        </w:tcPr>
        <w:p w14:paraId="508C5483" w14:textId="4F56A83A" w:rsidR="006F7C5A" w:rsidRPr="00AE2B30" w:rsidRDefault="006F7C5A" w:rsidP="006F7C5A">
          <w:pPr>
            <w:pStyle w:val="Header"/>
            <w:jc w:val="center"/>
            <w:rPr>
              <w:rFonts w:cs="Arial"/>
            </w:rPr>
          </w:pPr>
          <w:r w:rsidRPr="006F7C5A">
            <w:rPr>
              <w:rFonts w:cs="Arial"/>
              <w:noProof/>
            </w:rPr>
            <w:pict w14:anchorId="1CA70AD1">
              <v:shape id="Picture 2" o:spid="_x0000_i1025" type="#_x0000_t75" style="width:65.25pt;height:62.25pt;visibility:visible;mso-wrap-style:square">
                <v:imagedata r:id="rId2" o:title="IMG0147A-5" croptop="8366f" cropbottom="5856f" cropleft="12833f" cropright="13261f"/>
              </v:shape>
            </w:pict>
          </w:r>
        </w:p>
      </w:tc>
    </w:tr>
    <w:tr w:rsidR="006F7C5A" w:rsidRPr="00AE2B30" w14:paraId="4776E566" w14:textId="77777777" w:rsidTr="009729EF">
      <w:trPr>
        <w:trHeight w:val="144"/>
        <w:jc w:val="center"/>
      </w:trPr>
      <w:tc>
        <w:tcPr>
          <w:tcW w:w="2045" w:type="dxa"/>
          <w:vMerge/>
          <w:tcBorders>
            <w:top w:val="nil"/>
            <w:left w:val="nil"/>
            <w:bottom w:val="nil"/>
            <w:right w:val="nil"/>
          </w:tcBorders>
        </w:tcPr>
        <w:p w14:paraId="4E6ED8D6" w14:textId="77777777" w:rsidR="006F7C5A" w:rsidRPr="00AE2B30" w:rsidRDefault="006F7C5A" w:rsidP="006F7C5A">
          <w:pPr>
            <w:pStyle w:val="Header"/>
            <w:jc w:val="center"/>
            <w:rPr>
              <w:rFonts w:cs="Arial"/>
            </w:rPr>
          </w:pPr>
        </w:p>
      </w:tc>
      <w:tc>
        <w:tcPr>
          <w:tcW w:w="6719" w:type="dxa"/>
          <w:tcBorders>
            <w:top w:val="nil"/>
            <w:left w:val="nil"/>
            <w:bottom w:val="nil"/>
            <w:right w:val="nil"/>
          </w:tcBorders>
        </w:tcPr>
        <w:p w14:paraId="0D816C20" w14:textId="77777777" w:rsidR="006F7C5A" w:rsidRPr="007766C6" w:rsidRDefault="006F7C5A" w:rsidP="006F7C5A">
          <w:pPr>
            <w:pStyle w:val="Header"/>
            <w:jc w:val="center"/>
            <w:rPr>
              <w:b/>
              <w:sz w:val="28"/>
              <w:szCs w:val="28"/>
            </w:rPr>
          </w:pPr>
          <w:r w:rsidRPr="007766C6">
            <w:rPr>
              <w:b/>
              <w:bCs/>
              <w:sz w:val="28"/>
              <w:szCs w:val="28"/>
            </w:rPr>
            <w:t>University of Management and Technology</w:t>
          </w:r>
        </w:p>
      </w:tc>
      <w:tc>
        <w:tcPr>
          <w:tcW w:w="2166" w:type="dxa"/>
          <w:vMerge/>
          <w:tcBorders>
            <w:top w:val="nil"/>
            <w:left w:val="nil"/>
            <w:bottom w:val="nil"/>
            <w:right w:val="nil"/>
          </w:tcBorders>
        </w:tcPr>
        <w:p w14:paraId="391DCE0F" w14:textId="77777777" w:rsidR="006F7C5A" w:rsidRPr="00AE2B30" w:rsidRDefault="006F7C5A" w:rsidP="006F7C5A">
          <w:pPr>
            <w:pStyle w:val="Header"/>
            <w:jc w:val="center"/>
            <w:rPr>
              <w:rFonts w:cs="Arial"/>
            </w:rPr>
          </w:pPr>
        </w:p>
      </w:tc>
    </w:tr>
    <w:tr w:rsidR="006F7C5A" w:rsidRPr="00AE2B30" w14:paraId="66056367" w14:textId="77777777" w:rsidTr="009729EF">
      <w:trPr>
        <w:trHeight w:val="144"/>
        <w:jc w:val="center"/>
      </w:trPr>
      <w:tc>
        <w:tcPr>
          <w:tcW w:w="2045" w:type="dxa"/>
          <w:vMerge/>
          <w:tcBorders>
            <w:top w:val="nil"/>
            <w:left w:val="nil"/>
            <w:bottom w:val="nil"/>
            <w:right w:val="nil"/>
          </w:tcBorders>
        </w:tcPr>
        <w:p w14:paraId="374B4CA0" w14:textId="77777777" w:rsidR="006F7C5A" w:rsidRPr="00AE2B30" w:rsidRDefault="006F7C5A" w:rsidP="006F7C5A">
          <w:pPr>
            <w:pStyle w:val="Header"/>
            <w:jc w:val="center"/>
            <w:rPr>
              <w:rFonts w:cs="Arial"/>
            </w:rPr>
          </w:pPr>
        </w:p>
      </w:tc>
      <w:tc>
        <w:tcPr>
          <w:tcW w:w="6719" w:type="dxa"/>
          <w:tcBorders>
            <w:top w:val="nil"/>
            <w:left w:val="nil"/>
            <w:bottom w:val="nil"/>
            <w:right w:val="nil"/>
          </w:tcBorders>
        </w:tcPr>
        <w:p w14:paraId="5EC77668" w14:textId="77777777" w:rsidR="006F7C5A" w:rsidRPr="007766C6" w:rsidRDefault="006F7C5A" w:rsidP="006F7C5A">
          <w:pPr>
            <w:pStyle w:val="Header"/>
            <w:jc w:val="center"/>
            <w:rPr>
              <w:b/>
              <w:sz w:val="28"/>
              <w:szCs w:val="28"/>
            </w:rPr>
          </w:pPr>
          <w:r>
            <w:rPr>
              <w:b/>
              <w:bCs/>
              <w:sz w:val="28"/>
              <w:szCs w:val="28"/>
            </w:rPr>
            <w:t>SIALKOT</w:t>
          </w:r>
        </w:p>
      </w:tc>
      <w:tc>
        <w:tcPr>
          <w:tcW w:w="2166" w:type="dxa"/>
          <w:vMerge/>
          <w:tcBorders>
            <w:top w:val="nil"/>
            <w:left w:val="nil"/>
            <w:bottom w:val="nil"/>
            <w:right w:val="nil"/>
          </w:tcBorders>
        </w:tcPr>
        <w:p w14:paraId="25165D48" w14:textId="77777777" w:rsidR="006F7C5A" w:rsidRPr="00AE2B30" w:rsidRDefault="006F7C5A" w:rsidP="006F7C5A">
          <w:pPr>
            <w:pStyle w:val="Header"/>
            <w:jc w:val="center"/>
            <w:rPr>
              <w:rFonts w:cs="Arial"/>
            </w:rPr>
          </w:pPr>
        </w:p>
      </w:tc>
    </w:tr>
  </w:tbl>
  <w:p w14:paraId="77C354DC" w14:textId="77777777" w:rsidR="006F7C5A" w:rsidRDefault="006F7C5A" w:rsidP="006F7C5A">
    <w:pPr>
      <w:pStyle w:val="Header"/>
    </w:pPr>
  </w:p>
  <w:p w14:paraId="248554E1" w14:textId="77777777" w:rsidR="006F7C5A" w:rsidRDefault="006F7C5A">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D3D3" w14:textId="77777777" w:rsidR="006F7C5A" w:rsidRDefault="006F7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504"/>
    <w:rsid w:val="00066B62"/>
    <w:rsid w:val="0016235B"/>
    <w:rsid w:val="0035689E"/>
    <w:rsid w:val="003579D6"/>
    <w:rsid w:val="004460B0"/>
    <w:rsid w:val="004500C7"/>
    <w:rsid w:val="0045082C"/>
    <w:rsid w:val="00492CF5"/>
    <w:rsid w:val="00557CA4"/>
    <w:rsid w:val="00594974"/>
    <w:rsid w:val="005E022B"/>
    <w:rsid w:val="00607CF3"/>
    <w:rsid w:val="006B09D8"/>
    <w:rsid w:val="006F7C5A"/>
    <w:rsid w:val="00713B63"/>
    <w:rsid w:val="007412BE"/>
    <w:rsid w:val="00745C98"/>
    <w:rsid w:val="00843B09"/>
    <w:rsid w:val="00853900"/>
    <w:rsid w:val="009A30FE"/>
    <w:rsid w:val="00A42927"/>
    <w:rsid w:val="00A714DF"/>
    <w:rsid w:val="00A77D64"/>
    <w:rsid w:val="00AB10E1"/>
    <w:rsid w:val="00B46BAE"/>
    <w:rsid w:val="00B87153"/>
    <w:rsid w:val="00C9214A"/>
    <w:rsid w:val="00D017A8"/>
    <w:rsid w:val="00D71357"/>
    <w:rsid w:val="00DB12BC"/>
    <w:rsid w:val="00DF080E"/>
    <w:rsid w:val="00E13AA4"/>
    <w:rsid w:val="00E5739A"/>
    <w:rsid w:val="00F01504"/>
    <w:rsid w:val="00F87968"/>
    <w:rsid w:val="00FB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40F1A"/>
  <w15:chartTrackingRefBased/>
  <w15:docId w15:val="{C1901F4F-1A17-4FBB-A848-558AC8A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16235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DF080E"/>
    <w:pPr>
      <w:keepNext/>
      <w:jc w:val="center"/>
      <w:outlineLvl w:val="2"/>
    </w:pPr>
    <w:rPr>
      <w:rFonts w:ascii="Baskerville" w:eastAsia="Times" w:hAnsi="Baskerville"/>
      <w:b/>
      <w:szCs w:val="20"/>
    </w:rPr>
  </w:style>
  <w:style w:type="paragraph" w:styleId="Heading4">
    <w:name w:val="heading 4"/>
    <w:basedOn w:val="Normal"/>
    <w:next w:val="Normal"/>
    <w:link w:val="Heading4Char"/>
    <w:qFormat/>
    <w:rsid w:val="00DF080E"/>
    <w:pPr>
      <w:keepNext/>
      <w:outlineLvl w:val="3"/>
    </w:pPr>
    <w:rPr>
      <w:rFonts w:ascii="Baskerville" w:eastAsia="Times" w:hAnsi="Baskerville"/>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01504"/>
    <w:pPr>
      <w:spacing w:before="100" w:beforeAutospacing="1" w:after="100" w:afterAutospacing="1"/>
    </w:pPr>
  </w:style>
  <w:style w:type="character" w:styleId="Hyperlink">
    <w:name w:val="Hyperlink"/>
    <w:rsid w:val="00F01504"/>
    <w:rPr>
      <w:color w:val="0000FF"/>
      <w:u w:val="single"/>
    </w:rPr>
  </w:style>
  <w:style w:type="character" w:styleId="Strong">
    <w:name w:val="Strong"/>
    <w:qFormat/>
    <w:rsid w:val="00D017A8"/>
    <w:rPr>
      <w:b/>
      <w:bCs/>
    </w:rPr>
  </w:style>
  <w:style w:type="character" w:customStyle="1" w:styleId="Heading3Char">
    <w:name w:val="Heading 3 Char"/>
    <w:link w:val="Heading3"/>
    <w:rsid w:val="00DF080E"/>
    <w:rPr>
      <w:rFonts w:ascii="Baskerville" w:eastAsia="Times" w:hAnsi="Baskerville"/>
      <w:b/>
      <w:sz w:val="24"/>
    </w:rPr>
  </w:style>
  <w:style w:type="character" w:customStyle="1" w:styleId="Heading4Char">
    <w:name w:val="Heading 4 Char"/>
    <w:link w:val="Heading4"/>
    <w:rsid w:val="00DF080E"/>
    <w:rPr>
      <w:rFonts w:ascii="Baskerville" w:eastAsia="Times" w:hAnsi="Baskerville"/>
      <w:b/>
      <w:sz w:val="24"/>
    </w:rPr>
  </w:style>
  <w:style w:type="character" w:customStyle="1" w:styleId="Heading2Char">
    <w:name w:val="Heading 2 Char"/>
    <w:link w:val="Heading2"/>
    <w:semiHidden/>
    <w:rsid w:val="0016235B"/>
    <w:rPr>
      <w:rFonts w:ascii="Calibri Light" w:eastAsia="Times New Roman" w:hAnsi="Calibri Light" w:cs="Times New Roman"/>
      <w:b/>
      <w:bCs/>
      <w:i/>
      <w:iCs/>
      <w:sz w:val="28"/>
      <w:szCs w:val="28"/>
    </w:rPr>
  </w:style>
  <w:style w:type="table" w:customStyle="1" w:styleId="LightGrid1">
    <w:name w:val="Light Grid1"/>
    <w:basedOn w:val="TableNormal"/>
    <w:uiPriority w:val="62"/>
    <w:rsid w:val="003579D6"/>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rsid w:val="006F7C5A"/>
    <w:pPr>
      <w:tabs>
        <w:tab w:val="center" w:pos="4680"/>
        <w:tab w:val="right" w:pos="9360"/>
      </w:tabs>
    </w:pPr>
  </w:style>
  <w:style w:type="character" w:customStyle="1" w:styleId="HeaderChar">
    <w:name w:val="Header Char"/>
    <w:link w:val="Header"/>
    <w:uiPriority w:val="99"/>
    <w:rsid w:val="006F7C5A"/>
    <w:rPr>
      <w:sz w:val="24"/>
      <w:szCs w:val="24"/>
    </w:rPr>
  </w:style>
  <w:style w:type="paragraph" w:styleId="Footer">
    <w:name w:val="footer"/>
    <w:basedOn w:val="Normal"/>
    <w:link w:val="FooterChar"/>
    <w:rsid w:val="006F7C5A"/>
    <w:pPr>
      <w:tabs>
        <w:tab w:val="center" w:pos="4680"/>
        <w:tab w:val="right" w:pos="9360"/>
      </w:tabs>
    </w:pPr>
  </w:style>
  <w:style w:type="character" w:customStyle="1" w:styleId="FooterChar">
    <w:name w:val="Footer Char"/>
    <w:link w:val="Footer"/>
    <w:rsid w:val="006F7C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ENGL 238: Intro to Fiction Syllabus</vt:lpstr>
    </vt:vector>
  </TitlesOfParts>
  <Company>Purdue University</Company>
  <LinksUpToDate>false</LinksUpToDate>
  <CharactersWithSpaces>4567</CharactersWithSpaces>
  <SharedDoc>false</SharedDoc>
  <HLinks>
    <vt:vector size="6" baseType="variant">
      <vt:variant>
        <vt:i4>2293789</vt:i4>
      </vt:variant>
      <vt:variant>
        <vt:i4>0</vt:i4>
      </vt:variant>
      <vt:variant>
        <vt:i4>0</vt:i4>
      </vt:variant>
      <vt:variant>
        <vt:i4>5</vt:i4>
      </vt:variant>
      <vt:variant>
        <vt:lpwstr>mailto:nkerns@purdue.edu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238: Intro to Fiction Syllabus</dc:title>
  <dc:subject/>
  <dc:creator>Nancy</dc:creator>
  <cp:keywords/>
  <cp:lastModifiedBy>Nimra Anwaar</cp:lastModifiedBy>
  <cp:revision>2</cp:revision>
  <dcterms:created xsi:type="dcterms:W3CDTF">2020-06-12T16:39:00Z</dcterms:created>
  <dcterms:modified xsi:type="dcterms:W3CDTF">2020-06-12T16:39:00Z</dcterms:modified>
</cp:coreProperties>
</file>